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word/charts/chart10.xml" ContentType="application/vnd.openxmlformats-officedocument.drawingml.chart+xml"/>
  <Override PartName="/customXml/itemProps1.xml" ContentType="application/vnd.openxmlformats-officedocument.customXmlProperties+xml"/>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charts/chart8.xml" ContentType="application/vnd.openxmlformats-officedocument.drawingml.chart+xml"/>
  <Override PartName="/word/charts/chart9.xml" ContentType="application/vnd.openxmlformats-officedocument.drawingml.chart+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charts/chart6.xml" ContentType="application/vnd.openxmlformats-officedocument.drawingml.chart+xml"/>
  <Override PartName="/word/charts/chart7.xml" ContentType="application/vnd.openxmlformats-officedocument.drawingml.chart+xml"/>
  <Override PartName="/word/footer3.xml" ContentType="application/vnd.openxmlformats-officedocument.wordprocessingml.footer+xml"/>
  <Override PartName="/word/footer1.xml" ContentType="application/vnd.openxmlformats-officedocument.wordprocessingml.footer+xml"/>
  <Override PartName="/word/charts/chart4.xml" ContentType="application/vnd.openxmlformats-officedocument.drawingml.chart+xml"/>
  <Override PartName="/word/charts/chart5.xml" ContentType="application/vnd.openxmlformats-officedocument.drawingml.chart+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2EE1" w:rsidRPr="00FD10BA" w:rsidRDefault="00CD2B6D" w:rsidP="00FD10BA">
      <w:pPr>
        <w:spacing w:after="200" w:line="276" w:lineRule="auto"/>
        <w:ind w:left="0" w:firstLine="0"/>
        <w:rPr>
          <w:b/>
        </w:rPr>
      </w:pPr>
      <w:r w:rsidRPr="00CD2B6D">
        <w:rPr>
          <w:b/>
          <w:noProof/>
          <w:lang w:val="pt-PT" w:eastAsia="pt-PT"/>
        </w:rPr>
        <w:pict>
          <v:shapetype id="_x0000_t202" coordsize="21600,21600" o:spt="202" path="m,l,21600r21600,l21600,xe">
            <v:stroke joinstyle="miter"/>
            <v:path gradientshapeok="t" o:connecttype="rect"/>
          </v:shapetype>
          <v:shape id="_x0000_s1026" type="#_x0000_t202" style="position:absolute;margin-left:-315.05pt;margin-top:87.2pt;width:488.45pt;height:522pt;z-index:251657216" filled="f" stroked="f">
            <v:textbox style="mso-next-textbox:#_x0000_s1026">
              <w:txbxContent>
                <w:p w:rsidR="00EB4F4F" w:rsidRDefault="00EB4F4F" w:rsidP="00BE499D">
                  <w:pPr>
                    <w:jc w:val="center"/>
                    <w:rPr>
                      <w:rFonts w:ascii="Arial" w:hAnsi="Arial" w:cs="Arial"/>
                      <w:color w:val="1F497D"/>
                      <w:sz w:val="58"/>
                      <w:szCs w:val="58"/>
                      <w:lang w:val="pt-BR"/>
                    </w:rPr>
                  </w:pPr>
                  <w:r w:rsidRPr="00E2140D">
                    <w:rPr>
                      <w:rFonts w:ascii="Arial" w:hAnsi="Arial" w:cs="Arial"/>
                      <w:color w:val="1F497D"/>
                      <w:sz w:val="58"/>
                      <w:szCs w:val="58"/>
                      <w:lang w:val="pt-BR"/>
                    </w:rPr>
                    <w:t xml:space="preserve">Inquérito </w:t>
                  </w:r>
                  <w:r>
                    <w:rPr>
                      <w:rFonts w:ascii="Arial" w:hAnsi="Arial" w:cs="Arial"/>
                      <w:color w:val="1F497D"/>
                      <w:sz w:val="58"/>
                      <w:szCs w:val="58"/>
                      <w:lang w:val="pt-BR"/>
                    </w:rPr>
                    <w:t>Contínuo aos Agregados Familiares</w:t>
                  </w:r>
                </w:p>
                <w:p w:rsidR="00EB4F4F" w:rsidRDefault="00EB4F4F" w:rsidP="00862EE1">
                  <w:pPr>
                    <w:rPr>
                      <w:rFonts w:ascii="Arial" w:hAnsi="Arial" w:cs="Arial"/>
                      <w:color w:val="1F497D"/>
                      <w:sz w:val="58"/>
                      <w:szCs w:val="58"/>
                      <w:lang w:val="pt-BR"/>
                    </w:rPr>
                  </w:pPr>
                </w:p>
                <w:p w:rsidR="00EB4F4F" w:rsidRDefault="00EB4F4F" w:rsidP="00862EE1">
                  <w:pPr>
                    <w:rPr>
                      <w:rFonts w:ascii="Arial" w:hAnsi="Arial" w:cs="Arial"/>
                      <w:color w:val="1F497D"/>
                      <w:sz w:val="58"/>
                      <w:szCs w:val="58"/>
                      <w:lang w:val="pt-BR"/>
                    </w:rPr>
                  </w:pPr>
                </w:p>
                <w:p w:rsidR="00EB4F4F" w:rsidRDefault="00EB4F4F" w:rsidP="00862EE1">
                  <w:pPr>
                    <w:rPr>
                      <w:rFonts w:ascii="Arial" w:hAnsi="Arial" w:cs="Arial"/>
                      <w:color w:val="1F497D"/>
                      <w:sz w:val="58"/>
                      <w:szCs w:val="58"/>
                      <w:lang w:val="pt-BR"/>
                    </w:rPr>
                  </w:pPr>
                </w:p>
                <w:p w:rsidR="00EB4F4F" w:rsidRPr="00E2140D" w:rsidRDefault="00EB4F4F" w:rsidP="00BE499D">
                  <w:pPr>
                    <w:jc w:val="center"/>
                    <w:rPr>
                      <w:rFonts w:ascii="Arial" w:hAnsi="Arial" w:cs="Arial"/>
                      <w:color w:val="1F497D"/>
                      <w:sz w:val="58"/>
                      <w:szCs w:val="58"/>
                      <w:lang w:val="pt-BR"/>
                    </w:rPr>
                  </w:pPr>
                  <w:r>
                    <w:rPr>
                      <w:rFonts w:ascii="Arial" w:hAnsi="Arial" w:cs="Arial"/>
                      <w:color w:val="1F497D"/>
                      <w:sz w:val="58"/>
                      <w:szCs w:val="58"/>
                      <w:lang w:val="pt-BR"/>
                    </w:rPr>
                    <w:t xml:space="preserve">Relatório do </w:t>
                  </w:r>
                  <w:r w:rsidRPr="00BE499D">
                    <w:rPr>
                      <w:rFonts w:ascii="Arial" w:hAnsi="Arial" w:cs="Arial"/>
                      <w:color w:val="1F497D"/>
                      <w:sz w:val="58"/>
                      <w:szCs w:val="58"/>
                      <w:lang w:val="pt-BR"/>
                    </w:rPr>
                    <w:t xml:space="preserve">Primeiro Trimestre </w:t>
                  </w:r>
                  <w:r>
                    <w:rPr>
                      <w:rFonts w:ascii="Arial" w:hAnsi="Arial" w:cs="Arial"/>
                      <w:color w:val="1F497D"/>
                      <w:sz w:val="58"/>
                      <w:szCs w:val="58"/>
                      <w:lang w:val="pt-BR"/>
                    </w:rPr>
                    <w:t>Julho – Setembro de 2012</w:t>
                  </w:r>
                </w:p>
                <w:p w:rsidR="00EB4F4F" w:rsidRPr="001C7A1C" w:rsidRDefault="00EB4F4F" w:rsidP="00862EE1">
                  <w:pPr>
                    <w:rPr>
                      <w:rFonts w:ascii="Arial" w:hAnsi="Arial" w:cs="Arial"/>
                      <w:color w:val="CCCC00"/>
                      <w:lang w:val="pt-BR"/>
                    </w:rPr>
                  </w:pPr>
                  <w:r w:rsidRPr="001C7A1C">
                    <w:rPr>
                      <w:rFonts w:ascii="Arial" w:hAnsi="Arial" w:cs="Arial"/>
                      <w:color w:val="CCCC00"/>
                      <w:lang w:val="pt-BR"/>
                    </w:rPr>
                    <w:t xml:space="preserve"> </w:t>
                  </w:r>
                </w:p>
                <w:p w:rsidR="00EB4F4F" w:rsidRDefault="00EB4F4F" w:rsidP="00862EE1">
                  <w:pPr>
                    <w:rPr>
                      <w:rFonts w:ascii="Arial" w:hAnsi="Arial" w:cs="Arial"/>
                      <w:lang w:val="pt-BR"/>
                    </w:rPr>
                  </w:pPr>
                </w:p>
                <w:p w:rsidR="00EB4F4F" w:rsidRDefault="00EB4F4F" w:rsidP="00862EE1">
                  <w:pPr>
                    <w:rPr>
                      <w:rFonts w:ascii="Arial" w:hAnsi="Arial" w:cs="Arial"/>
                      <w:sz w:val="40"/>
                      <w:szCs w:val="40"/>
                      <w:lang w:val="pt-BR"/>
                    </w:rPr>
                  </w:pPr>
                </w:p>
                <w:p w:rsidR="00EB4F4F" w:rsidRDefault="00EB4F4F" w:rsidP="00862EE1">
                  <w:pPr>
                    <w:rPr>
                      <w:rFonts w:ascii="Arial" w:hAnsi="Arial" w:cs="Arial"/>
                      <w:sz w:val="40"/>
                      <w:szCs w:val="40"/>
                      <w:lang w:val="pt-BR"/>
                    </w:rPr>
                  </w:pPr>
                </w:p>
                <w:p w:rsidR="00EB4F4F" w:rsidRDefault="00EB4F4F" w:rsidP="00862EE1">
                  <w:pPr>
                    <w:rPr>
                      <w:rFonts w:ascii="Arial" w:hAnsi="Arial" w:cs="Arial"/>
                      <w:sz w:val="40"/>
                      <w:szCs w:val="40"/>
                      <w:lang w:val="pt-BR"/>
                    </w:rPr>
                  </w:pPr>
                </w:p>
                <w:p w:rsidR="00EB4F4F" w:rsidRDefault="00EB4F4F" w:rsidP="00862EE1">
                  <w:pPr>
                    <w:rPr>
                      <w:rFonts w:ascii="Arial" w:hAnsi="Arial" w:cs="Arial"/>
                      <w:sz w:val="40"/>
                      <w:szCs w:val="40"/>
                      <w:lang w:val="pt-BR"/>
                    </w:rPr>
                  </w:pPr>
                </w:p>
                <w:p w:rsidR="00EB4F4F" w:rsidRDefault="00EB4F4F" w:rsidP="00862EE1">
                  <w:pPr>
                    <w:rPr>
                      <w:rFonts w:ascii="Arial" w:hAnsi="Arial" w:cs="Arial"/>
                      <w:sz w:val="40"/>
                      <w:szCs w:val="40"/>
                      <w:lang w:val="pt-BR"/>
                    </w:rPr>
                  </w:pPr>
                </w:p>
                <w:p w:rsidR="00EB4F4F" w:rsidRDefault="00EB4F4F" w:rsidP="00862EE1">
                  <w:pPr>
                    <w:rPr>
                      <w:rFonts w:ascii="Arial" w:hAnsi="Arial" w:cs="Arial"/>
                      <w:sz w:val="40"/>
                      <w:szCs w:val="40"/>
                      <w:lang w:val="pt-BR"/>
                    </w:rPr>
                  </w:pPr>
                </w:p>
                <w:p w:rsidR="00EB4F4F" w:rsidRDefault="00EB4F4F" w:rsidP="00862EE1">
                  <w:pPr>
                    <w:rPr>
                      <w:rFonts w:ascii="Arial" w:hAnsi="Arial" w:cs="Arial"/>
                      <w:sz w:val="40"/>
                      <w:szCs w:val="40"/>
                      <w:lang w:val="pt-BR"/>
                    </w:rPr>
                  </w:pPr>
                </w:p>
                <w:p w:rsidR="00EB4F4F" w:rsidRDefault="00EB4F4F" w:rsidP="00862EE1">
                  <w:pPr>
                    <w:rPr>
                      <w:rFonts w:ascii="Arial" w:hAnsi="Arial" w:cs="Arial"/>
                      <w:sz w:val="40"/>
                      <w:szCs w:val="40"/>
                      <w:lang w:val="pt-BR"/>
                    </w:rPr>
                  </w:pPr>
                </w:p>
                <w:p w:rsidR="00EB4F4F" w:rsidRDefault="00EB4F4F" w:rsidP="00862EE1">
                  <w:pPr>
                    <w:rPr>
                      <w:rFonts w:ascii="Arial" w:hAnsi="Arial" w:cs="Arial"/>
                      <w:sz w:val="40"/>
                      <w:szCs w:val="40"/>
                      <w:lang w:val="pt-BR"/>
                    </w:rPr>
                  </w:pPr>
                </w:p>
                <w:p w:rsidR="00EB4F4F" w:rsidRDefault="00EB4F4F" w:rsidP="00862EE1">
                  <w:pPr>
                    <w:rPr>
                      <w:rFonts w:ascii="Arial" w:hAnsi="Arial" w:cs="Arial"/>
                      <w:sz w:val="40"/>
                      <w:szCs w:val="40"/>
                      <w:lang w:val="pt-BR"/>
                    </w:rPr>
                  </w:pPr>
                </w:p>
                <w:p w:rsidR="00EB4F4F" w:rsidRDefault="00EB4F4F" w:rsidP="00862EE1">
                  <w:pPr>
                    <w:rPr>
                      <w:rFonts w:ascii="Arial" w:hAnsi="Arial" w:cs="Arial"/>
                      <w:sz w:val="40"/>
                      <w:szCs w:val="40"/>
                      <w:lang w:val="pt-BR"/>
                    </w:rPr>
                  </w:pPr>
                </w:p>
                <w:p w:rsidR="00EB4F4F" w:rsidRDefault="00EB4F4F" w:rsidP="00862EE1">
                  <w:pPr>
                    <w:rPr>
                      <w:rFonts w:ascii="Arial" w:hAnsi="Arial" w:cs="Arial"/>
                      <w:sz w:val="40"/>
                      <w:szCs w:val="40"/>
                      <w:lang w:val="pt-BR"/>
                    </w:rPr>
                  </w:pPr>
                </w:p>
                <w:p w:rsidR="00EB4F4F" w:rsidRDefault="00EB4F4F" w:rsidP="00862EE1">
                  <w:pPr>
                    <w:rPr>
                      <w:rFonts w:ascii="Arial" w:hAnsi="Arial" w:cs="Arial"/>
                      <w:sz w:val="40"/>
                      <w:szCs w:val="40"/>
                      <w:lang w:val="pt-BR"/>
                    </w:rPr>
                  </w:pPr>
                </w:p>
                <w:p w:rsidR="00EB4F4F" w:rsidRDefault="00EB4F4F" w:rsidP="00862EE1">
                  <w:pPr>
                    <w:rPr>
                      <w:rFonts w:ascii="Arial" w:hAnsi="Arial" w:cs="Arial"/>
                      <w:sz w:val="40"/>
                      <w:szCs w:val="40"/>
                      <w:lang w:val="pt-BR"/>
                    </w:rPr>
                  </w:pPr>
                </w:p>
                <w:p w:rsidR="00EB4F4F" w:rsidRDefault="00EB4F4F" w:rsidP="00862EE1">
                  <w:pPr>
                    <w:rPr>
                      <w:rFonts w:ascii="Arial" w:hAnsi="Arial" w:cs="Arial"/>
                      <w:sz w:val="40"/>
                      <w:szCs w:val="40"/>
                      <w:lang w:val="pt-BR"/>
                    </w:rPr>
                  </w:pPr>
                </w:p>
                <w:p w:rsidR="00EB4F4F" w:rsidRDefault="00EB4F4F" w:rsidP="00862EE1">
                  <w:pPr>
                    <w:rPr>
                      <w:rFonts w:ascii="Arial" w:hAnsi="Arial" w:cs="Arial"/>
                      <w:sz w:val="40"/>
                      <w:szCs w:val="40"/>
                      <w:lang w:val="pt-BR"/>
                    </w:rPr>
                  </w:pPr>
                </w:p>
                <w:p w:rsidR="00EB4F4F" w:rsidRDefault="00EB4F4F" w:rsidP="00862EE1">
                  <w:pPr>
                    <w:rPr>
                      <w:rFonts w:ascii="Arial" w:hAnsi="Arial" w:cs="Arial"/>
                      <w:sz w:val="40"/>
                      <w:szCs w:val="40"/>
                      <w:lang w:val="pt-BR"/>
                    </w:rPr>
                  </w:pPr>
                </w:p>
                <w:p w:rsidR="00EB4F4F" w:rsidRDefault="00EB4F4F" w:rsidP="00862EE1">
                  <w:pPr>
                    <w:rPr>
                      <w:rFonts w:ascii="Arial" w:hAnsi="Arial" w:cs="Arial"/>
                      <w:sz w:val="40"/>
                      <w:szCs w:val="40"/>
                      <w:lang w:val="pt-BR"/>
                    </w:rPr>
                  </w:pPr>
                </w:p>
                <w:p w:rsidR="00EB4F4F" w:rsidRPr="001C7A1C" w:rsidRDefault="00EB4F4F" w:rsidP="00862EE1">
                  <w:pPr>
                    <w:rPr>
                      <w:rFonts w:ascii="Arial" w:hAnsi="Arial" w:cs="Arial"/>
                      <w:sz w:val="40"/>
                      <w:szCs w:val="40"/>
                      <w:lang w:val="pt-BR"/>
                    </w:rPr>
                  </w:pPr>
                </w:p>
              </w:txbxContent>
            </v:textbox>
          </v:shape>
        </w:pict>
      </w:r>
      <w:r w:rsidR="005D7AC4">
        <w:rPr>
          <w:noProof/>
          <w:lang w:val="en-ZA" w:eastAsia="en-ZA"/>
        </w:rPr>
        <w:drawing>
          <wp:anchor distT="0" distB="0" distL="114300" distR="114300" simplePos="0" relativeHeight="251658240" behindDoc="0" locked="0" layoutInCell="1" allowOverlap="1">
            <wp:simplePos x="0" y="0"/>
            <wp:positionH relativeFrom="margin">
              <wp:posOffset>-121285</wp:posOffset>
            </wp:positionH>
            <wp:positionV relativeFrom="margin">
              <wp:posOffset>116840</wp:posOffset>
            </wp:positionV>
            <wp:extent cx="3667125" cy="676275"/>
            <wp:effectExtent l="19050" t="0" r="0" b="0"/>
            <wp:wrapSquare wrapText="bothSides"/>
            <wp:docPr id="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srcRect/>
                    <a:stretch>
                      <a:fillRect/>
                    </a:stretch>
                  </pic:blipFill>
                  <pic:spPr bwMode="auto">
                    <a:xfrm>
                      <a:off x="0" y="0"/>
                      <a:ext cx="3667125" cy="676275"/>
                    </a:xfrm>
                    <a:prstGeom prst="rect">
                      <a:avLst/>
                    </a:prstGeom>
                    <a:noFill/>
                    <a:ln w="9525">
                      <a:noFill/>
                      <a:miter lim="800000"/>
                      <a:headEnd/>
                      <a:tailEnd/>
                    </a:ln>
                  </pic:spPr>
                </pic:pic>
              </a:graphicData>
            </a:graphic>
          </wp:anchor>
        </w:drawing>
      </w:r>
      <w:r w:rsidR="005D7AC4">
        <w:rPr>
          <w:noProof/>
          <w:lang w:val="en-ZA" w:eastAsia="en-ZA"/>
        </w:rPr>
        <w:drawing>
          <wp:inline distT="0" distB="0" distL="0" distR="0">
            <wp:extent cx="1352550" cy="838200"/>
            <wp:effectExtent l="19050" t="0" r="0" b="0"/>
            <wp:docPr id="3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1352550" cy="838200"/>
                    </a:xfrm>
                    <a:prstGeom prst="rect">
                      <a:avLst/>
                    </a:prstGeom>
                    <a:noFill/>
                    <a:ln w="9525">
                      <a:noFill/>
                      <a:miter lim="800000"/>
                      <a:headEnd/>
                      <a:tailEnd/>
                    </a:ln>
                  </pic:spPr>
                </pic:pic>
              </a:graphicData>
            </a:graphic>
          </wp:inline>
        </w:drawing>
      </w:r>
      <w:r w:rsidR="00862EE1" w:rsidRPr="00FD10BA">
        <w:rPr>
          <w:b/>
        </w:rPr>
        <w:br w:type="page"/>
      </w:r>
    </w:p>
    <w:p w:rsidR="00862EE1" w:rsidRPr="00FD10BA" w:rsidRDefault="00862EE1" w:rsidP="00FD10BA">
      <w:pPr>
        <w:ind w:left="0" w:firstLine="0"/>
        <w:jc w:val="both"/>
        <w:rPr>
          <w:b/>
        </w:rPr>
      </w:pPr>
    </w:p>
    <w:p w:rsidR="00862EE1" w:rsidRPr="00FD10BA" w:rsidRDefault="00862EE1" w:rsidP="00FD10BA">
      <w:pPr>
        <w:pStyle w:val="BodyTextIndent"/>
        <w:ind w:left="0" w:firstLine="0"/>
        <w:rPr>
          <w:caps/>
          <w:sz w:val="22"/>
        </w:rPr>
      </w:pPr>
      <w:r w:rsidRPr="00FD10BA">
        <w:rPr>
          <w:caps/>
          <w:sz w:val="22"/>
        </w:rPr>
        <w:t xml:space="preserve">RELATÓRIO </w:t>
      </w:r>
      <w:r w:rsidR="0031235F" w:rsidRPr="0031235F">
        <w:rPr>
          <w:caps/>
          <w:sz w:val="22"/>
          <w:highlight w:val="yellow"/>
        </w:rPr>
        <w:t>do primeiro trimestre</w:t>
      </w:r>
    </w:p>
    <w:p w:rsidR="00862EE1" w:rsidRPr="00FD10BA" w:rsidRDefault="00862EE1" w:rsidP="00FD10BA">
      <w:pPr>
        <w:pStyle w:val="BodyTextIndent"/>
        <w:ind w:left="0" w:firstLine="0"/>
        <w:rPr>
          <w:caps/>
          <w:sz w:val="22"/>
        </w:rPr>
      </w:pPr>
    </w:p>
    <w:p w:rsidR="00862EE1" w:rsidRPr="00FD10BA" w:rsidRDefault="00862EE1" w:rsidP="00FD10BA">
      <w:pPr>
        <w:tabs>
          <w:tab w:val="left" w:pos="4678"/>
        </w:tabs>
        <w:ind w:left="0" w:firstLine="0"/>
        <w:rPr>
          <w:b/>
          <w:sz w:val="22"/>
          <w:lang w:val="pt-PT"/>
        </w:rPr>
      </w:pPr>
      <w:r w:rsidRPr="00FD10BA">
        <w:rPr>
          <w:sz w:val="22"/>
          <w:lang w:val="pt-PT"/>
        </w:rPr>
        <w:t>Instituto Nacional de Estatística</w:t>
      </w:r>
    </w:p>
    <w:p w:rsidR="00862EE1" w:rsidRPr="00FD10BA" w:rsidRDefault="00862EE1" w:rsidP="00FD10BA">
      <w:pPr>
        <w:tabs>
          <w:tab w:val="right" w:pos="7141"/>
        </w:tabs>
        <w:spacing w:before="120" w:after="60"/>
        <w:ind w:left="0" w:right="28" w:firstLine="0"/>
        <w:outlineLvl w:val="0"/>
        <w:rPr>
          <w:b/>
          <w:lang w:val="pt-PT"/>
        </w:rPr>
      </w:pPr>
      <w:bookmarkStart w:id="0" w:name="_Toc349833213"/>
      <w:r w:rsidRPr="00FD10BA">
        <w:rPr>
          <w:b/>
          <w:lang w:val="pt-PT"/>
        </w:rPr>
        <w:t>___________________________________________________________________________</w:t>
      </w:r>
      <w:bookmarkEnd w:id="0"/>
    </w:p>
    <w:p w:rsidR="00862EE1" w:rsidRPr="00FD10BA" w:rsidRDefault="00862EE1" w:rsidP="00FD10BA">
      <w:pPr>
        <w:tabs>
          <w:tab w:val="right" w:pos="7141"/>
        </w:tabs>
        <w:spacing w:before="120" w:after="60"/>
        <w:ind w:left="0" w:right="28" w:firstLine="0"/>
        <w:outlineLvl w:val="0"/>
        <w:rPr>
          <w:b/>
          <w:lang w:val="pt-PT"/>
        </w:rPr>
      </w:pPr>
    </w:p>
    <w:p w:rsidR="00862EE1" w:rsidRPr="00FD10BA" w:rsidRDefault="00862EE1" w:rsidP="00FD10BA">
      <w:pPr>
        <w:tabs>
          <w:tab w:val="right" w:pos="7141"/>
        </w:tabs>
        <w:spacing w:before="120" w:after="60"/>
        <w:ind w:left="0" w:right="28" w:firstLine="0"/>
        <w:outlineLvl w:val="0"/>
        <w:rPr>
          <w:b/>
          <w:lang w:val="pt-PT"/>
        </w:rPr>
      </w:pPr>
    </w:p>
    <w:p w:rsidR="00862EE1" w:rsidRPr="00FD10BA" w:rsidRDefault="00862EE1" w:rsidP="00FD10BA">
      <w:pPr>
        <w:tabs>
          <w:tab w:val="right" w:pos="7141"/>
        </w:tabs>
        <w:spacing w:before="120" w:after="60"/>
        <w:ind w:left="0" w:right="28" w:firstLine="0"/>
        <w:outlineLvl w:val="0"/>
        <w:rPr>
          <w:b/>
          <w:lang w:val="pt-PT"/>
        </w:rPr>
      </w:pPr>
    </w:p>
    <w:p w:rsidR="00862EE1" w:rsidRPr="00FD10BA" w:rsidRDefault="00862EE1" w:rsidP="00FD10BA">
      <w:pPr>
        <w:tabs>
          <w:tab w:val="right" w:pos="7141"/>
        </w:tabs>
        <w:spacing w:before="120" w:after="60"/>
        <w:ind w:left="0" w:right="28" w:firstLine="0"/>
        <w:outlineLvl w:val="0"/>
        <w:rPr>
          <w:b/>
          <w:lang w:val="pt-PT"/>
        </w:rPr>
        <w:sectPr w:rsidR="00862EE1" w:rsidRPr="00FD10BA" w:rsidSect="003D2B61">
          <w:footerReference w:type="even" r:id="rId10"/>
          <w:footerReference w:type="default" r:id="rId11"/>
          <w:pgSz w:w="11907" w:h="16840" w:code="9"/>
          <w:pgMar w:top="1361" w:right="1361" w:bottom="1361" w:left="1361" w:header="706" w:footer="706" w:gutter="0"/>
          <w:pgNumType w:start="0"/>
          <w:cols w:sep="1" w:space="397" w:equalWidth="0">
            <w:col w:w="9135"/>
          </w:cols>
        </w:sectPr>
      </w:pPr>
    </w:p>
    <w:p w:rsidR="00862EE1" w:rsidRPr="00FD10BA" w:rsidRDefault="00862EE1" w:rsidP="00FD10BA">
      <w:pPr>
        <w:shd w:val="pct20" w:color="auto" w:fill="auto"/>
        <w:tabs>
          <w:tab w:val="right" w:pos="7141"/>
        </w:tabs>
        <w:spacing w:before="120" w:after="60"/>
        <w:ind w:left="0" w:right="28" w:firstLine="0"/>
        <w:outlineLvl w:val="0"/>
        <w:rPr>
          <w:b/>
          <w:i/>
          <w:lang w:val="pt-PT"/>
        </w:rPr>
      </w:pPr>
      <w:bookmarkStart w:id="1" w:name="_Toc349833214"/>
      <w:r w:rsidRPr="00FD10BA">
        <w:rPr>
          <w:b/>
          <w:lang w:val="pt-PT"/>
        </w:rPr>
        <w:t>PRESIDÊNCIA</w:t>
      </w:r>
      <w:bookmarkEnd w:id="1"/>
      <w:r w:rsidRPr="00FD10BA">
        <w:rPr>
          <w:b/>
          <w:lang w:val="pt-PT"/>
        </w:rPr>
        <w:t xml:space="preserve"> </w:t>
      </w:r>
      <w:r w:rsidRPr="00FD10BA">
        <w:rPr>
          <w:b/>
          <w:i/>
          <w:lang w:val="pt-PT"/>
        </w:rPr>
        <w:t xml:space="preserve"> </w:t>
      </w:r>
    </w:p>
    <w:p w:rsidR="00862EE1" w:rsidRPr="00FD10BA" w:rsidRDefault="00862EE1" w:rsidP="00FD10BA">
      <w:pPr>
        <w:tabs>
          <w:tab w:val="right" w:pos="7141"/>
        </w:tabs>
        <w:ind w:left="0" w:firstLine="0"/>
        <w:rPr>
          <w:b/>
          <w:sz w:val="16"/>
          <w:szCs w:val="16"/>
          <w:lang w:val="pt-PT"/>
        </w:rPr>
      </w:pPr>
    </w:p>
    <w:p w:rsidR="00862EE1" w:rsidRPr="00FD10BA" w:rsidRDefault="00862EE1" w:rsidP="00FD10BA">
      <w:pPr>
        <w:tabs>
          <w:tab w:val="right" w:pos="7141"/>
        </w:tabs>
        <w:ind w:left="0" w:firstLine="0"/>
        <w:rPr>
          <w:i/>
          <w:lang w:val="pt-PT"/>
        </w:rPr>
      </w:pPr>
      <w:r w:rsidRPr="00FD10BA">
        <w:rPr>
          <w:b/>
          <w:lang w:val="pt-PT"/>
        </w:rPr>
        <w:t>João Dias Loureiro</w:t>
      </w:r>
      <w:r w:rsidRPr="00FD10BA">
        <w:rPr>
          <w:b/>
          <w:lang w:val="pt-PT"/>
        </w:rPr>
        <w:br/>
      </w:r>
      <w:r w:rsidRPr="00FD10BA">
        <w:rPr>
          <w:i/>
          <w:lang w:val="pt-PT"/>
        </w:rPr>
        <w:t xml:space="preserve">Presidente </w:t>
      </w:r>
    </w:p>
    <w:p w:rsidR="00862EE1" w:rsidRPr="00FD10BA" w:rsidRDefault="00862EE1" w:rsidP="00FD10BA">
      <w:pPr>
        <w:tabs>
          <w:tab w:val="right" w:pos="7141"/>
        </w:tabs>
        <w:ind w:left="0" w:firstLine="0"/>
        <w:rPr>
          <w:i/>
          <w:lang w:val="pt-PT"/>
        </w:rPr>
      </w:pPr>
      <w:r w:rsidRPr="00FD10BA">
        <w:rPr>
          <w:b/>
          <w:lang w:val="pt-PT"/>
        </w:rPr>
        <w:t>Manuel da Costa Gaspar</w:t>
      </w:r>
      <w:r w:rsidRPr="00FD10BA">
        <w:rPr>
          <w:b/>
          <w:lang w:val="pt-PT"/>
        </w:rPr>
        <w:br/>
      </w:r>
      <w:r w:rsidRPr="00FD10BA">
        <w:rPr>
          <w:i/>
          <w:lang w:val="pt-PT"/>
        </w:rPr>
        <w:t>Vice-Presidente</w:t>
      </w:r>
    </w:p>
    <w:p w:rsidR="00862EE1" w:rsidRPr="00FD10BA" w:rsidRDefault="00862EE1" w:rsidP="00FD10BA">
      <w:pPr>
        <w:tabs>
          <w:tab w:val="right" w:pos="7141"/>
        </w:tabs>
        <w:ind w:left="0" w:firstLine="0"/>
        <w:rPr>
          <w:i/>
          <w:lang w:val="pt-PT"/>
        </w:rPr>
      </w:pPr>
      <w:r w:rsidRPr="00FD10BA">
        <w:rPr>
          <w:b/>
          <w:lang w:val="pt-PT"/>
        </w:rPr>
        <w:t>Valeriano da Conceição Levene</w:t>
      </w:r>
      <w:r w:rsidRPr="00FD10BA">
        <w:rPr>
          <w:b/>
          <w:lang w:val="pt-PT"/>
        </w:rPr>
        <w:br/>
      </w:r>
      <w:r w:rsidRPr="00FD10BA">
        <w:rPr>
          <w:i/>
          <w:lang w:val="pt-PT"/>
        </w:rPr>
        <w:t>Vice-Presidente</w:t>
      </w:r>
    </w:p>
    <w:p w:rsidR="00862EE1" w:rsidRPr="00FD10BA" w:rsidRDefault="00862EE1" w:rsidP="00FD10BA">
      <w:pPr>
        <w:tabs>
          <w:tab w:val="right" w:pos="7141"/>
        </w:tabs>
        <w:ind w:left="0" w:firstLine="0"/>
        <w:rPr>
          <w:lang w:val="pt-PT"/>
        </w:rPr>
      </w:pPr>
    </w:p>
    <w:p w:rsidR="00862EE1" w:rsidRPr="00FD10BA" w:rsidRDefault="00862EE1" w:rsidP="00FD10BA">
      <w:pPr>
        <w:tabs>
          <w:tab w:val="right" w:pos="7141"/>
        </w:tabs>
        <w:ind w:left="0" w:firstLine="0"/>
        <w:rPr>
          <w:lang w:val="pt-PT"/>
        </w:rPr>
      </w:pPr>
    </w:p>
    <w:p w:rsidR="00862EE1" w:rsidRPr="00FD10BA" w:rsidRDefault="00862EE1" w:rsidP="00FD10BA">
      <w:pPr>
        <w:shd w:val="pct20" w:color="auto" w:fill="auto"/>
        <w:ind w:left="0" w:right="28" w:firstLine="0"/>
        <w:outlineLvl w:val="0"/>
        <w:rPr>
          <w:lang w:val="pt-PT"/>
        </w:rPr>
      </w:pPr>
      <w:bookmarkStart w:id="2" w:name="_Toc349833215"/>
      <w:r w:rsidRPr="00FD10BA">
        <w:rPr>
          <w:b/>
          <w:lang w:val="pt-PT"/>
        </w:rPr>
        <w:t>FICHA TÉCNICA</w:t>
      </w:r>
      <w:bookmarkEnd w:id="2"/>
    </w:p>
    <w:p w:rsidR="00862EE1" w:rsidRPr="00FD10BA" w:rsidRDefault="00862EE1" w:rsidP="00FD10BA">
      <w:pPr>
        <w:ind w:left="0" w:firstLine="0"/>
        <w:rPr>
          <w:lang w:val="pt-PT"/>
        </w:rPr>
      </w:pPr>
      <w:r w:rsidRPr="00FD10BA">
        <w:rPr>
          <w:b/>
          <w:lang w:val="pt-PT"/>
        </w:rPr>
        <w:t xml:space="preserve">Título: </w:t>
      </w:r>
      <w:r w:rsidRPr="00FD10BA">
        <w:rPr>
          <w:b/>
          <w:i/>
          <w:lang w:val="pt-PT"/>
        </w:rPr>
        <w:br/>
      </w:r>
      <w:r w:rsidRPr="00FD10BA">
        <w:rPr>
          <w:bCs/>
          <w:iCs/>
          <w:lang w:val="pt-PT"/>
        </w:rPr>
        <w:t xml:space="preserve">Inquérito Contínuo aos Agregados Familiares. </w:t>
      </w:r>
      <w:r w:rsidR="003078CF" w:rsidRPr="003078CF">
        <w:rPr>
          <w:bCs/>
          <w:iCs/>
          <w:highlight w:val="yellow"/>
          <w:lang w:val="pt-PT"/>
        </w:rPr>
        <w:t>Primeiro Cíclo 2012/13</w:t>
      </w:r>
      <w:r w:rsidRPr="00FD10BA">
        <w:rPr>
          <w:bCs/>
          <w:iCs/>
          <w:lang w:val="pt-PT"/>
        </w:rPr>
        <w:t xml:space="preserve">. </w:t>
      </w:r>
      <w:r w:rsidRPr="00FD10BA">
        <w:rPr>
          <w:lang w:val="pt-PT"/>
        </w:rPr>
        <w:t>Relatório do Primeiro Trimestre.</w:t>
      </w:r>
    </w:p>
    <w:p w:rsidR="00862EE1" w:rsidRPr="00FD10BA" w:rsidRDefault="00862EE1" w:rsidP="00FD10BA">
      <w:pPr>
        <w:ind w:left="0" w:firstLine="0"/>
        <w:rPr>
          <w:lang w:val="pt-PT"/>
        </w:rPr>
      </w:pPr>
      <w:r w:rsidRPr="00FD10BA">
        <w:rPr>
          <w:b/>
          <w:lang w:val="pt-PT"/>
        </w:rPr>
        <w:t>Editor</w:t>
      </w:r>
      <w:r w:rsidRPr="00FD10BA">
        <w:rPr>
          <w:b/>
          <w:lang w:val="pt-PT"/>
        </w:rPr>
        <w:br/>
      </w:r>
      <w:r w:rsidRPr="00FD10BA">
        <w:rPr>
          <w:lang w:val="pt-PT"/>
        </w:rPr>
        <w:t>Instituto Nacional de Estatística</w:t>
      </w:r>
      <w:r w:rsidRPr="00FD10BA">
        <w:rPr>
          <w:lang w:val="pt-PT"/>
        </w:rPr>
        <w:br/>
        <w:t>Av. 24 de Julho, n° 1989, 5º Andar, Caixa Postal 493.</w:t>
      </w:r>
    </w:p>
    <w:p w:rsidR="00E5296A" w:rsidRPr="00FD10BA" w:rsidRDefault="00862EE1" w:rsidP="00FD10BA">
      <w:pPr>
        <w:ind w:left="0" w:firstLine="0"/>
        <w:rPr>
          <w:color w:val="1F497D"/>
          <w:sz w:val="22"/>
          <w:szCs w:val="22"/>
          <w:lang w:val="pt-PT"/>
        </w:rPr>
      </w:pPr>
      <w:r w:rsidRPr="00FD10BA">
        <w:rPr>
          <w:lang w:val="pt-PT"/>
        </w:rPr>
        <w:t>Maputo</w:t>
      </w:r>
    </w:p>
    <w:p w:rsidR="00862EE1" w:rsidRPr="00FD10BA" w:rsidRDefault="00862EE1" w:rsidP="00FD10BA">
      <w:pPr>
        <w:ind w:left="0" w:firstLine="0"/>
        <w:rPr>
          <w:lang w:val="pt-PT"/>
        </w:rPr>
      </w:pPr>
      <w:r w:rsidRPr="00FD10BA">
        <w:rPr>
          <w:lang w:val="pt-PT"/>
        </w:rPr>
        <w:t>Telefones: + 258-</w:t>
      </w:r>
      <w:r w:rsidR="00E5296A" w:rsidRPr="00FD10BA">
        <w:rPr>
          <w:lang w:val="pt-PT"/>
        </w:rPr>
        <w:t>823246490</w:t>
      </w:r>
      <w:r w:rsidRPr="00FD10BA">
        <w:rPr>
          <w:lang w:val="pt-PT"/>
        </w:rPr>
        <w:br/>
        <w:t>Fax: + 258-21-30552</w:t>
      </w:r>
      <w:r w:rsidR="00E5296A" w:rsidRPr="00FD10BA">
        <w:rPr>
          <w:lang w:val="pt-PT"/>
        </w:rPr>
        <w:t>3</w:t>
      </w:r>
      <w:r w:rsidRPr="00FD10BA">
        <w:rPr>
          <w:lang w:val="pt-PT"/>
        </w:rPr>
        <w:br/>
        <w:t xml:space="preserve">E-Mail: </w:t>
      </w:r>
      <w:hyperlink r:id="rId12" w:history="1">
        <w:r w:rsidRPr="00FD10BA">
          <w:rPr>
            <w:rStyle w:val="Hyperlink"/>
            <w:lang w:val="pt-PT"/>
          </w:rPr>
          <w:t>info@ine.gov.mz</w:t>
        </w:r>
      </w:hyperlink>
      <w:r w:rsidRPr="00FD10BA">
        <w:rPr>
          <w:lang w:val="pt-PT"/>
        </w:rPr>
        <w:br/>
        <w:t xml:space="preserve">Homepage: </w:t>
      </w:r>
      <w:hyperlink r:id="rId13" w:history="1">
        <w:r w:rsidRPr="00FD10BA">
          <w:rPr>
            <w:rStyle w:val="Hyperlink"/>
            <w:lang w:val="pt-PT"/>
          </w:rPr>
          <w:t>www.ine.gov.mz</w:t>
        </w:r>
      </w:hyperlink>
    </w:p>
    <w:p w:rsidR="00862EE1" w:rsidRPr="00FD10BA" w:rsidRDefault="00862EE1" w:rsidP="00FD10BA">
      <w:pPr>
        <w:ind w:left="0" w:firstLine="0"/>
        <w:rPr>
          <w:b/>
          <w:lang w:val="pt-PT"/>
        </w:rPr>
      </w:pPr>
    </w:p>
    <w:p w:rsidR="00862EE1" w:rsidRPr="00FD10BA" w:rsidRDefault="00862EE1" w:rsidP="00FD10BA">
      <w:pPr>
        <w:ind w:left="0" w:firstLine="0"/>
        <w:rPr>
          <w:b/>
          <w:lang w:val="pt-PT"/>
        </w:rPr>
      </w:pPr>
    </w:p>
    <w:p w:rsidR="00862EE1" w:rsidRPr="00FD10BA" w:rsidRDefault="00862EE1" w:rsidP="00FD10BA">
      <w:pPr>
        <w:ind w:left="0" w:firstLine="0"/>
        <w:rPr>
          <w:b/>
          <w:lang w:val="pt-PT"/>
        </w:rPr>
      </w:pPr>
    </w:p>
    <w:p w:rsidR="00862EE1" w:rsidRPr="00FD10BA" w:rsidRDefault="00862EE1" w:rsidP="00FD10BA">
      <w:pPr>
        <w:ind w:left="0" w:firstLine="0"/>
        <w:rPr>
          <w:b/>
          <w:lang w:val="pt-PT"/>
        </w:rPr>
      </w:pPr>
    </w:p>
    <w:p w:rsidR="00862EE1" w:rsidRPr="00FD10BA" w:rsidRDefault="00862EE1" w:rsidP="00FD10BA">
      <w:pPr>
        <w:ind w:left="0" w:firstLine="0"/>
        <w:rPr>
          <w:b/>
          <w:lang w:val="pt-PT"/>
        </w:rPr>
      </w:pPr>
    </w:p>
    <w:p w:rsidR="00862EE1" w:rsidRPr="00FD10BA" w:rsidRDefault="00862EE1" w:rsidP="00FD10BA">
      <w:pPr>
        <w:ind w:left="0" w:firstLine="0"/>
        <w:rPr>
          <w:b/>
          <w:lang w:val="pt-PT"/>
        </w:rPr>
      </w:pPr>
    </w:p>
    <w:p w:rsidR="00862EE1" w:rsidRPr="00FD10BA" w:rsidRDefault="00862EE1" w:rsidP="00FD10BA">
      <w:pPr>
        <w:ind w:left="0" w:firstLine="0"/>
        <w:rPr>
          <w:b/>
          <w:lang w:val="pt-PT"/>
        </w:rPr>
      </w:pPr>
    </w:p>
    <w:p w:rsidR="00E5296A" w:rsidRPr="00821BAD" w:rsidRDefault="00862EE1" w:rsidP="00FD10BA">
      <w:pPr>
        <w:ind w:left="0" w:firstLine="0"/>
        <w:rPr>
          <w:color w:val="FF0000"/>
          <w:lang w:val="pt-PT"/>
        </w:rPr>
      </w:pPr>
      <w:r w:rsidRPr="00AC5103">
        <w:rPr>
          <w:b/>
          <w:lang w:val="pt-PT"/>
        </w:rPr>
        <w:t>Autores:</w:t>
      </w:r>
      <w:r w:rsidRPr="00FD10BA">
        <w:rPr>
          <w:b/>
          <w:lang w:val="pt-PT"/>
        </w:rPr>
        <w:br/>
      </w:r>
      <w:r w:rsidR="00BB48DC">
        <w:rPr>
          <w:lang w:val="pt-PT"/>
        </w:rPr>
        <w:t>Xadreque Maunze,</w:t>
      </w:r>
      <w:r w:rsidR="00BB48DC" w:rsidRPr="00AC5103">
        <w:rPr>
          <w:lang w:val="pt-PT"/>
        </w:rPr>
        <w:t xml:space="preserve"> </w:t>
      </w:r>
      <w:r w:rsidR="00AC5103" w:rsidRPr="00AC5103">
        <w:rPr>
          <w:lang w:val="pt-PT"/>
        </w:rPr>
        <w:t>Maria Alfeu,</w:t>
      </w:r>
      <w:r w:rsidR="00AC5103">
        <w:rPr>
          <w:lang w:val="pt-PT"/>
        </w:rPr>
        <w:t xml:space="preserve"> João Mangue, Carlos Creva, Celeste Banze, Jorge Chemane e </w:t>
      </w:r>
      <w:r w:rsidR="003078CF" w:rsidRPr="00BB48DC">
        <w:rPr>
          <w:lang w:val="pt-PT"/>
        </w:rPr>
        <w:t>Pedro</w:t>
      </w:r>
      <w:r w:rsidR="00BB48DC" w:rsidRPr="00BB48DC">
        <w:rPr>
          <w:lang w:val="pt-PT"/>
        </w:rPr>
        <w:t xml:space="preserve"> Duce</w:t>
      </w:r>
    </w:p>
    <w:p w:rsidR="00E5296A" w:rsidRPr="00AC5103" w:rsidRDefault="00E5296A" w:rsidP="00FD10BA">
      <w:pPr>
        <w:ind w:left="0" w:firstLine="0"/>
        <w:rPr>
          <w:lang w:val="pt-PT"/>
        </w:rPr>
      </w:pPr>
    </w:p>
    <w:p w:rsidR="00862EE1" w:rsidRPr="00FD10BA" w:rsidRDefault="00862EE1" w:rsidP="00FD10BA">
      <w:pPr>
        <w:ind w:left="0" w:firstLine="0"/>
        <w:rPr>
          <w:lang w:val="pt-PT"/>
        </w:rPr>
      </w:pPr>
      <w:r w:rsidRPr="00FD10BA">
        <w:rPr>
          <w:b/>
          <w:lang w:val="pt-PT"/>
        </w:rPr>
        <w:t xml:space="preserve">Análise de </w:t>
      </w:r>
      <w:r w:rsidR="00BB48DC" w:rsidRPr="00FD10BA">
        <w:rPr>
          <w:b/>
          <w:lang w:val="pt-PT"/>
        </w:rPr>
        <w:t>Qualidade:</w:t>
      </w:r>
      <w:r w:rsidR="0095010B" w:rsidRPr="00FD10BA">
        <w:rPr>
          <w:lang w:val="pt-PT"/>
        </w:rPr>
        <w:t xml:space="preserve"> </w:t>
      </w:r>
      <w:r w:rsidR="00AC5103">
        <w:rPr>
          <w:lang w:val="pt-PT"/>
        </w:rPr>
        <w:t>Adriano Matsimbe e Júlia Cravo</w:t>
      </w:r>
    </w:p>
    <w:p w:rsidR="00862EE1" w:rsidRPr="00FD10BA" w:rsidRDefault="00862EE1" w:rsidP="00FD10BA">
      <w:pPr>
        <w:ind w:left="0" w:firstLine="0"/>
        <w:rPr>
          <w:b/>
          <w:lang w:val="pt-PT"/>
        </w:rPr>
      </w:pPr>
      <w:r w:rsidRPr="00FD10BA">
        <w:rPr>
          <w:b/>
          <w:lang w:val="pt-PT"/>
        </w:rPr>
        <w:t xml:space="preserve">Direcção: </w:t>
      </w:r>
      <w:r w:rsidRPr="00FD10BA">
        <w:rPr>
          <w:b/>
          <w:lang w:val="pt-PT"/>
        </w:rPr>
        <w:br/>
      </w:r>
      <w:r w:rsidR="00E5296A" w:rsidRPr="00FD10BA">
        <w:rPr>
          <w:lang w:val="pt-PT"/>
        </w:rPr>
        <w:t>Firmino Guiliche</w:t>
      </w:r>
      <w:r w:rsidRPr="00FD10BA">
        <w:rPr>
          <w:b/>
          <w:lang w:val="pt-PT"/>
        </w:rPr>
        <w:t xml:space="preserve"> </w:t>
      </w:r>
      <w:r w:rsidR="0095010B" w:rsidRPr="00FD10BA">
        <w:rPr>
          <w:lang w:val="pt-PT"/>
        </w:rPr>
        <w:t>e Arão Balate</w:t>
      </w:r>
    </w:p>
    <w:p w:rsidR="00E5296A" w:rsidRPr="00FD10BA" w:rsidRDefault="00862EE1" w:rsidP="00FD10BA">
      <w:pPr>
        <w:ind w:left="0" w:firstLine="0"/>
        <w:rPr>
          <w:bCs/>
          <w:lang w:val="pt-PT"/>
        </w:rPr>
      </w:pPr>
      <w:r w:rsidRPr="00FD10BA">
        <w:rPr>
          <w:b/>
          <w:lang w:val="pt-PT"/>
        </w:rPr>
        <w:t>Processamento de Dados:</w:t>
      </w:r>
      <w:r w:rsidRPr="00FD10BA">
        <w:rPr>
          <w:b/>
          <w:lang w:val="pt-PT"/>
        </w:rPr>
        <w:br/>
      </w:r>
      <w:r w:rsidR="00E5296A" w:rsidRPr="00FD10BA">
        <w:rPr>
          <w:bCs/>
          <w:lang w:val="pt-PT"/>
        </w:rPr>
        <w:t>Eugénio Matavel</w:t>
      </w:r>
    </w:p>
    <w:p w:rsidR="00E5296A" w:rsidRPr="00FD10BA" w:rsidRDefault="00E5296A" w:rsidP="00FD10BA">
      <w:pPr>
        <w:ind w:left="0" w:firstLine="0"/>
        <w:rPr>
          <w:bCs/>
          <w:lang w:val="pt-PT"/>
        </w:rPr>
      </w:pPr>
    </w:p>
    <w:p w:rsidR="00862EE1" w:rsidRPr="00FD10BA" w:rsidRDefault="00BB48DC" w:rsidP="00FD10BA">
      <w:pPr>
        <w:ind w:left="0" w:firstLine="0"/>
        <w:rPr>
          <w:b/>
          <w:bCs/>
          <w:lang w:val="pt-PT"/>
        </w:rPr>
      </w:pPr>
      <w:r w:rsidRPr="00FD10BA">
        <w:rPr>
          <w:b/>
          <w:bCs/>
          <w:lang w:val="pt-PT"/>
        </w:rPr>
        <w:t>Amostragem:</w:t>
      </w:r>
    </w:p>
    <w:p w:rsidR="00E5296A" w:rsidRPr="00FD10BA" w:rsidRDefault="00E5296A" w:rsidP="00FD10BA">
      <w:pPr>
        <w:ind w:left="0" w:firstLine="0"/>
        <w:rPr>
          <w:bCs/>
          <w:lang w:val="pt-PT"/>
        </w:rPr>
      </w:pPr>
      <w:r w:rsidRPr="00FD10BA">
        <w:rPr>
          <w:bCs/>
          <w:lang w:val="pt-PT"/>
        </w:rPr>
        <w:t>Carlos Creva Singano</w:t>
      </w:r>
    </w:p>
    <w:p w:rsidR="0095010B" w:rsidRPr="00FD10BA" w:rsidRDefault="0095010B" w:rsidP="00FD10BA">
      <w:pPr>
        <w:ind w:left="0" w:firstLine="0"/>
        <w:rPr>
          <w:bCs/>
          <w:lang w:val="pt-PT"/>
        </w:rPr>
      </w:pPr>
    </w:p>
    <w:p w:rsidR="00E5296A" w:rsidRPr="004377F5" w:rsidRDefault="00AA507D" w:rsidP="00FD10BA">
      <w:pPr>
        <w:ind w:left="0" w:firstLine="0"/>
        <w:rPr>
          <w:b/>
          <w:lang w:val="pt-PT"/>
        </w:rPr>
      </w:pPr>
      <w:r w:rsidRPr="004377F5">
        <w:rPr>
          <w:b/>
          <w:lang w:val="pt-PT"/>
        </w:rPr>
        <w:t>Cartografia:</w:t>
      </w:r>
    </w:p>
    <w:p w:rsidR="00E5296A" w:rsidRPr="00FD10BA" w:rsidRDefault="00A70DB4" w:rsidP="00FD10BA">
      <w:pPr>
        <w:ind w:left="0" w:firstLine="0"/>
        <w:rPr>
          <w:lang w:val="pt-PT"/>
        </w:rPr>
      </w:pPr>
      <w:r>
        <w:rPr>
          <w:lang w:val="pt-PT"/>
        </w:rPr>
        <w:t>Alexandre Marrupi</w:t>
      </w:r>
    </w:p>
    <w:p w:rsidR="00862EE1" w:rsidRPr="00FD10BA" w:rsidRDefault="00862EE1" w:rsidP="00FD10BA">
      <w:pPr>
        <w:ind w:left="0" w:firstLine="0"/>
        <w:rPr>
          <w:lang w:val="pt-PT"/>
        </w:rPr>
      </w:pPr>
      <w:r w:rsidRPr="00FD10BA">
        <w:rPr>
          <w:b/>
          <w:lang w:val="pt-PT"/>
        </w:rPr>
        <w:t xml:space="preserve">Coordenação e Supervisão do Trabalho de Campo: </w:t>
      </w:r>
      <w:r w:rsidRPr="00FD10BA">
        <w:rPr>
          <w:bCs/>
          <w:lang w:val="pt-PT"/>
        </w:rPr>
        <w:t xml:space="preserve">Arão Balate, António Adriano, Cristóvão Muhaio </w:t>
      </w:r>
    </w:p>
    <w:p w:rsidR="00862EE1" w:rsidRPr="00FD10BA" w:rsidRDefault="00862EE1" w:rsidP="00FD10BA">
      <w:pPr>
        <w:ind w:left="0" w:firstLine="0"/>
        <w:rPr>
          <w:b/>
          <w:lang w:val="pt-PT"/>
        </w:rPr>
      </w:pPr>
      <w:r w:rsidRPr="00FD10BA">
        <w:rPr>
          <w:b/>
          <w:lang w:val="pt-PT"/>
        </w:rPr>
        <w:t xml:space="preserve">Coordenador </w:t>
      </w:r>
      <w:r w:rsidR="00E5296A" w:rsidRPr="00FD10BA">
        <w:rPr>
          <w:b/>
          <w:lang w:val="pt-PT"/>
        </w:rPr>
        <w:t>:</w:t>
      </w:r>
    </w:p>
    <w:p w:rsidR="00862EE1" w:rsidRPr="00FD10BA" w:rsidRDefault="00E5296A" w:rsidP="00FD10BA">
      <w:pPr>
        <w:ind w:left="0" w:firstLine="0"/>
        <w:rPr>
          <w:lang w:val="pt-PT"/>
        </w:rPr>
      </w:pPr>
      <w:r w:rsidRPr="00FD10BA">
        <w:rPr>
          <w:lang w:val="pt-PT"/>
        </w:rPr>
        <w:t>Zenóbio Aramuje</w:t>
      </w:r>
    </w:p>
    <w:p w:rsidR="00862EE1" w:rsidRPr="00FD10BA" w:rsidRDefault="00862EE1" w:rsidP="00FD10BA">
      <w:pPr>
        <w:ind w:left="0" w:firstLine="0"/>
        <w:rPr>
          <w:lang w:val="pt-PT"/>
        </w:rPr>
      </w:pPr>
      <w:r w:rsidRPr="00FD10BA">
        <w:rPr>
          <w:b/>
          <w:lang w:val="pt-PT"/>
        </w:rPr>
        <w:t>Design e Grafismo</w:t>
      </w:r>
      <w:r w:rsidRPr="00FD10BA">
        <w:rPr>
          <w:b/>
          <w:lang w:val="pt-PT"/>
        </w:rPr>
        <w:br/>
      </w:r>
      <w:r w:rsidRPr="00FD10BA">
        <w:rPr>
          <w:lang w:val="pt-PT"/>
        </w:rPr>
        <w:t>INE</w:t>
      </w:r>
    </w:p>
    <w:p w:rsidR="00862EE1" w:rsidRPr="00FD10BA" w:rsidRDefault="00862EE1" w:rsidP="00FD10BA">
      <w:pPr>
        <w:ind w:left="0" w:firstLine="0"/>
        <w:rPr>
          <w:lang w:val="pt-PT"/>
        </w:rPr>
      </w:pPr>
      <w:r w:rsidRPr="00FD10BA">
        <w:rPr>
          <w:b/>
          <w:lang w:val="pt-PT"/>
        </w:rPr>
        <w:t xml:space="preserve">Difusão </w:t>
      </w:r>
      <w:r w:rsidRPr="00FD10BA">
        <w:rPr>
          <w:b/>
          <w:lang w:val="pt-PT"/>
        </w:rPr>
        <w:br/>
      </w:r>
      <w:r w:rsidRPr="00FD10BA">
        <w:rPr>
          <w:lang w:val="pt-PT"/>
        </w:rPr>
        <w:t xml:space="preserve">Instituto Nacional de Estatística </w:t>
      </w:r>
      <w:r w:rsidRPr="00FD10BA">
        <w:rPr>
          <w:lang w:val="pt-PT"/>
        </w:rPr>
        <w:br/>
        <w:t>Departamento de Difusão da Direcção de Coordenação, Integração e Relações Externas do INE (DICRE)</w:t>
      </w:r>
    </w:p>
    <w:p w:rsidR="00862EE1" w:rsidRPr="00FD10BA" w:rsidRDefault="00862EE1" w:rsidP="00FD10BA">
      <w:pPr>
        <w:ind w:left="0" w:firstLine="0"/>
        <w:rPr>
          <w:i/>
          <w:lang w:val="pt-PT"/>
        </w:rPr>
      </w:pPr>
      <w:r w:rsidRPr="00FD10BA">
        <w:rPr>
          <w:b/>
          <w:lang w:val="pt-PT"/>
        </w:rPr>
        <w:t xml:space="preserve"> </w:t>
      </w:r>
    </w:p>
    <w:p w:rsidR="0095010B" w:rsidRPr="00891BB4" w:rsidRDefault="0095010B" w:rsidP="00FD10BA">
      <w:pPr>
        <w:ind w:left="0" w:firstLine="0"/>
        <w:rPr>
          <w:lang w:val="pt-PT" w:eastAsia="pt-PT"/>
        </w:rPr>
      </w:pPr>
    </w:p>
    <w:p w:rsidR="0095010B" w:rsidRPr="00891BB4" w:rsidRDefault="0095010B" w:rsidP="00FD10BA">
      <w:pPr>
        <w:ind w:left="0" w:firstLine="0"/>
        <w:rPr>
          <w:lang w:val="pt-PT" w:eastAsia="pt-PT"/>
        </w:rPr>
      </w:pPr>
    </w:p>
    <w:p w:rsidR="0095010B" w:rsidRPr="00891BB4" w:rsidRDefault="0095010B" w:rsidP="00FD10BA">
      <w:pPr>
        <w:ind w:left="0" w:firstLine="0"/>
        <w:rPr>
          <w:lang w:val="pt-PT" w:eastAsia="pt-PT"/>
        </w:rPr>
      </w:pPr>
    </w:p>
    <w:p w:rsidR="00A65FED" w:rsidRPr="00891BB4" w:rsidRDefault="00A65FED" w:rsidP="00FD10BA">
      <w:pPr>
        <w:ind w:left="0" w:firstLine="0"/>
        <w:rPr>
          <w:lang w:val="pt-PT" w:eastAsia="pt-PT"/>
        </w:rPr>
      </w:pPr>
    </w:p>
    <w:p w:rsidR="00A65FED" w:rsidRPr="00891BB4" w:rsidRDefault="00A65FED" w:rsidP="00FD10BA">
      <w:pPr>
        <w:ind w:left="0" w:firstLine="0"/>
        <w:rPr>
          <w:lang w:val="pt-PT" w:eastAsia="pt-PT"/>
        </w:rPr>
      </w:pPr>
    </w:p>
    <w:p w:rsidR="00A65FED" w:rsidRPr="00891BB4" w:rsidRDefault="00A65FED" w:rsidP="00FD10BA">
      <w:pPr>
        <w:ind w:left="0" w:firstLine="0"/>
        <w:rPr>
          <w:lang w:val="pt-PT" w:eastAsia="pt-PT"/>
        </w:rPr>
      </w:pPr>
    </w:p>
    <w:p w:rsidR="00A65FED" w:rsidRPr="00891BB4" w:rsidRDefault="00A65FED" w:rsidP="00FD10BA">
      <w:pPr>
        <w:ind w:left="0" w:firstLine="0"/>
        <w:rPr>
          <w:lang w:val="pt-PT" w:eastAsia="pt-PT"/>
        </w:rPr>
      </w:pPr>
    </w:p>
    <w:p w:rsidR="00A65FED" w:rsidRPr="00891BB4" w:rsidRDefault="00A65FED" w:rsidP="00FD10BA">
      <w:pPr>
        <w:ind w:left="0" w:firstLine="0"/>
        <w:rPr>
          <w:lang w:val="pt-PT" w:eastAsia="pt-PT"/>
        </w:rPr>
      </w:pPr>
    </w:p>
    <w:p w:rsidR="00A65FED" w:rsidRPr="00891BB4" w:rsidRDefault="00A65FED" w:rsidP="00FD10BA">
      <w:pPr>
        <w:ind w:left="0" w:firstLine="0"/>
        <w:rPr>
          <w:lang w:val="pt-PT" w:eastAsia="pt-PT"/>
        </w:rPr>
      </w:pPr>
    </w:p>
    <w:p w:rsidR="00A65FED" w:rsidRPr="00891BB4" w:rsidRDefault="00A65FED" w:rsidP="00FD10BA">
      <w:pPr>
        <w:ind w:left="0" w:firstLine="0"/>
        <w:rPr>
          <w:lang w:val="pt-PT" w:eastAsia="pt-PT"/>
        </w:rPr>
      </w:pPr>
    </w:p>
    <w:p w:rsidR="00A65FED" w:rsidRPr="00891BB4" w:rsidRDefault="00A65FED" w:rsidP="00FD10BA">
      <w:pPr>
        <w:ind w:left="0" w:firstLine="0"/>
        <w:rPr>
          <w:lang w:val="pt-PT" w:eastAsia="pt-PT"/>
        </w:rPr>
      </w:pPr>
    </w:p>
    <w:p w:rsidR="00A65FED" w:rsidRPr="00891BB4" w:rsidRDefault="00A65FED" w:rsidP="00FD10BA">
      <w:pPr>
        <w:ind w:left="0" w:firstLine="0"/>
        <w:rPr>
          <w:lang w:val="pt-PT" w:eastAsia="pt-PT"/>
        </w:rPr>
      </w:pPr>
    </w:p>
    <w:p w:rsidR="00A65FED" w:rsidRPr="00891BB4" w:rsidRDefault="00A65FED" w:rsidP="00FD10BA">
      <w:pPr>
        <w:ind w:left="0" w:firstLine="0"/>
        <w:rPr>
          <w:lang w:val="pt-PT" w:eastAsia="pt-PT"/>
        </w:rPr>
      </w:pPr>
    </w:p>
    <w:p w:rsidR="00A65FED" w:rsidRPr="00891BB4" w:rsidRDefault="00A65FED" w:rsidP="00FD10BA">
      <w:pPr>
        <w:ind w:left="0" w:firstLine="0"/>
        <w:rPr>
          <w:lang w:val="pt-PT" w:eastAsia="pt-PT"/>
        </w:rPr>
      </w:pPr>
    </w:p>
    <w:p w:rsidR="00A65FED" w:rsidRPr="00891BB4" w:rsidRDefault="00A65FED" w:rsidP="00FD10BA">
      <w:pPr>
        <w:ind w:left="0" w:firstLine="0"/>
        <w:rPr>
          <w:lang w:val="pt-PT" w:eastAsia="pt-PT"/>
        </w:rPr>
      </w:pPr>
    </w:p>
    <w:p w:rsidR="00A65FED" w:rsidRPr="00891BB4" w:rsidRDefault="00A65FED" w:rsidP="00FD10BA">
      <w:pPr>
        <w:ind w:left="0" w:firstLine="0"/>
        <w:rPr>
          <w:lang w:val="pt-PT" w:eastAsia="pt-PT"/>
        </w:rPr>
      </w:pPr>
    </w:p>
    <w:p w:rsidR="00A65FED" w:rsidRPr="00891BB4" w:rsidRDefault="00A65FED" w:rsidP="00FD10BA">
      <w:pPr>
        <w:ind w:left="0" w:firstLine="0"/>
        <w:rPr>
          <w:lang w:val="pt-PT" w:eastAsia="pt-PT"/>
        </w:rPr>
      </w:pPr>
    </w:p>
    <w:p w:rsidR="00A65FED" w:rsidRPr="00891BB4" w:rsidRDefault="00A65FED" w:rsidP="00FD10BA">
      <w:pPr>
        <w:ind w:left="0" w:firstLine="0"/>
        <w:rPr>
          <w:lang w:val="pt-PT" w:eastAsia="pt-PT"/>
        </w:rPr>
      </w:pPr>
    </w:p>
    <w:p w:rsidR="00A65FED" w:rsidRPr="00891BB4" w:rsidRDefault="00A65FED" w:rsidP="00FD10BA">
      <w:pPr>
        <w:ind w:left="0" w:firstLine="0"/>
        <w:rPr>
          <w:lang w:val="pt-PT" w:eastAsia="pt-PT"/>
        </w:rPr>
      </w:pPr>
    </w:p>
    <w:p w:rsidR="00A65FED" w:rsidRPr="00891BB4" w:rsidRDefault="00A65FED" w:rsidP="00FD10BA">
      <w:pPr>
        <w:ind w:left="0" w:firstLine="0"/>
        <w:rPr>
          <w:lang w:val="pt-PT" w:eastAsia="pt-PT"/>
        </w:rPr>
      </w:pPr>
    </w:p>
    <w:p w:rsidR="00A65FED" w:rsidRPr="00891BB4" w:rsidRDefault="00A65FED" w:rsidP="00FD10BA">
      <w:pPr>
        <w:ind w:left="0" w:firstLine="0"/>
        <w:rPr>
          <w:lang w:val="pt-PT" w:eastAsia="pt-PT"/>
        </w:rPr>
      </w:pPr>
    </w:p>
    <w:p w:rsidR="00A65FED" w:rsidRPr="00891BB4" w:rsidRDefault="00A65FED" w:rsidP="00FD10BA">
      <w:pPr>
        <w:ind w:left="0" w:firstLine="0"/>
        <w:rPr>
          <w:lang w:val="pt-PT" w:eastAsia="pt-PT"/>
        </w:rPr>
      </w:pPr>
    </w:p>
    <w:p w:rsidR="00A65FED" w:rsidRPr="00891BB4" w:rsidRDefault="00A65FED" w:rsidP="00FD10BA">
      <w:pPr>
        <w:ind w:left="0" w:firstLine="0"/>
        <w:rPr>
          <w:lang w:val="pt-PT" w:eastAsia="pt-PT"/>
        </w:rPr>
      </w:pPr>
    </w:p>
    <w:p w:rsidR="00862EE1" w:rsidRPr="00A3798D" w:rsidRDefault="00862EE1" w:rsidP="00D740B5">
      <w:pPr>
        <w:pStyle w:val="Heading1"/>
        <w:numPr>
          <w:ilvl w:val="0"/>
          <w:numId w:val="17"/>
        </w:numPr>
        <w:spacing w:line="360" w:lineRule="auto"/>
        <w:ind w:left="0" w:firstLine="0"/>
        <w:rPr>
          <w:b w:val="0"/>
          <w:szCs w:val="28"/>
          <w:lang w:eastAsia="pt-PT"/>
        </w:rPr>
      </w:pPr>
      <w:bookmarkStart w:id="3" w:name="_Toc349833216"/>
      <w:r w:rsidRPr="00A3798D">
        <w:rPr>
          <w:szCs w:val="28"/>
          <w:lang w:eastAsia="pt-PT"/>
        </w:rPr>
        <w:t>Introdução</w:t>
      </w:r>
      <w:bookmarkEnd w:id="3"/>
    </w:p>
    <w:p w:rsidR="00862EE1" w:rsidRPr="00FD10BA" w:rsidRDefault="00862EE1" w:rsidP="00D740B5">
      <w:pPr>
        <w:spacing w:after="0" w:line="360" w:lineRule="auto"/>
        <w:ind w:left="0" w:firstLine="0"/>
        <w:rPr>
          <w:lang w:eastAsia="pt-PT"/>
        </w:rPr>
      </w:pPr>
    </w:p>
    <w:p w:rsidR="00C96954" w:rsidRDefault="00C96954" w:rsidP="00B85A85">
      <w:pPr>
        <w:spacing w:after="0" w:line="360" w:lineRule="auto"/>
        <w:ind w:left="0" w:firstLine="0"/>
        <w:jc w:val="both"/>
        <w:rPr>
          <w:szCs w:val="24"/>
          <w:lang w:val="pt-PT"/>
        </w:rPr>
      </w:pPr>
      <w:r>
        <w:rPr>
          <w:szCs w:val="24"/>
          <w:lang w:val="pt-PT"/>
        </w:rPr>
        <w:t xml:space="preserve">A disponibilidade de informação estatística de forma regular e em tempo útil é na actualidade essencial </w:t>
      </w:r>
      <w:r w:rsidR="00A8258D">
        <w:rPr>
          <w:szCs w:val="24"/>
          <w:lang w:val="pt-PT"/>
        </w:rPr>
        <w:t>par</w:t>
      </w:r>
      <w:r>
        <w:rPr>
          <w:szCs w:val="24"/>
          <w:lang w:val="pt-PT"/>
        </w:rPr>
        <w:t>a</w:t>
      </w:r>
      <w:r w:rsidRPr="00FD10BA">
        <w:rPr>
          <w:szCs w:val="24"/>
          <w:lang w:val="pt-PT"/>
        </w:rPr>
        <w:t xml:space="preserve"> </w:t>
      </w:r>
      <w:r w:rsidR="00EB4F4F">
        <w:rPr>
          <w:szCs w:val="24"/>
          <w:lang w:val="pt-PT"/>
        </w:rPr>
        <w:t xml:space="preserve">a </w:t>
      </w:r>
      <w:r w:rsidRPr="00FD10BA">
        <w:rPr>
          <w:szCs w:val="24"/>
          <w:lang w:val="pt-PT"/>
        </w:rPr>
        <w:t xml:space="preserve">governação do País, </w:t>
      </w:r>
      <w:r>
        <w:rPr>
          <w:szCs w:val="24"/>
          <w:lang w:val="pt-PT"/>
        </w:rPr>
        <w:t>particularmente no que se refere à</w:t>
      </w:r>
      <w:r w:rsidRPr="00FD10BA">
        <w:rPr>
          <w:szCs w:val="24"/>
          <w:lang w:val="pt-PT"/>
        </w:rPr>
        <w:t xml:space="preserve">s políticas de gestão macro económica e </w:t>
      </w:r>
      <w:r w:rsidR="00EB4F4F">
        <w:rPr>
          <w:szCs w:val="24"/>
          <w:lang w:val="pt-PT"/>
        </w:rPr>
        <w:t xml:space="preserve">de </w:t>
      </w:r>
      <w:r w:rsidRPr="00FD10BA">
        <w:rPr>
          <w:szCs w:val="24"/>
          <w:lang w:val="pt-PT"/>
        </w:rPr>
        <w:t>redução da pobreza.</w:t>
      </w:r>
    </w:p>
    <w:p w:rsidR="00B85A85" w:rsidRPr="00FD10BA" w:rsidRDefault="00B85A85" w:rsidP="00B85A85">
      <w:pPr>
        <w:spacing w:after="0" w:line="360" w:lineRule="auto"/>
        <w:ind w:left="0" w:firstLine="0"/>
        <w:jc w:val="both"/>
        <w:rPr>
          <w:szCs w:val="24"/>
          <w:lang w:val="pt-PT"/>
        </w:rPr>
      </w:pPr>
    </w:p>
    <w:p w:rsidR="00C96954" w:rsidRDefault="00C96954" w:rsidP="00B85A85">
      <w:pPr>
        <w:spacing w:after="0" w:line="360" w:lineRule="auto"/>
        <w:ind w:left="0" w:firstLine="0"/>
        <w:jc w:val="both"/>
        <w:rPr>
          <w:szCs w:val="24"/>
          <w:lang w:val="pt-PT"/>
        </w:rPr>
      </w:pPr>
      <w:r w:rsidRPr="00FD10BA">
        <w:rPr>
          <w:szCs w:val="24"/>
          <w:lang w:val="pt-PT"/>
        </w:rPr>
        <w:t xml:space="preserve">A produção </w:t>
      </w:r>
      <w:r w:rsidR="00A44E09">
        <w:rPr>
          <w:szCs w:val="24"/>
          <w:lang w:val="pt-PT"/>
        </w:rPr>
        <w:t xml:space="preserve">periódica </w:t>
      </w:r>
      <w:r w:rsidRPr="00FD10BA">
        <w:rPr>
          <w:szCs w:val="24"/>
          <w:lang w:val="pt-PT"/>
        </w:rPr>
        <w:t xml:space="preserve">de estatísticas </w:t>
      </w:r>
      <w:r w:rsidR="00A44E09">
        <w:rPr>
          <w:szCs w:val="24"/>
          <w:lang w:val="pt-PT"/>
        </w:rPr>
        <w:t xml:space="preserve">(5 em 5 anos) </w:t>
      </w:r>
      <w:r w:rsidRPr="00FD10BA">
        <w:rPr>
          <w:szCs w:val="24"/>
          <w:lang w:val="pt-PT"/>
        </w:rPr>
        <w:t>sobre as condições de vida da população e do mercado de trabalho</w:t>
      </w:r>
      <w:r w:rsidR="00A8258D">
        <w:rPr>
          <w:szCs w:val="24"/>
          <w:lang w:val="pt-PT"/>
        </w:rPr>
        <w:t xml:space="preserve"> </w:t>
      </w:r>
      <w:r w:rsidRPr="00FD10BA">
        <w:rPr>
          <w:szCs w:val="24"/>
          <w:lang w:val="pt-PT"/>
        </w:rPr>
        <w:t xml:space="preserve">até 2011, mostrou-se pouco </w:t>
      </w:r>
      <w:r>
        <w:rPr>
          <w:szCs w:val="24"/>
          <w:lang w:val="pt-PT"/>
        </w:rPr>
        <w:t>eficiente para auxiliar o Governo e outros utilizadores na tomada de decisões  tendo em conta a dinâmica dos fenómenos económico sociais.</w:t>
      </w:r>
    </w:p>
    <w:p w:rsidR="00B85A85" w:rsidRPr="00FD10BA" w:rsidRDefault="00B85A85" w:rsidP="00B85A85">
      <w:pPr>
        <w:spacing w:after="0" w:line="360" w:lineRule="auto"/>
        <w:ind w:left="0" w:firstLine="0"/>
        <w:jc w:val="both"/>
        <w:rPr>
          <w:szCs w:val="24"/>
          <w:lang w:val="pt-PT"/>
        </w:rPr>
      </w:pPr>
    </w:p>
    <w:p w:rsidR="00C96954" w:rsidRDefault="00C96954" w:rsidP="00B85A85">
      <w:pPr>
        <w:spacing w:after="0" w:line="360" w:lineRule="auto"/>
        <w:ind w:left="0" w:firstLine="0"/>
        <w:jc w:val="both"/>
        <w:rPr>
          <w:szCs w:val="24"/>
          <w:lang w:val="pt-PT"/>
        </w:rPr>
      </w:pPr>
      <w:r>
        <w:rPr>
          <w:szCs w:val="24"/>
          <w:lang w:val="pt-PT"/>
        </w:rPr>
        <w:t>Face a este cenário</w:t>
      </w:r>
      <w:r w:rsidRPr="00FD10BA">
        <w:rPr>
          <w:szCs w:val="24"/>
          <w:lang w:val="pt-PT"/>
        </w:rPr>
        <w:t xml:space="preserve">, o Instituto Nacional de Estatística </w:t>
      </w:r>
      <w:r>
        <w:rPr>
          <w:szCs w:val="24"/>
          <w:lang w:val="pt-PT"/>
        </w:rPr>
        <w:t>desenhou e implementou</w:t>
      </w:r>
      <w:r w:rsidRPr="00FD10BA">
        <w:rPr>
          <w:szCs w:val="24"/>
          <w:lang w:val="pt-PT"/>
        </w:rPr>
        <w:t xml:space="preserve"> um </w:t>
      </w:r>
      <w:r>
        <w:rPr>
          <w:szCs w:val="24"/>
          <w:lang w:val="pt-PT"/>
        </w:rPr>
        <w:t>inquérito regular</w:t>
      </w:r>
      <w:r w:rsidRPr="00FD10BA">
        <w:rPr>
          <w:szCs w:val="24"/>
          <w:lang w:val="pt-PT"/>
        </w:rPr>
        <w:t xml:space="preserve"> </w:t>
      </w:r>
      <w:r>
        <w:rPr>
          <w:szCs w:val="24"/>
          <w:lang w:val="pt-PT"/>
        </w:rPr>
        <w:t>com recolha de informação de forma integrada n</w:t>
      </w:r>
      <w:r w:rsidRPr="00FD10BA">
        <w:rPr>
          <w:szCs w:val="24"/>
          <w:lang w:val="pt-PT"/>
        </w:rPr>
        <w:t>os agregados familiares, designado por</w:t>
      </w:r>
      <w:r>
        <w:rPr>
          <w:szCs w:val="24"/>
          <w:lang w:val="pt-PT"/>
        </w:rPr>
        <w:t xml:space="preserve"> Inquérito Contínuo aos Agregados Familiares, </w:t>
      </w:r>
      <w:r w:rsidRPr="00FD10BA">
        <w:rPr>
          <w:szCs w:val="24"/>
          <w:lang w:val="pt-PT"/>
        </w:rPr>
        <w:t xml:space="preserve">INCAF, </w:t>
      </w:r>
      <w:r>
        <w:rPr>
          <w:szCs w:val="24"/>
          <w:lang w:val="pt-PT"/>
        </w:rPr>
        <w:t>que fornece dados de periodicidade infra-anual possibilitando assim um acompanhamento da evolução dos principais indicadores sócio-económicos de forma atempada</w:t>
      </w:r>
      <w:r w:rsidRPr="00FD10BA">
        <w:rPr>
          <w:szCs w:val="24"/>
          <w:lang w:val="pt-PT"/>
        </w:rPr>
        <w:t>.</w:t>
      </w:r>
    </w:p>
    <w:p w:rsidR="00B85A85" w:rsidRPr="00FD10BA" w:rsidRDefault="00B85A85" w:rsidP="00B85A85">
      <w:pPr>
        <w:spacing w:after="0" w:line="360" w:lineRule="auto"/>
        <w:ind w:left="0" w:firstLine="0"/>
        <w:jc w:val="both"/>
        <w:rPr>
          <w:szCs w:val="24"/>
          <w:lang w:val="pt-PT"/>
        </w:rPr>
      </w:pPr>
    </w:p>
    <w:p w:rsidR="00C96954" w:rsidRDefault="00C96954" w:rsidP="00B85A85">
      <w:pPr>
        <w:spacing w:after="0" w:line="360" w:lineRule="auto"/>
        <w:ind w:left="0" w:firstLine="0"/>
        <w:jc w:val="both"/>
        <w:rPr>
          <w:lang w:val="pt-PT"/>
        </w:rPr>
      </w:pPr>
      <w:r w:rsidRPr="00FD10BA">
        <w:rPr>
          <w:szCs w:val="24"/>
          <w:lang w:val="pt-PT"/>
        </w:rPr>
        <w:t xml:space="preserve">O INCAF, </w:t>
      </w:r>
      <w:r>
        <w:rPr>
          <w:szCs w:val="24"/>
          <w:lang w:val="pt-PT"/>
        </w:rPr>
        <w:t xml:space="preserve">está a decorrer </w:t>
      </w:r>
      <w:r w:rsidRPr="00FD10BA">
        <w:rPr>
          <w:szCs w:val="24"/>
          <w:lang w:val="pt-PT"/>
        </w:rPr>
        <w:t>desde o segundo semestre de 2012</w:t>
      </w:r>
      <w:r>
        <w:rPr>
          <w:szCs w:val="24"/>
          <w:lang w:val="pt-PT"/>
        </w:rPr>
        <w:t xml:space="preserve">. </w:t>
      </w:r>
      <w:r w:rsidR="007D46D7">
        <w:rPr>
          <w:szCs w:val="24"/>
          <w:lang w:val="pt-PT"/>
        </w:rPr>
        <w:t>Trata</w:t>
      </w:r>
      <w:r w:rsidR="00A8258D">
        <w:rPr>
          <w:szCs w:val="24"/>
          <w:lang w:val="pt-PT"/>
        </w:rPr>
        <w:t>-se</w:t>
      </w:r>
      <w:r w:rsidRPr="00CE2B7C">
        <w:rPr>
          <w:bCs/>
          <w:szCs w:val="24"/>
          <w:lang w:val="pt-PT"/>
        </w:rPr>
        <w:t xml:space="preserve"> </w:t>
      </w:r>
      <w:r w:rsidR="00A8258D">
        <w:rPr>
          <w:bCs/>
          <w:szCs w:val="24"/>
          <w:lang w:val="pt-PT"/>
        </w:rPr>
        <w:t xml:space="preserve">de </w:t>
      </w:r>
      <w:r w:rsidRPr="00CE2B7C">
        <w:rPr>
          <w:bCs/>
          <w:szCs w:val="24"/>
          <w:lang w:val="pt-PT"/>
        </w:rPr>
        <w:t>um inquérito contínuo</w:t>
      </w:r>
      <w:r w:rsidR="00A8258D">
        <w:rPr>
          <w:bCs/>
          <w:szCs w:val="24"/>
          <w:lang w:val="pt-PT"/>
        </w:rPr>
        <w:t xml:space="preserve"> que</w:t>
      </w:r>
      <w:r w:rsidRPr="00CE2B7C">
        <w:rPr>
          <w:bCs/>
          <w:szCs w:val="24"/>
          <w:lang w:val="pt-PT"/>
        </w:rPr>
        <w:t xml:space="preserve"> </w:t>
      </w:r>
      <w:r>
        <w:rPr>
          <w:bCs/>
          <w:szCs w:val="24"/>
          <w:lang w:val="pt-PT"/>
        </w:rPr>
        <w:t>tem por objectivo s</w:t>
      </w:r>
      <w:r w:rsidRPr="00EF6668">
        <w:rPr>
          <w:lang w:val="pt-PT"/>
        </w:rPr>
        <w:t>ervir como ferramenta principal no acompanhamento dos programas de desenvolvimento Nacional pela disponibilização de informação estatística infra-anual</w:t>
      </w:r>
      <w:r>
        <w:rPr>
          <w:lang w:val="pt-PT"/>
        </w:rPr>
        <w:t>, permitindo nomeadamente:</w:t>
      </w:r>
    </w:p>
    <w:p w:rsidR="00B85A85" w:rsidRDefault="00B85A85" w:rsidP="00B85A85">
      <w:pPr>
        <w:spacing w:after="0" w:line="360" w:lineRule="auto"/>
        <w:ind w:left="0" w:firstLine="0"/>
        <w:jc w:val="both"/>
        <w:rPr>
          <w:lang w:val="pt-PT"/>
        </w:rPr>
      </w:pPr>
    </w:p>
    <w:p w:rsidR="00C96954" w:rsidRDefault="00C96954" w:rsidP="00B85A85">
      <w:pPr>
        <w:pStyle w:val="ListParagraph"/>
        <w:numPr>
          <w:ilvl w:val="0"/>
          <w:numId w:val="22"/>
        </w:numPr>
        <w:spacing w:after="0" w:line="360" w:lineRule="auto"/>
        <w:jc w:val="both"/>
        <w:rPr>
          <w:lang w:val="pt-PT"/>
        </w:rPr>
      </w:pPr>
      <w:r w:rsidRPr="00EF6668">
        <w:rPr>
          <w:lang w:val="pt-PT"/>
        </w:rPr>
        <w:t>Analisar tendências de pobreza;</w:t>
      </w:r>
    </w:p>
    <w:p w:rsidR="00C96954" w:rsidRDefault="00C96954" w:rsidP="00B85A85">
      <w:pPr>
        <w:pStyle w:val="ListParagraph"/>
        <w:numPr>
          <w:ilvl w:val="0"/>
          <w:numId w:val="22"/>
        </w:numPr>
        <w:spacing w:after="0" w:line="360" w:lineRule="auto"/>
        <w:jc w:val="both"/>
        <w:rPr>
          <w:lang w:val="pt-PT"/>
        </w:rPr>
      </w:pPr>
      <w:r w:rsidRPr="00EF6668">
        <w:rPr>
          <w:lang w:val="pt-PT"/>
        </w:rPr>
        <w:t>Obter estimativas da</w:t>
      </w:r>
      <w:r w:rsidR="00EB4F4F">
        <w:rPr>
          <w:lang w:val="pt-PT"/>
        </w:rPr>
        <w:t>s</w:t>
      </w:r>
      <w:r w:rsidRPr="00EF6668">
        <w:rPr>
          <w:lang w:val="pt-PT"/>
        </w:rPr>
        <w:t xml:space="preserve"> taxa</w:t>
      </w:r>
      <w:r w:rsidR="00EB4F4F">
        <w:rPr>
          <w:lang w:val="pt-PT"/>
        </w:rPr>
        <w:t>s</w:t>
      </w:r>
      <w:r w:rsidRPr="00EF6668">
        <w:rPr>
          <w:lang w:val="pt-PT"/>
        </w:rPr>
        <w:t xml:space="preserve"> de emprego</w:t>
      </w:r>
      <w:r>
        <w:rPr>
          <w:lang w:val="pt-PT"/>
        </w:rPr>
        <w:t xml:space="preserve"> e de </w:t>
      </w:r>
      <w:r w:rsidRPr="00EF6668">
        <w:rPr>
          <w:lang w:val="pt-PT"/>
        </w:rPr>
        <w:t>desemprego;</w:t>
      </w:r>
    </w:p>
    <w:p w:rsidR="00C96954" w:rsidRDefault="00C96954" w:rsidP="00B85A85">
      <w:pPr>
        <w:pStyle w:val="ListParagraph"/>
        <w:numPr>
          <w:ilvl w:val="0"/>
          <w:numId w:val="22"/>
        </w:numPr>
        <w:spacing w:after="0" w:line="360" w:lineRule="auto"/>
        <w:jc w:val="both"/>
        <w:rPr>
          <w:lang w:val="pt-PT"/>
        </w:rPr>
      </w:pPr>
      <w:r w:rsidRPr="00EF6668">
        <w:rPr>
          <w:lang w:val="pt-PT"/>
        </w:rPr>
        <w:t>Estimar o consumo das famílias no âmbito das Contas Nacionais;</w:t>
      </w:r>
    </w:p>
    <w:p w:rsidR="00C96954" w:rsidRDefault="00C96954" w:rsidP="00B85A85">
      <w:pPr>
        <w:pStyle w:val="ListParagraph"/>
        <w:numPr>
          <w:ilvl w:val="0"/>
          <w:numId w:val="22"/>
        </w:numPr>
        <w:spacing w:after="0" w:line="360" w:lineRule="auto"/>
        <w:jc w:val="both"/>
        <w:rPr>
          <w:lang w:val="pt-PT"/>
        </w:rPr>
      </w:pPr>
      <w:r w:rsidRPr="00EF6668">
        <w:rPr>
          <w:lang w:val="pt-PT"/>
        </w:rPr>
        <w:t>Ajustar o conjunto de bens e serviços e a estrutura de consumo do índice de Preços no Consumidor (IPC);</w:t>
      </w:r>
    </w:p>
    <w:p w:rsidR="00C96954" w:rsidRDefault="00C96954" w:rsidP="00B85A85">
      <w:pPr>
        <w:pStyle w:val="ListParagraph"/>
        <w:numPr>
          <w:ilvl w:val="0"/>
          <w:numId w:val="22"/>
        </w:numPr>
        <w:spacing w:after="0" w:line="360" w:lineRule="auto"/>
        <w:jc w:val="both"/>
        <w:rPr>
          <w:lang w:val="pt-PT"/>
        </w:rPr>
      </w:pPr>
      <w:r w:rsidRPr="00EF6668">
        <w:rPr>
          <w:lang w:val="pt-PT"/>
        </w:rPr>
        <w:t>Actualizar preços de aluguer de casas e serviços diversos no âmbito do cálculo do IPC;</w:t>
      </w:r>
    </w:p>
    <w:p w:rsidR="00C96954" w:rsidRDefault="00C96954" w:rsidP="00B85A85">
      <w:pPr>
        <w:pStyle w:val="ListParagraph"/>
        <w:numPr>
          <w:ilvl w:val="0"/>
          <w:numId w:val="22"/>
        </w:numPr>
        <w:spacing w:after="0" w:line="360" w:lineRule="auto"/>
        <w:jc w:val="both"/>
        <w:rPr>
          <w:lang w:val="pt-PT"/>
        </w:rPr>
      </w:pPr>
      <w:r>
        <w:rPr>
          <w:lang w:val="pt-PT"/>
        </w:rPr>
        <w:t>Analisar o fenómeno da procura turística dos residentes  em Moçambique;</w:t>
      </w:r>
    </w:p>
    <w:p w:rsidR="00C96954" w:rsidRPr="009C693E" w:rsidRDefault="00C96954" w:rsidP="00B85A85">
      <w:pPr>
        <w:pStyle w:val="ListParagraph"/>
        <w:numPr>
          <w:ilvl w:val="0"/>
          <w:numId w:val="22"/>
        </w:numPr>
        <w:spacing w:after="0" w:line="360" w:lineRule="auto"/>
        <w:jc w:val="both"/>
        <w:rPr>
          <w:lang w:val="pt-PT"/>
        </w:rPr>
      </w:pPr>
      <w:r w:rsidRPr="00EF6668">
        <w:rPr>
          <w:lang w:val="pt-PT"/>
        </w:rPr>
        <w:t xml:space="preserve">Avaliar as condições sócio-económicas e expectativas económicas dos Agregados Familiares. </w:t>
      </w:r>
    </w:p>
    <w:p w:rsidR="00C96954" w:rsidRPr="00FD10BA" w:rsidRDefault="00C96954" w:rsidP="00B85A85">
      <w:pPr>
        <w:spacing w:after="0" w:line="360" w:lineRule="auto"/>
        <w:ind w:left="0" w:firstLine="0"/>
        <w:jc w:val="both"/>
        <w:rPr>
          <w:szCs w:val="24"/>
          <w:lang w:val="pt-PT"/>
        </w:rPr>
      </w:pPr>
    </w:p>
    <w:p w:rsidR="00C96954" w:rsidRDefault="00C96954" w:rsidP="00B85A85">
      <w:pPr>
        <w:spacing w:after="0" w:line="360" w:lineRule="auto"/>
        <w:ind w:left="0" w:firstLine="0"/>
        <w:jc w:val="both"/>
        <w:rPr>
          <w:szCs w:val="24"/>
          <w:lang w:val="pt-PT"/>
        </w:rPr>
      </w:pPr>
      <w:r w:rsidRPr="00FD10BA">
        <w:rPr>
          <w:szCs w:val="24"/>
          <w:lang w:val="pt-PT"/>
        </w:rPr>
        <w:t xml:space="preserve">Na prática </w:t>
      </w:r>
      <w:r>
        <w:rPr>
          <w:szCs w:val="24"/>
          <w:lang w:val="pt-PT"/>
        </w:rPr>
        <w:t>este inquérito está organizado em ciclos de 4 trimestres em que de forma contínua decorre um módulo principal que recolhe informação sobre Despesas dos Agregados Familiares, Emprego/Desemprego, Condições sócio-económicas, Expectativas económicas e Turismo doméstico. No decorrer dos ciclos são incorporados outros módulos específicos, que têm por objecto fornecer dados estruturais, como é o caso d</w:t>
      </w:r>
      <w:r w:rsidRPr="00FD10BA">
        <w:rPr>
          <w:szCs w:val="24"/>
          <w:lang w:val="pt-PT"/>
        </w:rPr>
        <w:t>o</w:t>
      </w:r>
      <w:r>
        <w:rPr>
          <w:szCs w:val="24"/>
          <w:lang w:val="pt-PT"/>
        </w:rPr>
        <w:t xml:space="preserve"> Inquérito aos Orçamentos Familiares (IOF),</w:t>
      </w:r>
      <w:r w:rsidRPr="00FD10BA">
        <w:rPr>
          <w:szCs w:val="24"/>
          <w:lang w:val="pt-PT"/>
        </w:rPr>
        <w:t xml:space="preserve"> </w:t>
      </w:r>
      <w:r>
        <w:rPr>
          <w:szCs w:val="24"/>
          <w:lang w:val="pt-PT"/>
        </w:rPr>
        <w:t>d</w:t>
      </w:r>
      <w:r w:rsidRPr="00FD10BA">
        <w:rPr>
          <w:szCs w:val="24"/>
          <w:lang w:val="pt-PT"/>
        </w:rPr>
        <w:t>o Inquérito à Força de Trabalho</w:t>
      </w:r>
      <w:r>
        <w:rPr>
          <w:szCs w:val="24"/>
          <w:lang w:val="pt-PT"/>
        </w:rPr>
        <w:t xml:space="preserve"> (IFTRAB</w:t>
      </w:r>
      <w:r w:rsidRPr="00FD10BA">
        <w:rPr>
          <w:szCs w:val="24"/>
          <w:lang w:val="pt-PT"/>
        </w:rPr>
        <w:t xml:space="preserve">), </w:t>
      </w:r>
      <w:r>
        <w:rPr>
          <w:szCs w:val="24"/>
          <w:lang w:val="pt-PT"/>
        </w:rPr>
        <w:t>d</w:t>
      </w:r>
      <w:r w:rsidRPr="00FD10BA">
        <w:rPr>
          <w:szCs w:val="24"/>
          <w:lang w:val="pt-PT"/>
        </w:rPr>
        <w:t xml:space="preserve">o Inquérito ao Sector Informal </w:t>
      </w:r>
      <w:r>
        <w:rPr>
          <w:szCs w:val="24"/>
          <w:lang w:val="pt-PT"/>
        </w:rPr>
        <w:t>(</w:t>
      </w:r>
      <w:r w:rsidRPr="00FD10BA">
        <w:rPr>
          <w:szCs w:val="24"/>
          <w:lang w:val="pt-PT"/>
        </w:rPr>
        <w:t>INFOR</w:t>
      </w:r>
      <w:r>
        <w:rPr>
          <w:szCs w:val="24"/>
          <w:lang w:val="pt-PT"/>
        </w:rPr>
        <w:t>)</w:t>
      </w:r>
      <w:r w:rsidRPr="00FD10BA">
        <w:rPr>
          <w:szCs w:val="24"/>
          <w:lang w:val="pt-PT"/>
        </w:rPr>
        <w:t>, entre outros, realizados de 5 em 5 anos e de forma independente.</w:t>
      </w:r>
      <w:r>
        <w:rPr>
          <w:szCs w:val="24"/>
          <w:lang w:val="pt-PT"/>
        </w:rPr>
        <w:t xml:space="preserve"> Este inquérito permite ainda a integração de outros módulos específicos de acordo com </w:t>
      </w:r>
      <w:r w:rsidR="00EB4F4F">
        <w:rPr>
          <w:szCs w:val="24"/>
          <w:lang w:val="pt-PT"/>
        </w:rPr>
        <w:t xml:space="preserve">as </w:t>
      </w:r>
      <w:r>
        <w:rPr>
          <w:szCs w:val="24"/>
          <w:lang w:val="pt-PT"/>
        </w:rPr>
        <w:t>necessidades identificadas dos utilizadores.</w:t>
      </w:r>
    </w:p>
    <w:p w:rsidR="00B85A85" w:rsidRPr="00FD10BA" w:rsidRDefault="00B85A85" w:rsidP="00B85A85">
      <w:pPr>
        <w:spacing w:after="0" w:line="360" w:lineRule="auto"/>
        <w:ind w:left="0" w:firstLine="0"/>
        <w:jc w:val="both"/>
        <w:rPr>
          <w:szCs w:val="24"/>
          <w:lang w:val="pt-PT"/>
        </w:rPr>
      </w:pPr>
    </w:p>
    <w:p w:rsidR="00C96954" w:rsidRPr="00FD10BA" w:rsidRDefault="00C96954" w:rsidP="00B85A85">
      <w:pPr>
        <w:spacing w:after="0" w:line="360" w:lineRule="auto"/>
        <w:ind w:left="0" w:firstLine="0"/>
        <w:jc w:val="both"/>
        <w:rPr>
          <w:szCs w:val="24"/>
          <w:lang w:val="pt-PT"/>
        </w:rPr>
      </w:pPr>
      <w:r w:rsidRPr="00FD10BA">
        <w:rPr>
          <w:szCs w:val="24"/>
          <w:lang w:val="pt-PT"/>
        </w:rPr>
        <w:t xml:space="preserve">Os agregados familiares são inquiridos trimestralmente seguindo-se o método de PAINEL que consiste, numa recolha longitudinal na qual, as variáveis são </w:t>
      </w:r>
      <w:r w:rsidR="007D46D7" w:rsidRPr="00FD10BA">
        <w:rPr>
          <w:szCs w:val="24"/>
          <w:lang w:val="pt-PT"/>
        </w:rPr>
        <w:t>me</w:t>
      </w:r>
      <w:r w:rsidR="007D46D7">
        <w:rPr>
          <w:szCs w:val="24"/>
          <w:lang w:val="pt-PT"/>
        </w:rPr>
        <w:t>didas</w:t>
      </w:r>
      <w:r w:rsidR="007D46D7" w:rsidRPr="00FD10BA">
        <w:rPr>
          <w:szCs w:val="24"/>
          <w:lang w:val="pt-PT"/>
        </w:rPr>
        <w:t xml:space="preserve"> </w:t>
      </w:r>
      <w:r>
        <w:rPr>
          <w:szCs w:val="24"/>
          <w:lang w:val="pt-PT"/>
        </w:rPr>
        <w:t xml:space="preserve">trimestralmente </w:t>
      </w:r>
      <w:r w:rsidRPr="00FD10BA">
        <w:rPr>
          <w:szCs w:val="24"/>
          <w:lang w:val="pt-PT"/>
        </w:rPr>
        <w:t>nos mesmos agregados familiares, para melhor captar as suas variações.</w:t>
      </w:r>
    </w:p>
    <w:p w:rsidR="007D46D7" w:rsidRDefault="007D46D7" w:rsidP="00B85A85">
      <w:pPr>
        <w:spacing w:after="0" w:line="360" w:lineRule="auto"/>
        <w:ind w:left="0" w:firstLine="0"/>
        <w:jc w:val="both"/>
        <w:rPr>
          <w:szCs w:val="24"/>
          <w:lang w:val="pt-PT"/>
        </w:rPr>
      </w:pPr>
    </w:p>
    <w:p w:rsidR="00C96954" w:rsidRPr="00FD10BA" w:rsidRDefault="000453B9" w:rsidP="00B85A85">
      <w:pPr>
        <w:spacing w:after="0" w:line="360" w:lineRule="auto"/>
        <w:ind w:left="0" w:firstLine="0"/>
        <w:jc w:val="both"/>
        <w:rPr>
          <w:szCs w:val="24"/>
          <w:lang w:val="pt-PT"/>
        </w:rPr>
      </w:pPr>
      <w:r>
        <w:rPr>
          <w:szCs w:val="24"/>
          <w:lang w:val="pt-PT"/>
        </w:rPr>
        <w:t xml:space="preserve">Foi referido anteriormente que o INCAF pode disponibilizar um leque vasto de informação </w:t>
      </w:r>
      <w:r w:rsidR="003F5B3D">
        <w:rPr>
          <w:szCs w:val="24"/>
          <w:lang w:val="pt-PT"/>
        </w:rPr>
        <w:t xml:space="preserve">para </w:t>
      </w:r>
      <w:r>
        <w:rPr>
          <w:szCs w:val="24"/>
          <w:lang w:val="pt-PT"/>
        </w:rPr>
        <w:t xml:space="preserve">análise tendencial e estrutural. Porém, por ser este o relatório do primeiro trimestre de inquirição (Julho a Agosto de 2012) são apresentados </w:t>
      </w:r>
      <w:r w:rsidR="003F5B3D">
        <w:rPr>
          <w:szCs w:val="24"/>
          <w:lang w:val="pt-PT"/>
        </w:rPr>
        <w:t>apenas</w:t>
      </w:r>
      <w:r w:rsidR="00C96954" w:rsidRPr="00FD10BA">
        <w:rPr>
          <w:szCs w:val="24"/>
          <w:lang w:val="pt-PT"/>
        </w:rPr>
        <w:t xml:space="preserve"> dados sobre emprego, desemprego, turismo doméstico e despesas de consumo </w:t>
      </w:r>
      <w:r>
        <w:rPr>
          <w:szCs w:val="24"/>
          <w:lang w:val="pt-PT"/>
        </w:rPr>
        <w:t>d</w:t>
      </w:r>
      <w:r w:rsidRPr="00FD10BA">
        <w:rPr>
          <w:szCs w:val="24"/>
          <w:lang w:val="pt-PT"/>
        </w:rPr>
        <w:t xml:space="preserve">os </w:t>
      </w:r>
      <w:r w:rsidR="00C96954" w:rsidRPr="00FD10BA">
        <w:rPr>
          <w:szCs w:val="24"/>
          <w:lang w:val="pt-PT"/>
        </w:rPr>
        <w:t>agregados familiares</w:t>
      </w:r>
      <w:r w:rsidR="003F5B3D">
        <w:rPr>
          <w:szCs w:val="24"/>
          <w:lang w:val="pt-PT"/>
        </w:rPr>
        <w:t xml:space="preserve"> para o período em referência.</w:t>
      </w:r>
    </w:p>
    <w:p w:rsidR="002370CA" w:rsidRDefault="002370CA">
      <w:pPr>
        <w:pStyle w:val="ListParagraph"/>
        <w:spacing w:before="100" w:beforeAutospacing="1" w:after="100" w:afterAutospacing="1" w:line="360" w:lineRule="auto"/>
        <w:jc w:val="both"/>
        <w:rPr>
          <w:lang w:val="pt-PT"/>
        </w:rPr>
      </w:pPr>
    </w:p>
    <w:p w:rsidR="00396E73" w:rsidRPr="00FD10BA" w:rsidRDefault="00396E73" w:rsidP="00B85A85">
      <w:pPr>
        <w:pStyle w:val="Heading2"/>
        <w:spacing w:line="360" w:lineRule="auto"/>
        <w:rPr>
          <w:lang w:eastAsia="pt-PT"/>
        </w:rPr>
      </w:pPr>
      <w:bookmarkStart w:id="4" w:name="_Toc346806259"/>
      <w:r w:rsidRPr="00FD10BA">
        <w:rPr>
          <w:lang w:eastAsia="pt-PT"/>
        </w:rPr>
        <w:t>1.</w:t>
      </w:r>
      <w:r w:rsidR="00C96954">
        <w:rPr>
          <w:lang w:eastAsia="pt-PT"/>
        </w:rPr>
        <w:t>1</w:t>
      </w:r>
      <w:r>
        <w:rPr>
          <w:lang w:eastAsia="pt-PT"/>
        </w:rPr>
        <w:t>.</w:t>
      </w:r>
      <w:r w:rsidRPr="00FD10BA">
        <w:rPr>
          <w:lang w:eastAsia="pt-PT"/>
        </w:rPr>
        <w:t xml:space="preserve"> Metodologia e organização do inquérito</w:t>
      </w:r>
      <w:bookmarkEnd w:id="4"/>
      <w:r w:rsidRPr="00FD10BA">
        <w:rPr>
          <w:lang w:eastAsia="pt-PT"/>
        </w:rPr>
        <w:t xml:space="preserve"> </w:t>
      </w:r>
    </w:p>
    <w:p w:rsidR="00396E73" w:rsidRPr="00FD10BA" w:rsidRDefault="00396E73" w:rsidP="00B85A85">
      <w:pPr>
        <w:tabs>
          <w:tab w:val="left" w:pos="-108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360" w:lineRule="auto"/>
        <w:ind w:left="0" w:firstLine="0"/>
        <w:jc w:val="both"/>
        <w:rPr>
          <w:szCs w:val="24"/>
          <w:lang w:val="pt-PT"/>
        </w:rPr>
      </w:pPr>
    </w:p>
    <w:p w:rsidR="00396E73" w:rsidRDefault="00396E73" w:rsidP="00B85A85">
      <w:pPr>
        <w:pStyle w:val="BodyText3"/>
        <w:spacing w:after="0" w:line="360" w:lineRule="auto"/>
        <w:ind w:left="0" w:firstLine="0"/>
        <w:jc w:val="both"/>
        <w:rPr>
          <w:b/>
          <w:sz w:val="24"/>
          <w:szCs w:val="24"/>
          <w:lang w:val="pt-PT"/>
        </w:rPr>
      </w:pPr>
      <w:r w:rsidRPr="00FD10BA">
        <w:rPr>
          <w:sz w:val="24"/>
          <w:szCs w:val="24"/>
          <w:lang w:val="pt-PT"/>
        </w:rPr>
        <w:t xml:space="preserve">O INCAF é um inquérito contínuo aos agregados familiares, probabilístico, estratificado e multi-etápico, desenhado segundo a metodologia de painel. Ou seja, cada um dos agregados familiares seleccionados </w:t>
      </w:r>
      <w:r w:rsidR="00EB4F4F">
        <w:rPr>
          <w:sz w:val="24"/>
          <w:szCs w:val="24"/>
          <w:lang w:val="pt-PT"/>
        </w:rPr>
        <w:t>é</w:t>
      </w:r>
      <w:r w:rsidR="00EB4F4F" w:rsidRPr="00FD10BA">
        <w:rPr>
          <w:sz w:val="24"/>
          <w:szCs w:val="24"/>
          <w:lang w:val="pt-PT"/>
        </w:rPr>
        <w:t xml:space="preserve"> </w:t>
      </w:r>
      <w:r w:rsidRPr="00FD10BA">
        <w:rPr>
          <w:sz w:val="24"/>
          <w:szCs w:val="24"/>
          <w:lang w:val="pt-PT"/>
        </w:rPr>
        <w:t>visitado qua</w:t>
      </w:r>
      <w:r>
        <w:rPr>
          <w:sz w:val="24"/>
          <w:szCs w:val="24"/>
          <w:lang w:val="pt-PT"/>
        </w:rPr>
        <w:t>t</w:t>
      </w:r>
      <w:r w:rsidRPr="00FD10BA">
        <w:rPr>
          <w:sz w:val="24"/>
          <w:szCs w:val="24"/>
          <w:lang w:val="pt-PT"/>
        </w:rPr>
        <w:t xml:space="preserve">ro vezes durante um ciclo completo de 12 meses, sendo uma vez em cada trimestre, com vista </w:t>
      </w:r>
      <w:r>
        <w:rPr>
          <w:sz w:val="24"/>
          <w:szCs w:val="24"/>
          <w:lang w:val="pt-PT"/>
        </w:rPr>
        <w:t xml:space="preserve">a reflectir </w:t>
      </w:r>
      <w:r w:rsidRPr="00FD10BA">
        <w:rPr>
          <w:sz w:val="24"/>
          <w:szCs w:val="24"/>
          <w:lang w:val="pt-PT"/>
        </w:rPr>
        <w:t xml:space="preserve">a </w:t>
      </w:r>
      <w:r>
        <w:rPr>
          <w:sz w:val="24"/>
          <w:szCs w:val="24"/>
          <w:lang w:val="pt-PT"/>
        </w:rPr>
        <w:t>sazonalidade</w:t>
      </w:r>
      <w:r w:rsidRPr="00FD10BA">
        <w:rPr>
          <w:sz w:val="24"/>
          <w:szCs w:val="24"/>
          <w:lang w:val="pt-PT"/>
        </w:rPr>
        <w:t xml:space="preserve"> durante o ano.</w:t>
      </w:r>
      <w:r w:rsidRPr="00FD10BA">
        <w:rPr>
          <w:b/>
          <w:sz w:val="24"/>
          <w:szCs w:val="24"/>
          <w:lang w:val="pt-PT"/>
        </w:rPr>
        <w:t xml:space="preserve"> </w:t>
      </w:r>
    </w:p>
    <w:p w:rsidR="00B85A85" w:rsidRDefault="00B85A85" w:rsidP="00B85A85">
      <w:pPr>
        <w:pStyle w:val="BodyText3"/>
        <w:spacing w:after="0" w:line="360" w:lineRule="auto"/>
        <w:ind w:left="0" w:firstLine="0"/>
        <w:jc w:val="both"/>
        <w:rPr>
          <w:b/>
          <w:sz w:val="24"/>
          <w:szCs w:val="24"/>
          <w:lang w:val="pt-PT"/>
        </w:rPr>
      </w:pPr>
    </w:p>
    <w:p w:rsidR="00396E73" w:rsidRPr="00FD10BA" w:rsidRDefault="00396E73" w:rsidP="00B85A85">
      <w:pPr>
        <w:tabs>
          <w:tab w:val="left" w:pos="-108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360" w:lineRule="auto"/>
        <w:ind w:left="0" w:firstLine="0"/>
        <w:jc w:val="both"/>
        <w:rPr>
          <w:szCs w:val="24"/>
          <w:lang w:val="pt-PT"/>
        </w:rPr>
      </w:pPr>
      <w:r w:rsidRPr="00FD10BA">
        <w:rPr>
          <w:szCs w:val="24"/>
          <w:lang w:val="pt-PT"/>
        </w:rPr>
        <w:t xml:space="preserve">Os </w:t>
      </w:r>
      <w:r>
        <w:rPr>
          <w:szCs w:val="24"/>
          <w:lang w:val="pt-PT"/>
        </w:rPr>
        <w:t>dados são disponibilizados a nível nacional, provincial e áreas de residência urbano-rural</w:t>
      </w:r>
      <w:r w:rsidR="005A69A0">
        <w:rPr>
          <w:szCs w:val="24"/>
          <w:lang w:val="pt-PT"/>
        </w:rPr>
        <w:t>.</w:t>
      </w:r>
      <w:r w:rsidRPr="00FD10BA">
        <w:rPr>
          <w:szCs w:val="24"/>
          <w:lang w:val="pt-PT"/>
        </w:rPr>
        <w:t xml:space="preserve"> A amostra fornece estimativas precisas para cada nível indicado em cada trimestre do ano e aind</w:t>
      </w:r>
      <w:r>
        <w:rPr>
          <w:szCs w:val="24"/>
          <w:lang w:val="pt-PT"/>
        </w:rPr>
        <w:t>a</w:t>
      </w:r>
      <w:r w:rsidRPr="00FD10BA">
        <w:rPr>
          <w:szCs w:val="24"/>
          <w:lang w:val="pt-PT"/>
        </w:rPr>
        <w:t xml:space="preserve"> permite fazer análise</w:t>
      </w:r>
      <w:r>
        <w:rPr>
          <w:szCs w:val="24"/>
          <w:lang w:val="pt-PT"/>
        </w:rPr>
        <w:t>s</w:t>
      </w:r>
      <w:r w:rsidRPr="00FD10BA">
        <w:rPr>
          <w:szCs w:val="24"/>
          <w:lang w:val="pt-PT"/>
        </w:rPr>
        <w:t xml:space="preserve"> comparativas e evolutivas das taxas de emprego e desemprego</w:t>
      </w:r>
      <w:r>
        <w:rPr>
          <w:szCs w:val="24"/>
          <w:lang w:val="pt-PT"/>
        </w:rPr>
        <w:t>,</w:t>
      </w:r>
      <w:r w:rsidRPr="00FD10BA">
        <w:rPr>
          <w:szCs w:val="24"/>
          <w:lang w:val="pt-PT"/>
        </w:rPr>
        <w:t xml:space="preserve"> assim como</w:t>
      </w:r>
      <w:r>
        <w:rPr>
          <w:szCs w:val="24"/>
          <w:lang w:val="pt-PT"/>
        </w:rPr>
        <w:t xml:space="preserve"> produzir outros</w:t>
      </w:r>
      <w:r w:rsidRPr="00FD10BA">
        <w:rPr>
          <w:szCs w:val="24"/>
          <w:lang w:val="pt-PT"/>
        </w:rPr>
        <w:t xml:space="preserve"> indicadores de conjuntura. A amostra permite </w:t>
      </w:r>
      <w:r>
        <w:rPr>
          <w:szCs w:val="24"/>
          <w:lang w:val="pt-PT"/>
        </w:rPr>
        <w:t>também</w:t>
      </w:r>
      <w:r w:rsidRPr="00FD10BA">
        <w:rPr>
          <w:szCs w:val="24"/>
          <w:lang w:val="pt-PT"/>
        </w:rPr>
        <w:t xml:space="preserve"> adi</w:t>
      </w:r>
      <w:r>
        <w:rPr>
          <w:szCs w:val="24"/>
          <w:lang w:val="pt-PT"/>
        </w:rPr>
        <w:t xml:space="preserve">cionar trimestralmente </w:t>
      </w:r>
      <w:r w:rsidRPr="00FD10BA">
        <w:rPr>
          <w:szCs w:val="24"/>
          <w:lang w:val="pt-PT"/>
        </w:rPr>
        <w:t>m</w:t>
      </w:r>
      <w:r>
        <w:rPr>
          <w:szCs w:val="24"/>
          <w:lang w:val="pt-PT"/>
        </w:rPr>
        <w:t>ó</w:t>
      </w:r>
      <w:r w:rsidRPr="00FD10BA">
        <w:rPr>
          <w:szCs w:val="24"/>
          <w:lang w:val="pt-PT"/>
        </w:rPr>
        <w:t>dul</w:t>
      </w:r>
      <w:r>
        <w:rPr>
          <w:szCs w:val="24"/>
          <w:lang w:val="pt-PT"/>
        </w:rPr>
        <w:t>os. Contudo, alguns módulos requerem algumas modificações ao nível de tamanho de agregados familiares a serem seleccionados por áreas de enumeração</w:t>
      </w:r>
    </w:p>
    <w:p w:rsidR="00396E73" w:rsidRPr="00FD10BA" w:rsidRDefault="00396E73" w:rsidP="00B85A85">
      <w:pPr>
        <w:tabs>
          <w:tab w:val="left" w:pos="-108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360" w:lineRule="auto"/>
        <w:ind w:left="0" w:firstLine="0"/>
        <w:jc w:val="both"/>
        <w:rPr>
          <w:szCs w:val="24"/>
          <w:lang w:val="pt-PT"/>
        </w:rPr>
      </w:pPr>
    </w:p>
    <w:p w:rsidR="00396E73" w:rsidRPr="00FD10BA" w:rsidRDefault="00396E73" w:rsidP="00B85A85">
      <w:pPr>
        <w:tabs>
          <w:tab w:val="left" w:pos="-108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360" w:lineRule="auto"/>
        <w:ind w:left="0" w:firstLine="0"/>
        <w:jc w:val="both"/>
        <w:rPr>
          <w:szCs w:val="24"/>
          <w:lang w:val="pt-PT"/>
        </w:rPr>
      </w:pPr>
      <w:r w:rsidRPr="00FD10BA">
        <w:rPr>
          <w:szCs w:val="24"/>
          <w:lang w:val="pt-PT"/>
        </w:rPr>
        <w:t xml:space="preserve">Dentro de cada província a amostra </w:t>
      </w:r>
      <w:r w:rsidR="005A69A0">
        <w:rPr>
          <w:szCs w:val="24"/>
          <w:lang w:val="pt-PT"/>
        </w:rPr>
        <w:t>reprenta</w:t>
      </w:r>
      <w:r w:rsidRPr="00FD10BA">
        <w:rPr>
          <w:szCs w:val="24"/>
          <w:lang w:val="pt-PT"/>
        </w:rPr>
        <w:t xml:space="preserve"> cada estrato urbano e rural</w:t>
      </w:r>
      <w:r>
        <w:rPr>
          <w:szCs w:val="24"/>
          <w:lang w:val="pt-PT"/>
        </w:rPr>
        <w:t>,</w:t>
      </w:r>
      <w:r w:rsidRPr="00FD10BA">
        <w:rPr>
          <w:szCs w:val="24"/>
          <w:lang w:val="pt-PT"/>
        </w:rPr>
        <w:t xml:space="preserve"> assim como </w:t>
      </w:r>
      <w:r w:rsidR="00C34728">
        <w:rPr>
          <w:szCs w:val="24"/>
          <w:lang w:val="pt-PT"/>
        </w:rPr>
        <w:t xml:space="preserve">cada zona </w:t>
      </w:r>
      <w:r w:rsidRPr="00FD10BA">
        <w:rPr>
          <w:szCs w:val="24"/>
          <w:lang w:val="pt-PT"/>
        </w:rPr>
        <w:t>agro-ecológica.</w:t>
      </w:r>
    </w:p>
    <w:p w:rsidR="00396E73" w:rsidRPr="00FD10BA" w:rsidRDefault="00396E73" w:rsidP="00B85A85">
      <w:pPr>
        <w:tabs>
          <w:tab w:val="left" w:pos="-108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360" w:lineRule="auto"/>
        <w:ind w:left="0" w:firstLine="0"/>
        <w:jc w:val="both"/>
        <w:rPr>
          <w:szCs w:val="24"/>
          <w:lang w:val="pt-PT"/>
        </w:rPr>
      </w:pPr>
    </w:p>
    <w:p w:rsidR="00396E73" w:rsidRDefault="00396E73" w:rsidP="00B85A85">
      <w:pPr>
        <w:tabs>
          <w:tab w:val="left" w:pos="-108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360" w:lineRule="auto"/>
        <w:ind w:left="0" w:firstLine="0"/>
        <w:jc w:val="both"/>
        <w:rPr>
          <w:lang w:val="pt-PT"/>
        </w:rPr>
      </w:pPr>
      <w:r w:rsidRPr="00FD10BA">
        <w:rPr>
          <w:b/>
          <w:szCs w:val="24"/>
          <w:lang w:val="pt-PT"/>
        </w:rPr>
        <w:t xml:space="preserve">A </w:t>
      </w:r>
      <w:r w:rsidRPr="00FD10BA">
        <w:rPr>
          <w:szCs w:val="24"/>
          <w:lang w:val="pt-PT"/>
        </w:rPr>
        <w:t>amostra do INCAF 2012</w:t>
      </w:r>
      <w:r>
        <w:rPr>
          <w:szCs w:val="24"/>
          <w:lang w:val="pt-PT"/>
        </w:rPr>
        <w:t>/</w:t>
      </w:r>
      <w:r w:rsidRPr="00FD10BA">
        <w:rPr>
          <w:szCs w:val="24"/>
          <w:lang w:val="pt-PT"/>
        </w:rPr>
        <w:t>2013 é uma sub-amostra da Amostra Mãe</w:t>
      </w:r>
      <w:r>
        <w:rPr>
          <w:szCs w:val="24"/>
          <w:lang w:val="pt-PT"/>
        </w:rPr>
        <w:t>,</w:t>
      </w:r>
      <w:r w:rsidRPr="00FD10BA">
        <w:rPr>
          <w:szCs w:val="24"/>
          <w:lang w:val="pt-PT"/>
        </w:rPr>
        <w:t xml:space="preserve"> que é baseada no R</w:t>
      </w:r>
      <w:r>
        <w:rPr>
          <w:szCs w:val="24"/>
          <w:lang w:val="pt-PT"/>
        </w:rPr>
        <w:t xml:space="preserve">ecenseamento </w:t>
      </w:r>
      <w:r w:rsidRPr="00FD10BA">
        <w:rPr>
          <w:szCs w:val="24"/>
          <w:lang w:val="pt-PT"/>
        </w:rPr>
        <w:t>G</w:t>
      </w:r>
      <w:r>
        <w:rPr>
          <w:szCs w:val="24"/>
          <w:lang w:val="pt-PT"/>
        </w:rPr>
        <w:t xml:space="preserve">eral da </w:t>
      </w:r>
      <w:r w:rsidRPr="00FD10BA">
        <w:rPr>
          <w:szCs w:val="24"/>
          <w:lang w:val="pt-PT"/>
        </w:rPr>
        <w:t>P</w:t>
      </w:r>
      <w:r>
        <w:rPr>
          <w:szCs w:val="24"/>
          <w:lang w:val="pt-PT"/>
        </w:rPr>
        <w:t xml:space="preserve">opulação e </w:t>
      </w:r>
      <w:r w:rsidRPr="00FD10BA">
        <w:rPr>
          <w:szCs w:val="24"/>
          <w:lang w:val="pt-PT"/>
        </w:rPr>
        <w:t>H</w:t>
      </w:r>
      <w:r>
        <w:rPr>
          <w:szCs w:val="24"/>
          <w:lang w:val="pt-PT"/>
        </w:rPr>
        <w:t>abitação</w:t>
      </w:r>
      <w:r w:rsidRPr="00FD10BA">
        <w:rPr>
          <w:szCs w:val="24"/>
          <w:lang w:val="pt-PT"/>
        </w:rPr>
        <w:t xml:space="preserve"> 2007</w:t>
      </w:r>
      <w:r>
        <w:rPr>
          <w:szCs w:val="24"/>
          <w:lang w:val="pt-PT"/>
        </w:rPr>
        <w:t xml:space="preserve"> (RGPH2007)</w:t>
      </w:r>
      <w:r w:rsidRPr="00FD10BA">
        <w:rPr>
          <w:szCs w:val="24"/>
          <w:lang w:val="pt-PT"/>
        </w:rPr>
        <w:t xml:space="preserve">. </w:t>
      </w:r>
      <w:r>
        <w:rPr>
          <w:szCs w:val="24"/>
          <w:lang w:val="pt-PT"/>
        </w:rPr>
        <w:t xml:space="preserve"> Esta </w:t>
      </w:r>
      <w:r w:rsidRPr="00FD10BA">
        <w:rPr>
          <w:lang w:val="pt-PT"/>
        </w:rPr>
        <w:t>Amostra Mãe foi desenhada para servir o programa de inquéritos nacionais de agregados familiares durante o período inter</w:t>
      </w:r>
      <w:r>
        <w:rPr>
          <w:lang w:val="pt-PT"/>
        </w:rPr>
        <w:t>-</w:t>
      </w:r>
      <w:r w:rsidRPr="00FD10BA">
        <w:rPr>
          <w:lang w:val="pt-PT"/>
        </w:rPr>
        <w:t>cens</w:t>
      </w:r>
      <w:r>
        <w:rPr>
          <w:lang w:val="pt-PT"/>
        </w:rPr>
        <w:t>itário.</w:t>
      </w:r>
    </w:p>
    <w:p w:rsidR="00B85A85" w:rsidRPr="00FD10BA" w:rsidRDefault="00B85A85" w:rsidP="00B85A85">
      <w:pPr>
        <w:tabs>
          <w:tab w:val="left" w:pos="-108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360" w:lineRule="auto"/>
        <w:ind w:left="0" w:firstLine="0"/>
        <w:jc w:val="both"/>
        <w:rPr>
          <w:szCs w:val="24"/>
          <w:lang w:val="pt-PT"/>
        </w:rPr>
      </w:pPr>
    </w:p>
    <w:p w:rsidR="00396E73" w:rsidRPr="00FD10BA" w:rsidRDefault="00396E73" w:rsidP="00B85A85">
      <w:pPr>
        <w:pStyle w:val="BodyText3"/>
        <w:spacing w:after="0" w:line="360" w:lineRule="auto"/>
        <w:ind w:left="0" w:firstLine="0"/>
        <w:jc w:val="both"/>
        <w:rPr>
          <w:sz w:val="24"/>
          <w:szCs w:val="24"/>
          <w:lang w:val="pt-PT"/>
        </w:rPr>
      </w:pPr>
      <w:r w:rsidRPr="003F5B3D">
        <w:rPr>
          <w:sz w:val="24"/>
          <w:szCs w:val="24"/>
          <w:lang w:val="pt-PT"/>
        </w:rPr>
        <w:t xml:space="preserve">Em termos de dimensão, a amostra do INCAF 2012/2013 cobre </w:t>
      </w:r>
      <w:r w:rsidR="003251A5" w:rsidRPr="003F5B3D">
        <w:rPr>
          <w:sz w:val="24"/>
          <w:szCs w:val="24"/>
          <w:lang w:val="pt-PT"/>
        </w:rPr>
        <w:t>8.7</w:t>
      </w:r>
      <w:r w:rsidR="001E1C76" w:rsidRPr="003F5B3D">
        <w:rPr>
          <w:sz w:val="24"/>
          <w:szCs w:val="24"/>
          <w:lang w:val="pt-PT"/>
        </w:rPr>
        <w:t>51</w:t>
      </w:r>
      <w:r w:rsidRPr="003F5B3D">
        <w:rPr>
          <w:sz w:val="24"/>
          <w:szCs w:val="24"/>
          <w:lang w:val="pt-PT"/>
        </w:rPr>
        <w:t xml:space="preserve"> agregados familiares seleccionados em 75</w:t>
      </w:r>
      <w:r w:rsidR="00D277A1" w:rsidRPr="003F5B3D">
        <w:rPr>
          <w:sz w:val="24"/>
          <w:szCs w:val="24"/>
          <w:lang w:val="pt-PT"/>
        </w:rPr>
        <w:t>3</w:t>
      </w:r>
      <w:r w:rsidRPr="003F5B3D">
        <w:rPr>
          <w:sz w:val="24"/>
          <w:szCs w:val="24"/>
          <w:lang w:val="pt-PT"/>
        </w:rPr>
        <w:t xml:space="preserve"> áreas de enumeração</w:t>
      </w:r>
      <w:r w:rsidR="007A1DA5">
        <w:rPr>
          <w:sz w:val="24"/>
          <w:szCs w:val="24"/>
          <w:lang w:val="pt-PT"/>
        </w:rPr>
        <w:t>,</w:t>
      </w:r>
      <w:r w:rsidRPr="003F5B3D">
        <w:rPr>
          <w:sz w:val="24"/>
          <w:szCs w:val="24"/>
          <w:lang w:val="pt-PT"/>
        </w:rPr>
        <w:t xml:space="preserve"> a partir da Amostra Mãe. (Quadro 1.</w:t>
      </w:r>
      <w:r w:rsidR="00C96954" w:rsidRPr="003F5B3D">
        <w:rPr>
          <w:sz w:val="24"/>
          <w:szCs w:val="24"/>
          <w:lang w:val="pt-PT"/>
        </w:rPr>
        <w:t>1</w:t>
      </w:r>
      <w:r w:rsidRPr="003F5B3D">
        <w:rPr>
          <w:sz w:val="24"/>
          <w:szCs w:val="24"/>
          <w:lang w:val="pt-PT"/>
        </w:rPr>
        <w:t>.1).</w:t>
      </w:r>
    </w:p>
    <w:p w:rsidR="00396E73" w:rsidRDefault="00396E73" w:rsidP="00396E73">
      <w:pPr>
        <w:pStyle w:val="BodyText3"/>
        <w:spacing w:before="100" w:beforeAutospacing="1" w:after="100" w:afterAutospacing="1" w:line="276" w:lineRule="auto"/>
        <w:ind w:left="0" w:firstLine="0"/>
        <w:rPr>
          <w:b/>
          <w:sz w:val="24"/>
          <w:szCs w:val="24"/>
          <w:lang w:val="pt-PT"/>
        </w:rPr>
      </w:pPr>
      <w:r w:rsidRPr="0017307F">
        <w:rPr>
          <w:b/>
          <w:sz w:val="24"/>
          <w:szCs w:val="24"/>
          <w:lang w:val="pt-PT"/>
        </w:rPr>
        <w:t>Quadro 1.</w:t>
      </w:r>
      <w:r w:rsidR="00C96954">
        <w:rPr>
          <w:b/>
          <w:sz w:val="24"/>
          <w:szCs w:val="24"/>
          <w:lang w:val="pt-PT"/>
        </w:rPr>
        <w:t>1</w:t>
      </w:r>
      <w:r w:rsidRPr="0017307F">
        <w:rPr>
          <w:b/>
          <w:sz w:val="24"/>
          <w:szCs w:val="24"/>
          <w:lang w:val="pt-PT"/>
        </w:rPr>
        <w:t>.1 - Amostra do INCAF 2012/2013</w:t>
      </w:r>
    </w:p>
    <w:tbl>
      <w:tblPr>
        <w:tblW w:w="7980" w:type="dxa"/>
        <w:tblInd w:w="55" w:type="dxa"/>
        <w:tblCellMar>
          <w:left w:w="70" w:type="dxa"/>
          <w:right w:w="70" w:type="dxa"/>
        </w:tblCellMar>
        <w:tblLook w:val="04A0"/>
      </w:tblPr>
      <w:tblGrid>
        <w:gridCol w:w="1820"/>
        <w:gridCol w:w="1143"/>
        <w:gridCol w:w="640"/>
        <w:gridCol w:w="642"/>
        <w:gridCol w:w="862"/>
        <w:gridCol w:w="700"/>
        <w:gridCol w:w="712"/>
        <w:gridCol w:w="936"/>
        <w:gridCol w:w="712"/>
      </w:tblGrid>
      <w:tr w:rsidR="00396E73" w:rsidRPr="00263CFC" w:rsidTr="00C9135E">
        <w:trPr>
          <w:trHeight w:val="600"/>
        </w:trPr>
        <w:tc>
          <w:tcPr>
            <w:tcW w:w="1820" w:type="dxa"/>
            <w:vMerge w:val="restart"/>
            <w:tcBorders>
              <w:top w:val="single" w:sz="4" w:space="0" w:color="auto"/>
              <w:left w:val="nil"/>
              <w:bottom w:val="single" w:sz="4" w:space="0" w:color="auto"/>
              <w:right w:val="single" w:sz="4" w:space="0" w:color="auto"/>
            </w:tcBorders>
            <w:shd w:val="clear" w:color="auto" w:fill="auto"/>
            <w:vAlign w:val="bottom"/>
            <w:hideMark/>
          </w:tcPr>
          <w:p w:rsidR="00396E73" w:rsidRPr="00226B18" w:rsidRDefault="00396E73" w:rsidP="00C9135E">
            <w:pPr>
              <w:spacing w:after="0"/>
              <w:ind w:left="0" w:firstLine="0"/>
              <w:jc w:val="center"/>
              <w:rPr>
                <w:b/>
                <w:szCs w:val="22"/>
                <w:lang w:val="pt-PT" w:eastAsia="zh-CN"/>
              </w:rPr>
            </w:pPr>
            <w:r w:rsidRPr="00263CFC">
              <w:rPr>
                <w:b/>
                <w:sz w:val="22"/>
                <w:szCs w:val="22"/>
                <w:lang w:val="pt-PT" w:eastAsia="zh-CN"/>
              </w:rPr>
              <w:t>Província</w:t>
            </w:r>
          </w:p>
        </w:tc>
        <w:tc>
          <w:tcPr>
            <w:tcW w:w="1720" w:type="dxa"/>
            <w:gridSpan w:val="2"/>
            <w:tcBorders>
              <w:top w:val="single" w:sz="4" w:space="0" w:color="auto"/>
              <w:left w:val="nil"/>
              <w:bottom w:val="single" w:sz="4" w:space="0" w:color="auto"/>
              <w:right w:val="single" w:sz="4" w:space="0" w:color="auto"/>
            </w:tcBorders>
            <w:shd w:val="clear" w:color="auto" w:fill="auto"/>
            <w:hideMark/>
          </w:tcPr>
          <w:p w:rsidR="00396E73" w:rsidRDefault="00396E73" w:rsidP="00C9135E">
            <w:pPr>
              <w:spacing w:after="0"/>
              <w:ind w:left="0" w:firstLine="0"/>
              <w:jc w:val="center"/>
              <w:rPr>
                <w:b/>
                <w:sz w:val="22"/>
                <w:szCs w:val="22"/>
                <w:lang w:val="pt-PT" w:eastAsia="zh-CN"/>
              </w:rPr>
            </w:pPr>
            <w:r w:rsidRPr="00263CFC">
              <w:rPr>
                <w:b/>
                <w:sz w:val="22"/>
                <w:szCs w:val="22"/>
                <w:lang w:val="pt-PT" w:eastAsia="zh-CN"/>
              </w:rPr>
              <w:t xml:space="preserve">TOTAL </w:t>
            </w:r>
          </w:p>
          <w:p w:rsidR="00396E73" w:rsidRPr="00226B18" w:rsidRDefault="00396E73" w:rsidP="00C9135E">
            <w:pPr>
              <w:spacing w:after="0"/>
              <w:ind w:left="0" w:firstLine="0"/>
              <w:jc w:val="center"/>
              <w:rPr>
                <w:b/>
                <w:szCs w:val="22"/>
                <w:lang w:val="pt-PT" w:eastAsia="zh-CN"/>
              </w:rPr>
            </w:pPr>
            <w:r w:rsidRPr="00263CFC">
              <w:rPr>
                <w:b/>
                <w:sz w:val="22"/>
                <w:szCs w:val="22"/>
                <w:lang w:val="pt-PT" w:eastAsia="zh-CN"/>
              </w:rPr>
              <w:t>Base de Amostragem</w:t>
            </w:r>
          </w:p>
        </w:tc>
        <w:tc>
          <w:tcPr>
            <w:tcW w:w="2080" w:type="dxa"/>
            <w:gridSpan w:val="3"/>
            <w:tcBorders>
              <w:top w:val="single" w:sz="4" w:space="0" w:color="auto"/>
              <w:left w:val="nil"/>
              <w:bottom w:val="single" w:sz="4" w:space="0" w:color="auto"/>
              <w:right w:val="single" w:sz="4" w:space="0" w:color="auto"/>
            </w:tcBorders>
            <w:shd w:val="clear" w:color="auto" w:fill="auto"/>
            <w:noWrap/>
            <w:hideMark/>
          </w:tcPr>
          <w:p w:rsidR="00396E73" w:rsidRPr="00226B18" w:rsidRDefault="00396E73" w:rsidP="00C9135E">
            <w:pPr>
              <w:spacing w:after="0"/>
              <w:ind w:left="0" w:firstLine="0"/>
              <w:jc w:val="center"/>
              <w:rPr>
                <w:b/>
                <w:szCs w:val="22"/>
                <w:lang w:val="pt-PT" w:eastAsia="zh-CN"/>
              </w:rPr>
            </w:pPr>
            <w:r w:rsidRPr="00263CFC">
              <w:rPr>
                <w:b/>
                <w:sz w:val="22"/>
                <w:szCs w:val="22"/>
                <w:lang w:val="pt-PT" w:eastAsia="zh-CN"/>
              </w:rPr>
              <w:t>Amostra de UPAs</w:t>
            </w:r>
          </w:p>
        </w:tc>
        <w:tc>
          <w:tcPr>
            <w:tcW w:w="2360" w:type="dxa"/>
            <w:gridSpan w:val="3"/>
            <w:tcBorders>
              <w:top w:val="single" w:sz="4" w:space="0" w:color="auto"/>
              <w:left w:val="nil"/>
              <w:bottom w:val="single" w:sz="4" w:space="0" w:color="auto"/>
            </w:tcBorders>
            <w:shd w:val="clear" w:color="auto" w:fill="auto"/>
            <w:vAlign w:val="bottom"/>
            <w:hideMark/>
          </w:tcPr>
          <w:p w:rsidR="00396E73" w:rsidRPr="00226B18" w:rsidRDefault="00396E73" w:rsidP="00C9135E">
            <w:pPr>
              <w:spacing w:after="0"/>
              <w:ind w:left="0" w:firstLine="0"/>
              <w:jc w:val="center"/>
              <w:rPr>
                <w:b/>
                <w:szCs w:val="22"/>
                <w:lang w:val="pt-PT" w:eastAsia="zh-CN"/>
              </w:rPr>
            </w:pPr>
            <w:r w:rsidRPr="00263CFC">
              <w:rPr>
                <w:b/>
                <w:sz w:val="22"/>
                <w:szCs w:val="22"/>
                <w:lang w:val="pt-PT" w:eastAsia="zh-CN"/>
              </w:rPr>
              <w:t>Amostra de Agregados Familiares</w:t>
            </w:r>
          </w:p>
        </w:tc>
      </w:tr>
      <w:tr w:rsidR="00396E73" w:rsidRPr="00226B18" w:rsidTr="00C9135E">
        <w:trPr>
          <w:trHeight w:val="600"/>
        </w:trPr>
        <w:tc>
          <w:tcPr>
            <w:tcW w:w="1820" w:type="dxa"/>
            <w:vMerge/>
            <w:tcBorders>
              <w:top w:val="single" w:sz="4" w:space="0" w:color="auto"/>
              <w:left w:val="nil"/>
              <w:bottom w:val="single" w:sz="4" w:space="0" w:color="auto"/>
              <w:right w:val="single" w:sz="4" w:space="0" w:color="auto"/>
            </w:tcBorders>
            <w:vAlign w:val="center"/>
            <w:hideMark/>
          </w:tcPr>
          <w:p w:rsidR="00396E73" w:rsidRPr="00226B18" w:rsidRDefault="00396E73" w:rsidP="00C9135E">
            <w:pPr>
              <w:spacing w:after="0"/>
              <w:ind w:left="0" w:firstLine="0"/>
              <w:rPr>
                <w:b/>
                <w:szCs w:val="22"/>
                <w:lang w:val="pt-PT" w:eastAsia="zh-CN"/>
              </w:rPr>
            </w:pPr>
          </w:p>
        </w:tc>
        <w:tc>
          <w:tcPr>
            <w:tcW w:w="1080" w:type="dxa"/>
            <w:tcBorders>
              <w:top w:val="nil"/>
              <w:left w:val="nil"/>
              <w:bottom w:val="single" w:sz="4" w:space="0" w:color="auto"/>
              <w:right w:val="single" w:sz="4" w:space="0" w:color="auto"/>
            </w:tcBorders>
            <w:shd w:val="clear" w:color="auto" w:fill="auto"/>
            <w:hideMark/>
          </w:tcPr>
          <w:p w:rsidR="00396E73" w:rsidRPr="00226B18" w:rsidRDefault="00396E73" w:rsidP="00C9135E">
            <w:pPr>
              <w:spacing w:after="0"/>
              <w:ind w:left="0" w:firstLine="0"/>
              <w:jc w:val="center"/>
              <w:rPr>
                <w:b/>
                <w:szCs w:val="22"/>
                <w:lang w:val="pt-PT" w:eastAsia="zh-CN"/>
              </w:rPr>
            </w:pPr>
            <w:r w:rsidRPr="00263CFC">
              <w:rPr>
                <w:b/>
                <w:sz w:val="22"/>
                <w:szCs w:val="22"/>
                <w:lang w:val="pt-PT" w:eastAsia="zh-CN"/>
              </w:rPr>
              <w:t>Agregados Familiares</w:t>
            </w:r>
          </w:p>
        </w:tc>
        <w:tc>
          <w:tcPr>
            <w:tcW w:w="640" w:type="dxa"/>
            <w:tcBorders>
              <w:top w:val="nil"/>
              <w:left w:val="nil"/>
              <w:bottom w:val="single" w:sz="4" w:space="0" w:color="auto"/>
              <w:right w:val="single" w:sz="4" w:space="0" w:color="auto"/>
            </w:tcBorders>
            <w:shd w:val="clear" w:color="auto" w:fill="auto"/>
            <w:hideMark/>
          </w:tcPr>
          <w:p w:rsidR="00396E73" w:rsidRPr="00226B18" w:rsidRDefault="00396E73" w:rsidP="00C9135E">
            <w:pPr>
              <w:spacing w:after="0"/>
              <w:ind w:left="0" w:firstLine="0"/>
              <w:jc w:val="center"/>
              <w:rPr>
                <w:b/>
                <w:szCs w:val="22"/>
                <w:lang w:val="pt-PT" w:eastAsia="zh-CN"/>
              </w:rPr>
            </w:pPr>
            <w:r w:rsidRPr="00263CFC">
              <w:rPr>
                <w:b/>
                <w:sz w:val="22"/>
                <w:szCs w:val="22"/>
                <w:lang w:val="pt-PT" w:eastAsia="zh-CN"/>
              </w:rPr>
              <w:t>%</w:t>
            </w:r>
          </w:p>
        </w:tc>
        <w:tc>
          <w:tcPr>
            <w:tcW w:w="620" w:type="dxa"/>
            <w:tcBorders>
              <w:top w:val="nil"/>
              <w:left w:val="nil"/>
              <w:bottom w:val="single" w:sz="4" w:space="0" w:color="auto"/>
              <w:right w:val="single" w:sz="4" w:space="0" w:color="auto"/>
            </w:tcBorders>
            <w:shd w:val="clear" w:color="auto" w:fill="auto"/>
            <w:hideMark/>
          </w:tcPr>
          <w:p w:rsidR="00396E73" w:rsidRPr="00226B18" w:rsidRDefault="00396E73" w:rsidP="00C9135E">
            <w:pPr>
              <w:spacing w:after="0"/>
              <w:ind w:left="0" w:firstLine="0"/>
              <w:jc w:val="center"/>
              <w:rPr>
                <w:b/>
                <w:szCs w:val="22"/>
                <w:lang w:val="pt-PT" w:eastAsia="zh-CN"/>
              </w:rPr>
            </w:pPr>
            <w:r w:rsidRPr="00263CFC">
              <w:rPr>
                <w:b/>
                <w:sz w:val="22"/>
                <w:szCs w:val="22"/>
                <w:lang w:val="pt-PT" w:eastAsia="zh-CN"/>
              </w:rPr>
              <w:t>Total</w:t>
            </w:r>
          </w:p>
        </w:tc>
        <w:tc>
          <w:tcPr>
            <w:tcW w:w="760" w:type="dxa"/>
            <w:tcBorders>
              <w:top w:val="nil"/>
              <w:left w:val="nil"/>
              <w:bottom w:val="single" w:sz="4" w:space="0" w:color="auto"/>
              <w:right w:val="single" w:sz="4" w:space="0" w:color="auto"/>
            </w:tcBorders>
            <w:shd w:val="clear" w:color="auto" w:fill="auto"/>
            <w:hideMark/>
          </w:tcPr>
          <w:p w:rsidR="00396E73" w:rsidRPr="00226B18" w:rsidRDefault="00396E73" w:rsidP="00C9135E">
            <w:pPr>
              <w:spacing w:after="0"/>
              <w:ind w:left="0" w:firstLine="0"/>
              <w:jc w:val="center"/>
              <w:rPr>
                <w:b/>
                <w:szCs w:val="22"/>
                <w:lang w:val="pt-PT" w:eastAsia="zh-CN"/>
              </w:rPr>
            </w:pPr>
            <w:r w:rsidRPr="00263CFC">
              <w:rPr>
                <w:b/>
                <w:sz w:val="22"/>
                <w:szCs w:val="22"/>
                <w:lang w:val="pt-PT" w:eastAsia="zh-CN"/>
              </w:rPr>
              <w:t>Urbano</w:t>
            </w:r>
          </w:p>
        </w:tc>
        <w:tc>
          <w:tcPr>
            <w:tcW w:w="700" w:type="dxa"/>
            <w:tcBorders>
              <w:top w:val="nil"/>
              <w:left w:val="nil"/>
              <w:bottom w:val="single" w:sz="4" w:space="0" w:color="auto"/>
              <w:right w:val="single" w:sz="4" w:space="0" w:color="auto"/>
            </w:tcBorders>
            <w:shd w:val="clear" w:color="auto" w:fill="auto"/>
            <w:hideMark/>
          </w:tcPr>
          <w:p w:rsidR="00396E73" w:rsidRPr="00226B18" w:rsidRDefault="00396E73" w:rsidP="00C9135E">
            <w:pPr>
              <w:spacing w:after="0"/>
              <w:ind w:left="0" w:firstLine="0"/>
              <w:jc w:val="center"/>
              <w:rPr>
                <w:b/>
                <w:szCs w:val="22"/>
                <w:lang w:val="pt-PT" w:eastAsia="zh-CN"/>
              </w:rPr>
            </w:pPr>
            <w:r w:rsidRPr="00263CFC">
              <w:rPr>
                <w:b/>
                <w:sz w:val="22"/>
                <w:szCs w:val="22"/>
                <w:lang w:val="pt-PT" w:eastAsia="zh-CN"/>
              </w:rPr>
              <w:t>Rural</w:t>
            </w:r>
          </w:p>
        </w:tc>
        <w:tc>
          <w:tcPr>
            <w:tcW w:w="712" w:type="dxa"/>
            <w:tcBorders>
              <w:top w:val="nil"/>
              <w:left w:val="nil"/>
              <w:bottom w:val="single" w:sz="4" w:space="0" w:color="auto"/>
              <w:right w:val="single" w:sz="4" w:space="0" w:color="auto"/>
            </w:tcBorders>
            <w:shd w:val="clear" w:color="auto" w:fill="auto"/>
            <w:noWrap/>
            <w:vAlign w:val="bottom"/>
            <w:hideMark/>
          </w:tcPr>
          <w:p w:rsidR="00396E73" w:rsidRPr="00226B18" w:rsidRDefault="00396E73" w:rsidP="00C9135E">
            <w:pPr>
              <w:spacing w:after="0"/>
              <w:ind w:left="0" w:firstLine="0"/>
              <w:jc w:val="center"/>
              <w:rPr>
                <w:b/>
                <w:szCs w:val="22"/>
                <w:lang w:val="pt-PT" w:eastAsia="zh-CN"/>
              </w:rPr>
            </w:pPr>
            <w:r w:rsidRPr="00226B18">
              <w:rPr>
                <w:b/>
                <w:sz w:val="22"/>
                <w:szCs w:val="22"/>
                <w:lang w:val="en-US" w:eastAsia="zh-CN"/>
              </w:rPr>
              <w:t>Total</w:t>
            </w:r>
          </w:p>
        </w:tc>
        <w:tc>
          <w:tcPr>
            <w:tcW w:w="936" w:type="dxa"/>
            <w:tcBorders>
              <w:top w:val="nil"/>
              <w:left w:val="nil"/>
              <w:bottom w:val="single" w:sz="4" w:space="0" w:color="auto"/>
              <w:right w:val="single" w:sz="4" w:space="0" w:color="auto"/>
            </w:tcBorders>
            <w:shd w:val="clear" w:color="auto" w:fill="auto"/>
            <w:noWrap/>
            <w:vAlign w:val="bottom"/>
            <w:hideMark/>
          </w:tcPr>
          <w:p w:rsidR="00396E73" w:rsidRPr="00226B18" w:rsidRDefault="00396E73" w:rsidP="00C9135E">
            <w:pPr>
              <w:spacing w:after="0"/>
              <w:ind w:left="0" w:firstLine="0"/>
              <w:jc w:val="center"/>
              <w:rPr>
                <w:b/>
                <w:szCs w:val="22"/>
                <w:lang w:val="pt-PT" w:eastAsia="zh-CN"/>
              </w:rPr>
            </w:pPr>
            <w:r w:rsidRPr="00226B18">
              <w:rPr>
                <w:b/>
                <w:sz w:val="22"/>
                <w:szCs w:val="22"/>
                <w:lang w:val="en-US" w:eastAsia="zh-CN"/>
              </w:rPr>
              <w:t>Urbano</w:t>
            </w:r>
          </w:p>
        </w:tc>
        <w:tc>
          <w:tcPr>
            <w:tcW w:w="712" w:type="dxa"/>
            <w:tcBorders>
              <w:top w:val="nil"/>
              <w:left w:val="nil"/>
              <w:bottom w:val="single" w:sz="4" w:space="0" w:color="auto"/>
              <w:right w:val="nil"/>
            </w:tcBorders>
            <w:shd w:val="clear" w:color="auto" w:fill="auto"/>
            <w:noWrap/>
            <w:vAlign w:val="bottom"/>
            <w:hideMark/>
          </w:tcPr>
          <w:p w:rsidR="00396E73" w:rsidRPr="00226B18" w:rsidRDefault="00396E73" w:rsidP="00C9135E">
            <w:pPr>
              <w:spacing w:after="0"/>
              <w:ind w:left="0" w:firstLine="0"/>
              <w:jc w:val="center"/>
              <w:rPr>
                <w:b/>
                <w:szCs w:val="22"/>
                <w:lang w:val="pt-PT" w:eastAsia="zh-CN"/>
              </w:rPr>
            </w:pPr>
            <w:r w:rsidRPr="00226B18">
              <w:rPr>
                <w:b/>
                <w:sz w:val="22"/>
                <w:szCs w:val="22"/>
                <w:lang w:val="en-US" w:eastAsia="zh-CN"/>
              </w:rPr>
              <w:t>Rural</w:t>
            </w:r>
          </w:p>
        </w:tc>
      </w:tr>
      <w:tr w:rsidR="00396E73" w:rsidRPr="00226B18" w:rsidTr="00C9135E">
        <w:trPr>
          <w:trHeight w:val="300"/>
        </w:trPr>
        <w:tc>
          <w:tcPr>
            <w:tcW w:w="1820" w:type="dxa"/>
            <w:tcBorders>
              <w:top w:val="nil"/>
              <w:left w:val="nil"/>
              <w:bottom w:val="single" w:sz="4" w:space="0" w:color="auto"/>
              <w:right w:val="single" w:sz="4" w:space="0" w:color="auto"/>
            </w:tcBorders>
            <w:shd w:val="clear" w:color="auto" w:fill="auto"/>
            <w:noWrap/>
            <w:vAlign w:val="bottom"/>
            <w:hideMark/>
          </w:tcPr>
          <w:p w:rsidR="00396E73" w:rsidRPr="00226B18" w:rsidRDefault="00396E73" w:rsidP="00C9135E">
            <w:pPr>
              <w:spacing w:after="0"/>
              <w:ind w:left="0" w:firstLine="0"/>
              <w:rPr>
                <w:szCs w:val="22"/>
                <w:lang w:val="pt-PT" w:eastAsia="zh-CN"/>
              </w:rPr>
            </w:pPr>
            <w:r w:rsidRPr="00226B18">
              <w:rPr>
                <w:sz w:val="22"/>
                <w:szCs w:val="22"/>
                <w:lang w:val="en-US" w:eastAsia="zh-CN"/>
              </w:rPr>
              <w:t>Niassa</w:t>
            </w:r>
          </w:p>
        </w:tc>
        <w:tc>
          <w:tcPr>
            <w:tcW w:w="1080" w:type="dxa"/>
            <w:tcBorders>
              <w:top w:val="nil"/>
              <w:left w:val="nil"/>
              <w:bottom w:val="single" w:sz="4" w:space="0" w:color="auto"/>
              <w:right w:val="single" w:sz="4" w:space="0" w:color="auto"/>
            </w:tcBorders>
            <w:shd w:val="clear" w:color="auto" w:fill="auto"/>
            <w:noWrap/>
            <w:vAlign w:val="bottom"/>
            <w:hideMark/>
          </w:tcPr>
          <w:p w:rsidR="00396E73" w:rsidRPr="00226B18" w:rsidRDefault="00396E73" w:rsidP="00C9135E">
            <w:pPr>
              <w:spacing w:after="0"/>
              <w:ind w:left="0" w:firstLine="0"/>
              <w:jc w:val="right"/>
              <w:rPr>
                <w:color w:val="000000"/>
                <w:szCs w:val="22"/>
                <w:lang w:val="pt-PT" w:eastAsia="zh-CN"/>
              </w:rPr>
            </w:pPr>
            <w:r w:rsidRPr="00226B18">
              <w:rPr>
                <w:color w:val="000000"/>
                <w:sz w:val="22"/>
                <w:szCs w:val="22"/>
                <w:lang w:val="en-US" w:eastAsia="zh-CN"/>
              </w:rPr>
              <w:t>252</w:t>
            </w:r>
            <w:r>
              <w:rPr>
                <w:color w:val="000000"/>
                <w:sz w:val="22"/>
                <w:szCs w:val="22"/>
                <w:lang w:val="en-US" w:eastAsia="zh-CN"/>
              </w:rPr>
              <w:t>.</w:t>
            </w:r>
            <w:r w:rsidRPr="00226B18">
              <w:rPr>
                <w:color w:val="000000"/>
                <w:sz w:val="22"/>
                <w:szCs w:val="22"/>
                <w:lang w:val="en-US" w:eastAsia="zh-CN"/>
              </w:rPr>
              <w:t>550</w:t>
            </w:r>
          </w:p>
        </w:tc>
        <w:tc>
          <w:tcPr>
            <w:tcW w:w="640" w:type="dxa"/>
            <w:tcBorders>
              <w:top w:val="nil"/>
              <w:left w:val="nil"/>
              <w:bottom w:val="single" w:sz="4" w:space="0" w:color="auto"/>
              <w:right w:val="single" w:sz="4" w:space="0" w:color="auto"/>
            </w:tcBorders>
            <w:shd w:val="clear" w:color="auto" w:fill="auto"/>
            <w:noWrap/>
            <w:vAlign w:val="bottom"/>
            <w:hideMark/>
          </w:tcPr>
          <w:p w:rsidR="00396E73" w:rsidRPr="00226B18" w:rsidRDefault="00396E73" w:rsidP="00C9135E">
            <w:pPr>
              <w:spacing w:after="0"/>
              <w:ind w:left="0" w:firstLine="0"/>
              <w:jc w:val="right"/>
              <w:rPr>
                <w:color w:val="000000"/>
                <w:szCs w:val="22"/>
                <w:lang w:val="pt-PT" w:eastAsia="zh-CN"/>
              </w:rPr>
            </w:pPr>
            <w:r w:rsidRPr="00226B18">
              <w:rPr>
                <w:color w:val="000000"/>
                <w:sz w:val="22"/>
                <w:szCs w:val="22"/>
                <w:lang w:val="pt-PT" w:eastAsia="zh-CN"/>
              </w:rPr>
              <w:t>5</w:t>
            </w:r>
            <w:r>
              <w:rPr>
                <w:color w:val="000000"/>
                <w:sz w:val="22"/>
                <w:szCs w:val="22"/>
                <w:lang w:val="pt-PT" w:eastAsia="zh-CN"/>
              </w:rPr>
              <w:t>,</w:t>
            </w:r>
            <w:r w:rsidRPr="00226B18">
              <w:rPr>
                <w:color w:val="000000"/>
                <w:sz w:val="22"/>
                <w:szCs w:val="22"/>
                <w:lang w:val="pt-PT" w:eastAsia="zh-CN"/>
              </w:rPr>
              <w:t>8</w:t>
            </w:r>
          </w:p>
        </w:tc>
        <w:tc>
          <w:tcPr>
            <w:tcW w:w="620" w:type="dxa"/>
            <w:tcBorders>
              <w:top w:val="nil"/>
              <w:left w:val="nil"/>
              <w:bottom w:val="single" w:sz="4" w:space="0" w:color="auto"/>
              <w:right w:val="single" w:sz="4" w:space="0" w:color="auto"/>
            </w:tcBorders>
            <w:shd w:val="clear" w:color="auto" w:fill="auto"/>
            <w:noWrap/>
            <w:vAlign w:val="bottom"/>
            <w:hideMark/>
          </w:tcPr>
          <w:p w:rsidR="00396E73" w:rsidRPr="00226B18" w:rsidRDefault="00396E73" w:rsidP="00C9135E">
            <w:pPr>
              <w:spacing w:after="0"/>
              <w:ind w:left="0" w:firstLine="0"/>
              <w:jc w:val="right"/>
              <w:rPr>
                <w:color w:val="000000"/>
                <w:szCs w:val="22"/>
                <w:lang w:val="pt-PT" w:eastAsia="zh-CN"/>
              </w:rPr>
            </w:pPr>
            <w:r w:rsidRPr="00226B18">
              <w:rPr>
                <w:color w:val="000000"/>
                <w:sz w:val="22"/>
                <w:szCs w:val="22"/>
                <w:lang w:val="en-US" w:eastAsia="zh-CN"/>
              </w:rPr>
              <w:t>64</w:t>
            </w:r>
          </w:p>
        </w:tc>
        <w:tc>
          <w:tcPr>
            <w:tcW w:w="760" w:type="dxa"/>
            <w:tcBorders>
              <w:top w:val="nil"/>
              <w:left w:val="nil"/>
              <w:bottom w:val="single" w:sz="4" w:space="0" w:color="auto"/>
              <w:right w:val="single" w:sz="4" w:space="0" w:color="auto"/>
            </w:tcBorders>
            <w:shd w:val="clear" w:color="auto" w:fill="auto"/>
            <w:noWrap/>
            <w:vAlign w:val="bottom"/>
            <w:hideMark/>
          </w:tcPr>
          <w:p w:rsidR="00396E73" w:rsidRPr="00226B18" w:rsidRDefault="00396E73" w:rsidP="00C9135E">
            <w:pPr>
              <w:spacing w:after="0"/>
              <w:ind w:left="0" w:firstLine="0"/>
              <w:jc w:val="right"/>
              <w:rPr>
                <w:color w:val="000000"/>
                <w:szCs w:val="22"/>
                <w:lang w:val="pt-PT" w:eastAsia="zh-CN"/>
              </w:rPr>
            </w:pPr>
            <w:r w:rsidRPr="00226B18">
              <w:rPr>
                <w:color w:val="000000"/>
                <w:sz w:val="22"/>
                <w:szCs w:val="22"/>
                <w:lang w:val="en-US" w:eastAsia="zh-CN"/>
              </w:rPr>
              <w:t>30</w:t>
            </w:r>
          </w:p>
        </w:tc>
        <w:tc>
          <w:tcPr>
            <w:tcW w:w="700" w:type="dxa"/>
            <w:tcBorders>
              <w:top w:val="nil"/>
              <w:left w:val="nil"/>
              <w:bottom w:val="single" w:sz="4" w:space="0" w:color="auto"/>
              <w:right w:val="single" w:sz="4" w:space="0" w:color="auto"/>
            </w:tcBorders>
            <w:shd w:val="clear" w:color="auto" w:fill="auto"/>
            <w:noWrap/>
            <w:vAlign w:val="bottom"/>
            <w:hideMark/>
          </w:tcPr>
          <w:p w:rsidR="00396E73" w:rsidRPr="00226B18" w:rsidRDefault="00396E73" w:rsidP="00C9135E">
            <w:pPr>
              <w:spacing w:after="0"/>
              <w:ind w:left="0" w:firstLine="0"/>
              <w:jc w:val="right"/>
              <w:rPr>
                <w:color w:val="000000"/>
                <w:szCs w:val="22"/>
                <w:lang w:val="pt-PT" w:eastAsia="zh-CN"/>
              </w:rPr>
            </w:pPr>
            <w:r w:rsidRPr="00226B18">
              <w:rPr>
                <w:color w:val="000000"/>
                <w:sz w:val="22"/>
                <w:szCs w:val="22"/>
                <w:lang w:val="en-US" w:eastAsia="zh-CN"/>
              </w:rPr>
              <w:t>34</w:t>
            </w:r>
          </w:p>
        </w:tc>
        <w:tc>
          <w:tcPr>
            <w:tcW w:w="712" w:type="dxa"/>
            <w:tcBorders>
              <w:top w:val="nil"/>
              <w:left w:val="nil"/>
              <w:bottom w:val="single" w:sz="4" w:space="0" w:color="auto"/>
              <w:right w:val="single" w:sz="4" w:space="0" w:color="auto"/>
            </w:tcBorders>
            <w:shd w:val="clear" w:color="auto" w:fill="auto"/>
            <w:noWrap/>
            <w:vAlign w:val="bottom"/>
            <w:hideMark/>
          </w:tcPr>
          <w:p w:rsidR="00396E73" w:rsidRPr="00226B18" w:rsidRDefault="00396E73" w:rsidP="00C9135E">
            <w:pPr>
              <w:spacing w:after="0"/>
              <w:ind w:left="0" w:firstLine="0"/>
              <w:jc w:val="right"/>
              <w:rPr>
                <w:color w:val="000000"/>
                <w:szCs w:val="22"/>
                <w:lang w:val="pt-PT" w:eastAsia="zh-CN"/>
              </w:rPr>
            </w:pPr>
            <w:r w:rsidRPr="00226B18">
              <w:rPr>
                <w:color w:val="000000"/>
                <w:sz w:val="22"/>
                <w:szCs w:val="22"/>
                <w:lang w:val="en-US" w:eastAsia="zh-CN"/>
              </w:rPr>
              <w:t>730</w:t>
            </w:r>
          </w:p>
        </w:tc>
        <w:tc>
          <w:tcPr>
            <w:tcW w:w="936" w:type="dxa"/>
            <w:tcBorders>
              <w:top w:val="nil"/>
              <w:left w:val="nil"/>
              <w:bottom w:val="single" w:sz="4" w:space="0" w:color="auto"/>
              <w:right w:val="single" w:sz="4" w:space="0" w:color="auto"/>
            </w:tcBorders>
            <w:shd w:val="clear" w:color="auto" w:fill="auto"/>
            <w:noWrap/>
            <w:vAlign w:val="bottom"/>
            <w:hideMark/>
          </w:tcPr>
          <w:p w:rsidR="00396E73" w:rsidRPr="00226B18" w:rsidRDefault="00396E73" w:rsidP="00C9135E">
            <w:pPr>
              <w:spacing w:after="0"/>
              <w:ind w:left="0" w:firstLine="0"/>
              <w:jc w:val="right"/>
              <w:rPr>
                <w:color w:val="000000"/>
                <w:szCs w:val="22"/>
                <w:lang w:val="pt-PT" w:eastAsia="zh-CN"/>
              </w:rPr>
            </w:pPr>
            <w:r w:rsidRPr="00226B18">
              <w:rPr>
                <w:color w:val="000000"/>
                <w:sz w:val="22"/>
                <w:szCs w:val="22"/>
                <w:lang w:val="en-US" w:eastAsia="zh-CN"/>
              </w:rPr>
              <w:t>390</w:t>
            </w:r>
          </w:p>
        </w:tc>
        <w:tc>
          <w:tcPr>
            <w:tcW w:w="712" w:type="dxa"/>
            <w:tcBorders>
              <w:top w:val="nil"/>
              <w:left w:val="nil"/>
              <w:bottom w:val="single" w:sz="4" w:space="0" w:color="auto"/>
              <w:right w:val="nil"/>
            </w:tcBorders>
            <w:shd w:val="clear" w:color="auto" w:fill="auto"/>
            <w:noWrap/>
            <w:vAlign w:val="bottom"/>
            <w:hideMark/>
          </w:tcPr>
          <w:p w:rsidR="00396E73" w:rsidRPr="00226B18" w:rsidRDefault="00396E73" w:rsidP="00C9135E">
            <w:pPr>
              <w:spacing w:after="0"/>
              <w:ind w:left="0" w:firstLine="0"/>
              <w:jc w:val="right"/>
              <w:rPr>
                <w:szCs w:val="22"/>
                <w:lang w:val="pt-PT" w:eastAsia="zh-CN"/>
              </w:rPr>
            </w:pPr>
            <w:r w:rsidRPr="00226B18">
              <w:rPr>
                <w:sz w:val="22"/>
                <w:szCs w:val="22"/>
                <w:lang w:val="en-US" w:eastAsia="zh-CN"/>
              </w:rPr>
              <w:t>340</w:t>
            </w:r>
          </w:p>
        </w:tc>
      </w:tr>
      <w:tr w:rsidR="00396E73" w:rsidRPr="00226B18" w:rsidTr="00C9135E">
        <w:trPr>
          <w:trHeight w:val="300"/>
        </w:trPr>
        <w:tc>
          <w:tcPr>
            <w:tcW w:w="1820" w:type="dxa"/>
            <w:tcBorders>
              <w:top w:val="nil"/>
              <w:left w:val="nil"/>
              <w:bottom w:val="single" w:sz="4" w:space="0" w:color="auto"/>
              <w:right w:val="single" w:sz="4" w:space="0" w:color="auto"/>
            </w:tcBorders>
            <w:shd w:val="clear" w:color="auto" w:fill="auto"/>
            <w:noWrap/>
            <w:vAlign w:val="bottom"/>
            <w:hideMark/>
          </w:tcPr>
          <w:p w:rsidR="00396E73" w:rsidRPr="00226B18" w:rsidRDefault="00396E73" w:rsidP="00C9135E">
            <w:pPr>
              <w:spacing w:after="0"/>
              <w:ind w:left="0" w:firstLine="0"/>
              <w:rPr>
                <w:szCs w:val="22"/>
                <w:lang w:val="pt-PT" w:eastAsia="zh-CN"/>
              </w:rPr>
            </w:pPr>
            <w:r w:rsidRPr="00226B18">
              <w:rPr>
                <w:sz w:val="22"/>
                <w:szCs w:val="22"/>
                <w:lang w:val="en-US" w:eastAsia="zh-CN"/>
              </w:rPr>
              <w:t>Cabo Delgado</w:t>
            </w:r>
          </w:p>
        </w:tc>
        <w:tc>
          <w:tcPr>
            <w:tcW w:w="1080" w:type="dxa"/>
            <w:tcBorders>
              <w:top w:val="nil"/>
              <w:left w:val="nil"/>
              <w:bottom w:val="single" w:sz="4" w:space="0" w:color="auto"/>
              <w:right w:val="single" w:sz="4" w:space="0" w:color="auto"/>
            </w:tcBorders>
            <w:shd w:val="clear" w:color="auto" w:fill="auto"/>
            <w:noWrap/>
            <w:vAlign w:val="bottom"/>
            <w:hideMark/>
          </w:tcPr>
          <w:p w:rsidR="00396E73" w:rsidRPr="00226B18" w:rsidRDefault="00396E73" w:rsidP="00C9135E">
            <w:pPr>
              <w:spacing w:after="0"/>
              <w:ind w:left="0" w:firstLine="0"/>
              <w:jc w:val="right"/>
              <w:rPr>
                <w:color w:val="000000"/>
                <w:szCs w:val="22"/>
                <w:lang w:val="pt-PT" w:eastAsia="zh-CN"/>
              </w:rPr>
            </w:pPr>
            <w:r w:rsidRPr="00226B18">
              <w:rPr>
                <w:color w:val="000000"/>
                <w:sz w:val="22"/>
                <w:szCs w:val="22"/>
                <w:lang w:val="en-US" w:eastAsia="zh-CN"/>
              </w:rPr>
              <w:t>391</w:t>
            </w:r>
            <w:r>
              <w:rPr>
                <w:color w:val="000000"/>
                <w:sz w:val="22"/>
                <w:szCs w:val="22"/>
                <w:lang w:val="en-US" w:eastAsia="zh-CN"/>
              </w:rPr>
              <w:t>.</w:t>
            </w:r>
            <w:r w:rsidRPr="00226B18">
              <w:rPr>
                <w:color w:val="000000"/>
                <w:sz w:val="22"/>
                <w:szCs w:val="22"/>
                <w:lang w:val="en-US" w:eastAsia="zh-CN"/>
              </w:rPr>
              <w:t>271</w:t>
            </w:r>
          </w:p>
        </w:tc>
        <w:tc>
          <w:tcPr>
            <w:tcW w:w="640" w:type="dxa"/>
            <w:tcBorders>
              <w:top w:val="nil"/>
              <w:left w:val="nil"/>
              <w:bottom w:val="single" w:sz="4" w:space="0" w:color="auto"/>
              <w:right w:val="single" w:sz="4" w:space="0" w:color="auto"/>
            </w:tcBorders>
            <w:shd w:val="clear" w:color="auto" w:fill="auto"/>
            <w:noWrap/>
            <w:vAlign w:val="bottom"/>
            <w:hideMark/>
          </w:tcPr>
          <w:p w:rsidR="00396E73" w:rsidRPr="00226B18" w:rsidRDefault="00396E73" w:rsidP="00C9135E">
            <w:pPr>
              <w:spacing w:after="0"/>
              <w:ind w:left="0" w:firstLine="0"/>
              <w:jc w:val="right"/>
              <w:rPr>
                <w:color w:val="000000"/>
                <w:szCs w:val="22"/>
                <w:lang w:val="pt-PT" w:eastAsia="zh-CN"/>
              </w:rPr>
            </w:pPr>
            <w:r w:rsidRPr="00226B18">
              <w:rPr>
                <w:color w:val="000000"/>
                <w:sz w:val="22"/>
                <w:szCs w:val="22"/>
                <w:lang w:val="pt-PT" w:eastAsia="zh-CN"/>
              </w:rPr>
              <w:t>8</w:t>
            </w:r>
            <w:r>
              <w:rPr>
                <w:color w:val="000000"/>
                <w:sz w:val="22"/>
                <w:szCs w:val="22"/>
                <w:lang w:val="pt-PT" w:eastAsia="zh-CN"/>
              </w:rPr>
              <w:t>,</w:t>
            </w:r>
            <w:r w:rsidRPr="00226B18">
              <w:rPr>
                <w:color w:val="000000"/>
                <w:sz w:val="22"/>
                <w:szCs w:val="22"/>
                <w:lang w:val="pt-PT" w:eastAsia="zh-CN"/>
              </w:rPr>
              <w:t>9</w:t>
            </w:r>
          </w:p>
        </w:tc>
        <w:tc>
          <w:tcPr>
            <w:tcW w:w="620" w:type="dxa"/>
            <w:tcBorders>
              <w:top w:val="nil"/>
              <w:left w:val="nil"/>
              <w:bottom w:val="single" w:sz="4" w:space="0" w:color="auto"/>
              <w:right w:val="single" w:sz="4" w:space="0" w:color="auto"/>
            </w:tcBorders>
            <w:shd w:val="clear" w:color="auto" w:fill="auto"/>
            <w:noWrap/>
            <w:vAlign w:val="bottom"/>
            <w:hideMark/>
          </w:tcPr>
          <w:p w:rsidR="00396E73" w:rsidRPr="00226B18" w:rsidRDefault="00396E73" w:rsidP="00C9135E">
            <w:pPr>
              <w:spacing w:after="0"/>
              <w:ind w:left="0" w:firstLine="0"/>
              <w:jc w:val="right"/>
              <w:rPr>
                <w:color w:val="000000"/>
                <w:szCs w:val="22"/>
                <w:lang w:val="pt-PT" w:eastAsia="zh-CN"/>
              </w:rPr>
            </w:pPr>
            <w:r w:rsidRPr="00226B18">
              <w:rPr>
                <w:color w:val="000000"/>
                <w:sz w:val="22"/>
                <w:szCs w:val="22"/>
                <w:lang w:val="en-US" w:eastAsia="zh-CN"/>
              </w:rPr>
              <w:t>66</w:t>
            </w:r>
          </w:p>
        </w:tc>
        <w:tc>
          <w:tcPr>
            <w:tcW w:w="760" w:type="dxa"/>
            <w:tcBorders>
              <w:top w:val="nil"/>
              <w:left w:val="nil"/>
              <w:bottom w:val="single" w:sz="4" w:space="0" w:color="auto"/>
              <w:right w:val="single" w:sz="4" w:space="0" w:color="auto"/>
            </w:tcBorders>
            <w:shd w:val="clear" w:color="auto" w:fill="auto"/>
            <w:noWrap/>
            <w:vAlign w:val="bottom"/>
            <w:hideMark/>
          </w:tcPr>
          <w:p w:rsidR="00396E73" w:rsidRPr="00226B18" w:rsidRDefault="00396E73" w:rsidP="00C9135E">
            <w:pPr>
              <w:spacing w:after="0"/>
              <w:ind w:left="0" w:firstLine="0"/>
              <w:jc w:val="right"/>
              <w:rPr>
                <w:color w:val="000000"/>
                <w:szCs w:val="22"/>
                <w:lang w:val="pt-PT" w:eastAsia="zh-CN"/>
              </w:rPr>
            </w:pPr>
            <w:r w:rsidRPr="00226B18">
              <w:rPr>
                <w:color w:val="000000"/>
                <w:sz w:val="22"/>
                <w:szCs w:val="22"/>
                <w:lang w:val="en-US" w:eastAsia="zh-CN"/>
              </w:rPr>
              <w:t>32</w:t>
            </w:r>
          </w:p>
        </w:tc>
        <w:tc>
          <w:tcPr>
            <w:tcW w:w="700" w:type="dxa"/>
            <w:tcBorders>
              <w:top w:val="nil"/>
              <w:left w:val="nil"/>
              <w:bottom w:val="single" w:sz="4" w:space="0" w:color="auto"/>
              <w:right w:val="single" w:sz="4" w:space="0" w:color="auto"/>
            </w:tcBorders>
            <w:shd w:val="clear" w:color="auto" w:fill="auto"/>
            <w:noWrap/>
            <w:vAlign w:val="bottom"/>
            <w:hideMark/>
          </w:tcPr>
          <w:p w:rsidR="00396E73" w:rsidRPr="00226B18" w:rsidRDefault="00396E73" w:rsidP="00C9135E">
            <w:pPr>
              <w:spacing w:after="0"/>
              <w:ind w:left="0" w:firstLine="0"/>
              <w:jc w:val="right"/>
              <w:rPr>
                <w:color w:val="000000"/>
                <w:szCs w:val="22"/>
                <w:lang w:val="pt-PT" w:eastAsia="zh-CN"/>
              </w:rPr>
            </w:pPr>
            <w:r w:rsidRPr="00226B18">
              <w:rPr>
                <w:color w:val="000000"/>
                <w:sz w:val="22"/>
                <w:szCs w:val="22"/>
                <w:lang w:val="en-US" w:eastAsia="zh-CN"/>
              </w:rPr>
              <w:t>34</w:t>
            </w:r>
          </w:p>
        </w:tc>
        <w:tc>
          <w:tcPr>
            <w:tcW w:w="712" w:type="dxa"/>
            <w:tcBorders>
              <w:top w:val="nil"/>
              <w:left w:val="nil"/>
              <w:bottom w:val="single" w:sz="4" w:space="0" w:color="auto"/>
              <w:right w:val="single" w:sz="4" w:space="0" w:color="auto"/>
            </w:tcBorders>
            <w:shd w:val="clear" w:color="auto" w:fill="auto"/>
            <w:noWrap/>
            <w:vAlign w:val="bottom"/>
            <w:hideMark/>
          </w:tcPr>
          <w:p w:rsidR="00396E73" w:rsidRPr="00226B18" w:rsidRDefault="00396E73" w:rsidP="00C9135E">
            <w:pPr>
              <w:spacing w:after="0"/>
              <w:ind w:left="0" w:firstLine="0"/>
              <w:jc w:val="right"/>
              <w:rPr>
                <w:color w:val="000000"/>
                <w:szCs w:val="22"/>
                <w:lang w:val="pt-PT" w:eastAsia="zh-CN"/>
              </w:rPr>
            </w:pPr>
            <w:r w:rsidRPr="00226B18">
              <w:rPr>
                <w:color w:val="000000"/>
                <w:sz w:val="22"/>
                <w:szCs w:val="22"/>
                <w:lang w:val="en-US" w:eastAsia="zh-CN"/>
              </w:rPr>
              <w:t>756</w:t>
            </w:r>
          </w:p>
        </w:tc>
        <w:tc>
          <w:tcPr>
            <w:tcW w:w="936" w:type="dxa"/>
            <w:tcBorders>
              <w:top w:val="nil"/>
              <w:left w:val="nil"/>
              <w:bottom w:val="single" w:sz="4" w:space="0" w:color="auto"/>
              <w:right w:val="single" w:sz="4" w:space="0" w:color="auto"/>
            </w:tcBorders>
            <w:shd w:val="clear" w:color="auto" w:fill="auto"/>
            <w:noWrap/>
            <w:vAlign w:val="bottom"/>
            <w:hideMark/>
          </w:tcPr>
          <w:p w:rsidR="00396E73" w:rsidRPr="00226B18" w:rsidRDefault="00396E73" w:rsidP="00C9135E">
            <w:pPr>
              <w:spacing w:after="0"/>
              <w:ind w:left="0" w:firstLine="0"/>
              <w:jc w:val="right"/>
              <w:rPr>
                <w:color w:val="000000"/>
                <w:szCs w:val="22"/>
                <w:lang w:val="pt-PT" w:eastAsia="zh-CN"/>
              </w:rPr>
            </w:pPr>
            <w:r w:rsidRPr="00226B18">
              <w:rPr>
                <w:color w:val="000000"/>
                <w:sz w:val="22"/>
                <w:szCs w:val="22"/>
                <w:lang w:val="en-US" w:eastAsia="zh-CN"/>
              </w:rPr>
              <w:t>416</w:t>
            </w:r>
          </w:p>
        </w:tc>
        <w:tc>
          <w:tcPr>
            <w:tcW w:w="712" w:type="dxa"/>
            <w:tcBorders>
              <w:top w:val="nil"/>
              <w:left w:val="nil"/>
              <w:bottom w:val="single" w:sz="4" w:space="0" w:color="auto"/>
              <w:right w:val="nil"/>
            </w:tcBorders>
            <w:shd w:val="clear" w:color="auto" w:fill="auto"/>
            <w:noWrap/>
            <w:vAlign w:val="bottom"/>
            <w:hideMark/>
          </w:tcPr>
          <w:p w:rsidR="00396E73" w:rsidRPr="00226B18" w:rsidRDefault="00396E73" w:rsidP="00C9135E">
            <w:pPr>
              <w:spacing w:after="0"/>
              <w:ind w:left="0" w:firstLine="0"/>
              <w:jc w:val="right"/>
              <w:rPr>
                <w:szCs w:val="22"/>
                <w:lang w:val="pt-PT" w:eastAsia="zh-CN"/>
              </w:rPr>
            </w:pPr>
            <w:r w:rsidRPr="00226B18">
              <w:rPr>
                <w:sz w:val="22"/>
                <w:szCs w:val="22"/>
                <w:lang w:val="en-US" w:eastAsia="zh-CN"/>
              </w:rPr>
              <w:t>340</w:t>
            </w:r>
          </w:p>
        </w:tc>
      </w:tr>
      <w:tr w:rsidR="00396E73" w:rsidRPr="00226B18" w:rsidTr="00C9135E">
        <w:trPr>
          <w:trHeight w:val="300"/>
        </w:trPr>
        <w:tc>
          <w:tcPr>
            <w:tcW w:w="1820" w:type="dxa"/>
            <w:tcBorders>
              <w:top w:val="nil"/>
              <w:left w:val="nil"/>
              <w:bottom w:val="single" w:sz="4" w:space="0" w:color="auto"/>
              <w:right w:val="single" w:sz="4" w:space="0" w:color="auto"/>
            </w:tcBorders>
            <w:shd w:val="clear" w:color="auto" w:fill="auto"/>
            <w:noWrap/>
            <w:vAlign w:val="bottom"/>
            <w:hideMark/>
          </w:tcPr>
          <w:p w:rsidR="00396E73" w:rsidRPr="00226B18" w:rsidRDefault="00396E73" w:rsidP="00C9135E">
            <w:pPr>
              <w:spacing w:after="0"/>
              <w:ind w:left="0" w:firstLine="0"/>
              <w:rPr>
                <w:szCs w:val="22"/>
                <w:lang w:val="pt-PT" w:eastAsia="zh-CN"/>
              </w:rPr>
            </w:pPr>
            <w:r w:rsidRPr="00226B18">
              <w:rPr>
                <w:sz w:val="22"/>
                <w:szCs w:val="22"/>
                <w:lang w:val="en-US" w:eastAsia="zh-CN"/>
              </w:rPr>
              <w:t>Nampula</w:t>
            </w:r>
          </w:p>
        </w:tc>
        <w:tc>
          <w:tcPr>
            <w:tcW w:w="1080" w:type="dxa"/>
            <w:tcBorders>
              <w:top w:val="nil"/>
              <w:left w:val="nil"/>
              <w:bottom w:val="single" w:sz="4" w:space="0" w:color="auto"/>
              <w:right w:val="single" w:sz="4" w:space="0" w:color="auto"/>
            </w:tcBorders>
            <w:shd w:val="clear" w:color="auto" w:fill="auto"/>
            <w:noWrap/>
            <w:vAlign w:val="bottom"/>
            <w:hideMark/>
          </w:tcPr>
          <w:p w:rsidR="00396E73" w:rsidRPr="00226B18" w:rsidRDefault="00396E73" w:rsidP="00C9135E">
            <w:pPr>
              <w:spacing w:after="0"/>
              <w:ind w:left="0" w:firstLine="0"/>
              <w:jc w:val="right"/>
              <w:rPr>
                <w:color w:val="000000"/>
                <w:szCs w:val="22"/>
                <w:lang w:val="pt-PT" w:eastAsia="zh-CN"/>
              </w:rPr>
            </w:pPr>
            <w:r w:rsidRPr="00226B18">
              <w:rPr>
                <w:color w:val="000000"/>
                <w:sz w:val="22"/>
                <w:szCs w:val="22"/>
                <w:lang w:val="en-US" w:eastAsia="zh-CN"/>
              </w:rPr>
              <w:t>920</w:t>
            </w:r>
            <w:r>
              <w:rPr>
                <w:color w:val="000000"/>
                <w:sz w:val="22"/>
                <w:szCs w:val="22"/>
                <w:lang w:val="en-US" w:eastAsia="zh-CN"/>
              </w:rPr>
              <w:t>.</w:t>
            </w:r>
            <w:r w:rsidRPr="00226B18">
              <w:rPr>
                <w:color w:val="000000"/>
                <w:sz w:val="22"/>
                <w:szCs w:val="22"/>
                <w:lang w:val="en-US" w:eastAsia="zh-CN"/>
              </w:rPr>
              <w:t>821</w:t>
            </w:r>
          </w:p>
        </w:tc>
        <w:tc>
          <w:tcPr>
            <w:tcW w:w="640" w:type="dxa"/>
            <w:tcBorders>
              <w:top w:val="nil"/>
              <w:left w:val="nil"/>
              <w:bottom w:val="single" w:sz="4" w:space="0" w:color="auto"/>
              <w:right w:val="single" w:sz="4" w:space="0" w:color="auto"/>
            </w:tcBorders>
            <w:shd w:val="clear" w:color="auto" w:fill="auto"/>
            <w:noWrap/>
            <w:vAlign w:val="bottom"/>
            <w:hideMark/>
          </w:tcPr>
          <w:p w:rsidR="00396E73" w:rsidRPr="00226B18" w:rsidRDefault="00396E73" w:rsidP="00C9135E">
            <w:pPr>
              <w:spacing w:after="0"/>
              <w:ind w:left="0" w:firstLine="0"/>
              <w:jc w:val="right"/>
              <w:rPr>
                <w:color w:val="000000"/>
                <w:szCs w:val="22"/>
                <w:lang w:val="pt-PT" w:eastAsia="zh-CN"/>
              </w:rPr>
            </w:pPr>
            <w:r w:rsidRPr="00226B18">
              <w:rPr>
                <w:color w:val="000000"/>
                <w:sz w:val="22"/>
                <w:szCs w:val="22"/>
                <w:lang w:val="pt-PT" w:eastAsia="zh-CN"/>
              </w:rPr>
              <w:t>21</w:t>
            </w:r>
            <w:r>
              <w:rPr>
                <w:color w:val="000000"/>
                <w:sz w:val="22"/>
                <w:szCs w:val="22"/>
                <w:lang w:val="pt-PT" w:eastAsia="zh-CN"/>
              </w:rPr>
              <w:t>,</w:t>
            </w:r>
            <w:r w:rsidRPr="00226B18">
              <w:rPr>
                <w:color w:val="000000"/>
                <w:sz w:val="22"/>
                <w:szCs w:val="22"/>
                <w:lang w:val="pt-PT" w:eastAsia="zh-CN"/>
              </w:rPr>
              <w:t>0</w:t>
            </w:r>
          </w:p>
        </w:tc>
        <w:tc>
          <w:tcPr>
            <w:tcW w:w="620" w:type="dxa"/>
            <w:tcBorders>
              <w:top w:val="nil"/>
              <w:left w:val="nil"/>
              <w:bottom w:val="single" w:sz="4" w:space="0" w:color="auto"/>
              <w:right w:val="single" w:sz="4" w:space="0" w:color="auto"/>
            </w:tcBorders>
            <w:shd w:val="clear" w:color="auto" w:fill="auto"/>
            <w:noWrap/>
            <w:vAlign w:val="bottom"/>
            <w:hideMark/>
          </w:tcPr>
          <w:p w:rsidR="00396E73" w:rsidRPr="00226B18" w:rsidRDefault="00396E73" w:rsidP="00C9135E">
            <w:pPr>
              <w:spacing w:after="0"/>
              <w:ind w:left="0" w:firstLine="0"/>
              <w:jc w:val="right"/>
              <w:rPr>
                <w:color w:val="000000"/>
                <w:szCs w:val="22"/>
                <w:lang w:val="pt-PT" w:eastAsia="zh-CN"/>
              </w:rPr>
            </w:pPr>
            <w:r w:rsidRPr="00226B18">
              <w:rPr>
                <w:color w:val="000000"/>
                <w:sz w:val="22"/>
                <w:szCs w:val="22"/>
                <w:lang w:val="en-US" w:eastAsia="zh-CN"/>
              </w:rPr>
              <w:t>77</w:t>
            </w:r>
          </w:p>
        </w:tc>
        <w:tc>
          <w:tcPr>
            <w:tcW w:w="760" w:type="dxa"/>
            <w:tcBorders>
              <w:top w:val="nil"/>
              <w:left w:val="nil"/>
              <w:bottom w:val="single" w:sz="4" w:space="0" w:color="auto"/>
              <w:right w:val="single" w:sz="4" w:space="0" w:color="auto"/>
            </w:tcBorders>
            <w:shd w:val="clear" w:color="auto" w:fill="auto"/>
            <w:noWrap/>
            <w:vAlign w:val="bottom"/>
            <w:hideMark/>
          </w:tcPr>
          <w:p w:rsidR="00396E73" w:rsidRPr="00226B18" w:rsidRDefault="00396E73" w:rsidP="00C9135E">
            <w:pPr>
              <w:spacing w:after="0"/>
              <w:ind w:left="0" w:firstLine="0"/>
              <w:jc w:val="right"/>
              <w:rPr>
                <w:color w:val="000000"/>
                <w:szCs w:val="22"/>
                <w:lang w:val="pt-PT" w:eastAsia="zh-CN"/>
              </w:rPr>
            </w:pPr>
            <w:r w:rsidRPr="00226B18">
              <w:rPr>
                <w:color w:val="000000"/>
                <w:sz w:val="22"/>
                <w:szCs w:val="22"/>
                <w:lang w:val="en-US" w:eastAsia="zh-CN"/>
              </w:rPr>
              <w:t>40</w:t>
            </w:r>
          </w:p>
        </w:tc>
        <w:tc>
          <w:tcPr>
            <w:tcW w:w="700" w:type="dxa"/>
            <w:tcBorders>
              <w:top w:val="nil"/>
              <w:left w:val="nil"/>
              <w:bottom w:val="single" w:sz="4" w:space="0" w:color="auto"/>
              <w:right w:val="single" w:sz="4" w:space="0" w:color="auto"/>
            </w:tcBorders>
            <w:shd w:val="clear" w:color="auto" w:fill="auto"/>
            <w:noWrap/>
            <w:vAlign w:val="bottom"/>
            <w:hideMark/>
          </w:tcPr>
          <w:p w:rsidR="00396E73" w:rsidRPr="00226B18" w:rsidRDefault="00396E73" w:rsidP="00C9135E">
            <w:pPr>
              <w:spacing w:after="0"/>
              <w:ind w:left="0" w:firstLine="0"/>
              <w:jc w:val="right"/>
              <w:rPr>
                <w:color w:val="000000"/>
                <w:szCs w:val="22"/>
                <w:lang w:val="pt-PT" w:eastAsia="zh-CN"/>
              </w:rPr>
            </w:pPr>
            <w:r w:rsidRPr="00226B18">
              <w:rPr>
                <w:color w:val="000000"/>
                <w:sz w:val="22"/>
                <w:szCs w:val="22"/>
                <w:lang w:val="en-US" w:eastAsia="zh-CN"/>
              </w:rPr>
              <w:t>37</w:t>
            </w:r>
          </w:p>
        </w:tc>
        <w:tc>
          <w:tcPr>
            <w:tcW w:w="712" w:type="dxa"/>
            <w:tcBorders>
              <w:top w:val="nil"/>
              <w:left w:val="nil"/>
              <w:bottom w:val="single" w:sz="4" w:space="0" w:color="auto"/>
              <w:right w:val="single" w:sz="4" w:space="0" w:color="auto"/>
            </w:tcBorders>
            <w:shd w:val="clear" w:color="auto" w:fill="auto"/>
            <w:noWrap/>
            <w:vAlign w:val="bottom"/>
            <w:hideMark/>
          </w:tcPr>
          <w:p w:rsidR="00396E73" w:rsidRPr="00226B18" w:rsidRDefault="00396E73" w:rsidP="00C9135E">
            <w:pPr>
              <w:spacing w:after="0"/>
              <w:ind w:left="0" w:firstLine="0"/>
              <w:jc w:val="right"/>
              <w:rPr>
                <w:color w:val="000000"/>
                <w:szCs w:val="22"/>
                <w:lang w:val="pt-PT" w:eastAsia="zh-CN"/>
              </w:rPr>
            </w:pPr>
            <w:r w:rsidRPr="00226B18">
              <w:rPr>
                <w:color w:val="000000"/>
                <w:sz w:val="22"/>
                <w:szCs w:val="22"/>
                <w:lang w:val="en-US" w:eastAsia="zh-CN"/>
              </w:rPr>
              <w:t>890</w:t>
            </w:r>
          </w:p>
        </w:tc>
        <w:tc>
          <w:tcPr>
            <w:tcW w:w="936" w:type="dxa"/>
            <w:tcBorders>
              <w:top w:val="nil"/>
              <w:left w:val="nil"/>
              <w:bottom w:val="single" w:sz="4" w:space="0" w:color="auto"/>
              <w:right w:val="single" w:sz="4" w:space="0" w:color="auto"/>
            </w:tcBorders>
            <w:shd w:val="clear" w:color="auto" w:fill="auto"/>
            <w:noWrap/>
            <w:vAlign w:val="bottom"/>
            <w:hideMark/>
          </w:tcPr>
          <w:p w:rsidR="00396E73" w:rsidRPr="00226B18" w:rsidRDefault="00396E73" w:rsidP="00C9135E">
            <w:pPr>
              <w:spacing w:after="0"/>
              <w:ind w:left="0" w:firstLine="0"/>
              <w:jc w:val="right"/>
              <w:rPr>
                <w:color w:val="000000"/>
                <w:szCs w:val="22"/>
                <w:lang w:val="pt-PT" w:eastAsia="zh-CN"/>
              </w:rPr>
            </w:pPr>
            <w:r w:rsidRPr="00226B18">
              <w:rPr>
                <w:color w:val="000000"/>
                <w:sz w:val="22"/>
                <w:szCs w:val="22"/>
                <w:lang w:val="en-US" w:eastAsia="zh-CN"/>
              </w:rPr>
              <w:t>520</w:t>
            </w:r>
          </w:p>
        </w:tc>
        <w:tc>
          <w:tcPr>
            <w:tcW w:w="712" w:type="dxa"/>
            <w:tcBorders>
              <w:top w:val="nil"/>
              <w:left w:val="nil"/>
              <w:bottom w:val="single" w:sz="4" w:space="0" w:color="auto"/>
              <w:right w:val="nil"/>
            </w:tcBorders>
            <w:shd w:val="clear" w:color="auto" w:fill="auto"/>
            <w:noWrap/>
            <w:vAlign w:val="bottom"/>
            <w:hideMark/>
          </w:tcPr>
          <w:p w:rsidR="00396E73" w:rsidRPr="00226B18" w:rsidRDefault="00396E73" w:rsidP="00C9135E">
            <w:pPr>
              <w:spacing w:after="0"/>
              <w:ind w:left="0" w:firstLine="0"/>
              <w:jc w:val="right"/>
              <w:rPr>
                <w:szCs w:val="22"/>
                <w:lang w:val="pt-PT" w:eastAsia="zh-CN"/>
              </w:rPr>
            </w:pPr>
            <w:r w:rsidRPr="00226B18">
              <w:rPr>
                <w:sz w:val="22"/>
                <w:szCs w:val="22"/>
                <w:lang w:val="en-US" w:eastAsia="zh-CN"/>
              </w:rPr>
              <w:t>370</w:t>
            </w:r>
          </w:p>
        </w:tc>
      </w:tr>
      <w:tr w:rsidR="00396E73" w:rsidRPr="00226B18" w:rsidTr="00C9135E">
        <w:trPr>
          <w:trHeight w:val="300"/>
        </w:trPr>
        <w:tc>
          <w:tcPr>
            <w:tcW w:w="1820" w:type="dxa"/>
            <w:tcBorders>
              <w:top w:val="nil"/>
              <w:left w:val="nil"/>
              <w:bottom w:val="single" w:sz="4" w:space="0" w:color="auto"/>
              <w:right w:val="single" w:sz="4" w:space="0" w:color="auto"/>
            </w:tcBorders>
            <w:shd w:val="clear" w:color="auto" w:fill="auto"/>
            <w:noWrap/>
            <w:vAlign w:val="bottom"/>
            <w:hideMark/>
          </w:tcPr>
          <w:p w:rsidR="00396E73" w:rsidRPr="00226B18" w:rsidRDefault="00396E73" w:rsidP="00C9135E">
            <w:pPr>
              <w:spacing w:after="0"/>
              <w:ind w:left="0" w:firstLine="0"/>
              <w:rPr>
                <w:szCs w:val="22"/>
                <w:lang w:val="pt-PT" w:eastAsia="zh-CN"/>
              </w:rPr>
            </w:pPr>
            <w:r w:rsidRPr="00226B18">
              <w:rPr>
                <w:sz w:val="22"/>
                <w:szCs w:val="22"/>
                <w:lang w:val="en-US" w:eastAsia="zh-CN"/>
              </w:rPr>
              <w:t>Zambézia</w:t>
            </w:r>
          </w:p>
        </w:tc>
        <w:tc>
          <w:tcPr>
            <w:tcW w:w="1080" w:type="dxa"/>
            <w:tcBorders>
              <w:top w:val="nil"/>
              <w:left w:val="nil"/>
              <w:bottom w:val="single" w:sz="4" w:space="0" w:color="auto"/>
              <w:right w:val="single" w:sz="4" w:space="0" w:color="auto"/>
            </w:tcBorders>
            <w:shd w:val="clear" w:color="auto" w:fill="auto"/>
            <w:noWrap/>
            <w:vAlign w:val="bottom"/>
            <w:hideMark/>
          </w:tcPr>
          <w:p w:rsidR="00396E73" w:rsidRPr="00226B18" w:rsidRDefault="00396E73" w:rsidP="00C9135E">
            <w:pPr>
              <w:spacing w:after="0"/>
              <w:ind w:left="0" w:firstLine="0"/>
              <w:jc w:val="right"/>
              <w:rPr>
                <w:color w:val="000000"/>
                <w:szCs w:val="22"/>
                <w:lang w:val="pt-PT" w:eastAsia="zh-CN"/>
              </w:rPr>
            </w:pPr>
            <w:r w:rsidRPr="00226B18">
              <w:rPr>
                <w:color w:val="000000"/>
                <w:sz w:val="22"/>
                <w:szCs w:val="22"/>
                <w:lang w:val="en-US" w:eastAsia="zh-CN"/>
              </w:rPr>
              <w:t>874</w:t>
            </w:r>
            <w:r>
              <w:rPr>
                <w:color w:val="000000"/>
                <w:sz w:val="22"/>
                <w:szCs w:val="22"/>
                <w:lang w:val="en-US" w:eastAsia="zh-CN"/>
              </w:rPr>
              <w:t>.</w:t>
            </w:r>
            <w:r w:rsidRPr="00226B18">
              <w:rPr>
                <w:color w:val="000000"/>
                <w:sz w:val="22"/>
                <w:szCs w:val="22"/>
                <w:lang w:val="en-US" w:eastAsia="zh-CN"/>
              </w:rPr>
              <w:t>589</w:t>
            </w:r>
          </w:p>
        </w:tc>
        <w:tc>
          <w:tcPr>
            <w:tcW w:w="640" w:type="dxa"/>
            <w:tcBorders>
              <w:top w:val="nil"/>
              <w:left w:val="nil"/>
              <w:bottom w:val="single" w:sz="4" w:space="0" w:color="auto"/>
              <w:right w:val="single" w:sz="4" w:space="0" w:color="auto"/>
            </w:tcBorders>
            <w:shd w:val="clear" w:color="auto" w:fill="auto"/>
            <w:noWrap/>
            <w:vAlign w:val="bottom"/>
            <w:hideMark/>
          </w:tcPr>
          <w:p w:rsidR="00396E73" w:rsidRPr="00226B18" w:rsidRDefault="00396E73" w:rsidP="00C9135E">
            <w:pPr>
              <w:spacing w:after="0"/>
              <w:ind w:left="0" w:firstLine="0"/>
              <w:jc w:val="right"/>
              <w:rPr>
                <w:color w:val="000000"/>
                <w:szCs w:val="22"/>
                <w:lang w:val="pt-PT" w:eastAsia="zh-CN"/>
              </w:rPr>
            </w:pPr>
            <w:r w:rsidRPr="00226B18">
              <w:rPr>
                <w:color w:val="000000"/>
                <w:sz w:val="22"/>
                <w:szCs w:val="22"/>
                <w:lang w:val="pt-PT" w:eastAsia="zh-CN"/>
              </w:rPr>
              <w:t>20</w:t>
            </w:r>
            <w:r>
              <w:rPr>
                <w:color w:val="000000"/>
                <w:sz w:val="22"/>
                <w:szCs w:val="22"/>
                <w:lang w:val="pt-PT" w:eastAsia="zh-CN"/>
              </w:rPr>
              <w:t>,</w:t>
            </w:r>
            <w:r w:rsidRPr="00226B18">
              <w:rPr>
                <w:color w:val="000000"/>
                <w:sz w:val="22"/>
                <w:szCs w:val="22"/>
                <w:lang w:val="pt-PT" w:eastAsia="zh-CN"/>
              </w:rPr>
              <w:t>0</w:t>
            </w:r>
          </w:p>
        </w:tc>
        <w:tc>
          <w:tcPr>
            <w:tcW w:w="620" w:type="dxa"/>
            <w:tcBorders>
              <w:top w:val="nil"/>
              <w:left w:val="nil"/>
              <w:bottom w:val="single" w:sz="4" w:space="0" w:color="auto"/>
              <w:right w:val="single" w:sz="4" w:space="0" w:color="auto"/>
            </w:tcBorders>
            <w:shd w:val="clear" w:color="auto" w:fill="auto"/>
            <w:noWrap/>
            <w:vAlign w:val="bottom"/>
            <w:hideMark/>
          </w:tcPr>
          <w:p w:rsidR="00396E73" w:rsidRPr="00226B18" w:rsidRDefault="00396E73" w:rsidP="00C9135E">
            <w:pPr>
              <w:spacing w:after="0"/>
              <w:ind w:left="0" w:firstLine="0"/>
              <w:jc w:val="right"/>
              <w:rPr>
                <w:color w:val="000000"/>
                <w:szCs w:val="22"/>
                <w:lang w:val="pt-PT" w:eastAsia="zh-CN"/>
              </w:rPr>
            </w:pPr>
            <w:r w:rsidRPr="00226B18">
              <w:rPr>
                <w:color w:val="000000"/>
                <w:sz w:val="22"/>
                <w:szCs w:val="22"/>
                <w:lang w:val="en-US" w:eastAsia="zh-CN"/>
              </w:rPr>
              <w:t>71</w:t>
            </w:r>
          </w:p>
        </w:tc>
        <w:tc>
          <w:tcPr>
            <w:tcW w:w="760" w:type="dxa"/>
            <w:tcBorders>
              <w:top w:val="nil"/>
              <w:left w:val="nil"/>
              <w:bottom w:val="single" w:sz="4" w:space="0" w:color="auto"/>
              <w:right w:val="single" w:sz="4" w:space="0" w:color="auto"/>
            </w:tcBorders>
            <w:shd w:val="clear" w:color="auto" w:fill="auto"/>
            <w:noWrap/>
            <w:vAlign w:val="bottom"/>
            <w:hideMark/>
          </w:tcPr>
          <w:p w:rsidR="00396E73" w:rsidRPr="00226B18" w:rsidRDefault="00396E73" w:rsidP="00C9135E">
            <w:pPr>
              <w:spacing w:after="0"/>
              <w:ind w:left="0" w:firstLine="0"/>
              <w:jc w:val="right"/>
              <w:rPr>
                <w:color w:val="000000"/>
                <w:szCs w:val="22"/>
                <w:lang w:val="pt-PT" w:eastAsia="zh-CN"/>
              </w:rPr>
            </w:pPr>
            <w:r w:rsidRPr="00226B18">
              <w:rPr>
                <w:color w:val="000000"/>
                <w:sz w:val="22"/>
                <w:szCs w:val="22"/>
                <w:lang w:val="en-US" w:eastAsia="zh-CN"/>
              </w:rPr>
              <w:t>34</w:t>
            </w:r>
          </w:p>
        </w:tc>
        <w:tc>
          <w:tcPr>
            <w:tcW w:w="700" w:type="dxa"/>
            <w:tcBorders>
              <w:top w:val="nil"/>
              <w:left w:val="nil"/>
              <w:bottom w:val="single" w:sz="4" w:space="0" w:color="auto"/>
              <w:right w:val="single" w:sz="4" w:space="0" w:color="auto"/>
            </w:tcBorders>
            <w:shd w:val="clear" w:color="auto" w:fill="auto"/>
            <w:noWrap/>
            <w:vAlign w:val="bottom"/>
            <w:hideMark/>
          </w:tcPr>
          <w:p w:rsidR="00396E73" w:rsidRPr="00226B18" w:rsidRDefault="00396E73" w:rsidP="00C9135E">
            <w:pPr>
              <w:spacing w:after="0"/>
              <w:ind w:left="0" w:firstLine="0"/>
              <w:jc w:val="right"/>
              <w:rPr>
                <w:color w:val="000000"/>
                <w:szCs w:val="22"/>
                <w:lang w:val="pt-PT" w:eastAsia="zh-CN"/>
              </w:rPr>
            </w:pPr>
            <w:r w:rsidRPr="00226B18">
              <w:rPr>
                <w:color w:val="000000"/>
                <w:sz w:val="22"/>
                <w:szCs w:val="22"/>
                <w:lang w:val="en-US" w:eastAsia="zh-CN"/>
              </w:rPr>
              <w:t>37</w:t>
            </w:r>
          </w:p>
        </w:tc>
        <w:tc>
          <w:tcPr>
            <w:tcW w:w="712" w:type="dxa"/>
            <w:tcBorders>
              <w:top w:val="nil"/>
              <w:left w:val="nil"/>
              <w:bottom w:val="single" w:sz="4" w:space="0" w:color="auto"/>
              <w:right w:val="single" w:sz="4" w:space="0" w:color="auto"/>
            </w:tcBorders>
            <w:shd w:val="clear" w:color="auto" w:fill="auto"/>
            <w:noWrap/>
            <w:vAlign w:val="bottom"/>
            <w:hideMark/>
          </w:tcPr>
          <w:p w:rsidR="00396E73" w:rsidRPr="00226B18" w:rsidRDefault="00396E73" w:rsidP="00C9135E">
            <w:pPr>
              <w:spacing w:after="0"/>
              <w:ind w:left="0" w:firstLine="0"/>
              <w:jc w:val="right"/>
              <w:rPr>
                <w:color w:val="000000"/>
                <w:szCs w:val="22"/>
                <w:lang w:val="pt-PT" w:eastAsia="zh-CN"/>
              </w:rPr>
            </w:pPr>
            <w:r w:rsidRPr="00226B18">
              <w:rPr>
                <w:color w:val="000000"/>
                <w:sz w:val="22"/>
                <w:szCs w:val="22"/>
                <w:lang w:val="en-US" w:eastAsia="zh-CN"/>
              </w:rPr>
              <w:t>812</w:t>
            </w:r>
          </w:p>
        </w:tc>
        <w:tc>
          <w:tcPr>
            <w:tcW w:w="936" w:type="dxa"/>
            <w:tcBorders>
              <w:top w:val="nil"/>
              <w:left w:val="nil"/>
              <w:bottom w:val="single" w:sz="4" w:space="0" w:color="auto"/>
              <w:right w:val="single" w:sz="4" w:space="0" w:color="auto"/>
            </w:tcBorders>
            <w:shd w:val="clear" w:color="auto" w:fill="auto"/>
            <w:noWrap/>
            <w:vAlign w:val="bottom"/>
            <w:hideMark/>
          </w:tcPr>
          <w:p w:rsidR="00396E73" w:rsidRPr="00226B18" w:rsidRDefault="00396E73" w:rsidP="00C9135E">
            <w:pPr>
              <w:spacing w:after="0"/>
              <w:ind w:left="0" w:firstLine="0"/>
              <w:jc w:val="right"/>
              <w:rPr>
                <w:color w:val="000000"/>
                <w:szCs w:val="22"/>
                <w:lang w:val="pt-PT" w:eastAsia="zh-CN"/>
              </w:rPr>
            </w:pPr>
            <w:r w:rsidRPr="00226B18">
              <w:rPr>
                <w:color w:val="000000"/>
                <w:sz w:val="22"/>
                <w:szCs w:val="22"/>
                <w:lang w:val="en-US" w:eastAsia="zh-CN"/>
              </w:rPr>
              <w:t>442</w:t>
            </w:r>
          </w:p>
        </w:tc>
        <w:tc>
          <w:tcPr>
            <w:tcW w:w="712" w:type="dxa"/>
            <w:tcBorders>
              <w:top w:val="nil"/>
              <w:left w:val="nil"/>
              <w:bottom w:val="single" w:sz="4" w:space="0" w:color="auto"/>
              <w:right w:val="nil"/>
            </w:tcBorders>
            <w:shd w:val="clear" w:color="auto" w:fill="auto"/>
            <w:noWrap/>
            <w:vAlign w:val="bottom"/>
            <w:hideMark/>
          </w:tcPr>
          <w:p w:rsidR="00396E73" w:rsidRPr="00226B18" w:rsidRDefault="00396E73" w:rsidP="00C9135E">
            <w:pPr>
              <w:spacing w:after="0"/>
              <w:ind w:left="0" w:firstLine="0"/>
              <w:jc w:val="right"/>
              <w:rPr>
                <w:szCs w:val="22"/>
                <w:lang w:val="pt-PT" w:eastAsia="zh-CN"/>
              </w:rPr>
            </w:pPr>
            <w:r w:rsidRPr="00226B18">
              <w:rPr>
                <w:sz w:val="22"/>
                <w:szCs w:val="22"/>
                <w:lang w:val="en-US" w:eastAsia="zh-CN"/>
              </w:rPr>
              <w:t>370</w:t>
            </w:r>
          </w:p>
        </w:tc>
      </w:tr>
      <w:tr w:rsidR="00396E73" w:rsidRPr="00226B18" w:rsidTr="00C9135E">
        <w:trPr>
          <w:trHeight w:val="300"/>
        </w:trPr>
        <w:tc>
          <w:tcPr>
            <w:tcW w:w="1820" w:type="dxa"/>
            <w:tcBorders>
              <w:top w:val="nil"/>
              <w:left w:val="nil"/>
              <w:bottom w:val="single" w:sz="4" w:space="0" w:color="auto"/>
              <w:right w:val="single" w:sz="4" w:space="0" w:color="auto"/>
            </w:tcBorders>
            <w:shd w:val="clear" w:color="auto" w:fill="auto"/>
            <w:noWrap/>
            <w:vAlign w:val="bottom"/>
            <w:hideMark/>
          </w:tcPr>
          <w:p w:rsidR="00396E73" w:rsidRPr="00226B18" w:rsidRDefault="00396E73" w:rsidP="00C9135E">
            <w:pPr>
              <w:spacing w:after="0"/>
              <w:ind w:left="0" w:firstLine="0"/>
              <w:rPr>
                <w:szCs w:val="22"/>
                <w:lang w:val="pt-PT" w:eastAsia="zh-CN"/>
              </w:rPr>
            </w:pPr>
            <w:r w:rsidRPr="00226B18">
              <w:rPr>
                <w:sz w:val="22"/>
                <w:szCs w:val="22"/>
                <w:lang w:val="en-US" w:eastAsia="zh-CN"/>
              </w:rPr>
              <w:t>Tete</w:t>
            </w:r>
          </w:p>
        </w:tc>
        <w:tc>
          <w:tcPr>
            <w:tcW w:w="1080" w:type="dxa"/>
            <w:tcBorders>
              <w:top w:val="nil"/>
              <w:left w:val="nil"/>
              <w:bottom w:val="single" w:sz="4" w:space="0" w:color="auto"/>
              <w:right w:val="single" w:sz="4" w:space="0" w:color="auto"/>
            </w:tcBorders>
            <w:shd w:val="clear" w:color="auto" w:fill="auto"/>
            <w:noWrap/>
            <w:vAlign w:val="bottom"/>
            <w:hideMark/>
          </w:tcPr>
          <w:p w:rsidR="00396E73" w:rsidRPr="00226B18" w:rsidRDefault="00396E73" w:rsidP="00C9135E">
            <w:pPr>
              <w:spacing w:after="0"/>
              <w:ind w:left="0" w:firstLine="0"/>
              <w:jc w:val="right"/>
              <w:rPr>
                <w:color w:val="000000"/>
                <w:szCs w:val="22"/>
                <w:lang w:val="pt-PT" w:eastAsia="zh-CN"/>
              </w:rPr>
            </w:pPr>
            <w:r w:rsidRPr="00226B18">
              <w:rPr>
                <w:color w:val="000000"/>
                <w:sz w:val="22"/>
                <w:szCs w:val="22"/>
                <w:lang w:val="en-US" w:eastAsia="zh-CN"/>
              </w:rPr>
              <w:t>379</w:t>
            </w:r>
            <w:r>
              <w:rPr>
                <w:color w:val="000000"/>
                <w:sz w:val="22"/>
                <w:szCs w:val="22"/>
                <w:lang w:val="en-US" w:eastAsia="zh-CN"/>
              </w:rPr>
              <w:t>.</w:t>
            </w:r>
            <w:r w:rsidRPr="00226B18">
              <w:rPr>
                <w:color w:val="000000"/>
                <w:sz w:val="22"/>
                <w:szCs w:val="22"/>
                <w:lang w:val="en-US" w:eastAsia="zh-CN"/>
              </w:rPr>
              <w:t>974</w:t>
            </w:r>
          </w:p>
        </w:tc>
        <w:tc>
          <w:tcPr>
            <w:tcW w:w="640" w:type="dxa"/>
            <w:tcBorders>
              <w:top w:val="nil"/>
              <w:left w:val="nil"/>
              <w:bottom w:val="single" w:sz="4" w:space="0" w:color="auto"/>
              <w:right w:val="single" w:sz="4" w:space="0" w:color="auto"/>
            </w:tcBorders>
            <w:shd w:val="clear" w:color="auto" w:fill="auto"/>
            <w:noWrap/>
            <w:vAlign w:val="bottom"/>
            <w:hideMark/>
          </w:tcPr>
          <w:p w:rsidR="00396E73" w:rsidRPr="00226B18" w:rsidRDefault="00396E73" w:rsidP="00C9135E">
            <w:pPr>
              <w:spacing w:after="0"/>
              <w:ind w:left="0" w:firstLine="0"/>
              <w:jc w:val="right"/>
              <w:rPr>
                <w:color w:val="000000"/>
                <w:szCs w:val="22"/>
                <w:lang w:val="pt-PT" w:eastAsia="zh-CN"/>
              </w:rPr>
            </w:pPr>
            <w:r w:rsidRPr="00226B18">
              <w:rPr>
                <w:color w:val="000000"/>
                <w:sz w:val="22"/>
                <w:szCs w:val="22"/>
                <w:lang w:val="pt-PT" w:eastAsia="zh-CN"/>
              </w:rPr>
              <w:t>8</w:t>
            </w:r>
            <w:r>
              <w:rPr>
                <w:color w:val="000000"/>
                <w:sz w:val="22"/>
                <w:szCs w:val="22"/>
                <w:lang w:val="pt-PT" w:eastAsia="zh-CN"/>
              </w:rPr>
              <w:t>,</w:t>
            </w:r>
            <w:r w:rsidRPr="00226B18">
              <w:rPr>
                <w:color w:val="000000"/>
                <w:sz w:val="22"/>
                <w:szCs w:val="22"/>
                <w:lang w:val="pt-PT" w:eastAsia="zh-CN"/>
              </w:rPr>
              <w:t>7</w:t>
            </w:r>
          </w:p>
        </w:tc>
        <w:tc>
          <w:tcPr>
            <w:tcW w:w="620" w:type="dxa"/>
            <w:tcBorders>
              <w:top w:val="nil"/>
              <w:left w:val="nil"/>
              <w:bottom w:val="single" w:sz="4" w:space="0" w:color="auto"/>
              <w:right w:val="single" w:sz="4" w:space="0" w:color="auto"/>
            </w:tcBorders>
            <w:shd w:val="clear" w:color="auto" w:fill="auto"/>
            <w:noWrap/>
            <w:vAlign w:val="bottom"/>
            <w:hideMark/>
          </w:tcPr>
          <w:p w:rsidR="00396E73" w:rsidRPr="00226B18" w:rsidRDefault="00396E73" w:rsidP="00C9135E">
            <w:pPr>
              <w:spacing w:after="0"/>
              <w:ind w:left="0" w:firstLine="0"/>
              <w:jc w:val="right"/>
              <w:rPr>
                <w:color w:val="000000"/>
                <w:szCs w:val="22"/>
                <w:lang w:val="pt-PT" w:eastAsia="zh-CN"/>
              </w:rPr>
            </w:pPr>
            <w:r w:rsidRPr="00226B18">
              <w:rPr>
                <w:color w:val="000000"/>
                <w:sz w:val="22"/>
                <w:szCs w:val="22"/>
                <w:lang w:val="en-US" w:eastAsia="zh-CN"/>
              </w:rPr>
              <w:t>64</w:t>
            </w:r>
          </w:p>
        </w:tc>
        <w:tc>
          <w:tcPr>
            <w:tcW w:w="760" w:type="dxa"/>
            <w:tcBorders>
              <w:top w:val="nil"/>
              <w:left w:val="nil"/>
              <w:bottom w:val="single" w:sz="4" w:space="0" w:color="auto"/>
              <w:right w:val="single" w:sz="4" w:space="0" w:color="auto"/>
            </w:tcBorders>
            <w:shd w:val="clear" w:color="auto" w:fill="auto"/>
            <w:noWrap/>
            <w:vAlign w:val="bottom"/>
            <w:hideMark/>
          </w:tcPr>
          <w:p w:rsidR="00396E73" w:rsidRPr="00226B18" w:rsidRDefault="00396E73" w:rsidP="00C9135E">
            <w:pPr>
              <w:spacing w:after="0"/>
              <w:ind w:left="0" w:firstLine="0"/>
              <w:jc w:val="right"/>
              <w:rPr>
                <w:color w:val="000000"/>
                <w:szCs w:val="22"/>
                <w:lang w:val="pt-PT" w:eastAsia="zh-CN"/>
              </w:rPr>
            </w:pPr>
            <w:r w:rsidRPr="00226B18">
              <w:rPr>
                <w:color w:val="000000"/>
                <w:sz w:val="22"/>
                <w:szCs w:val="22"/>
                <w:lang w:val="en-US" w:eastAsia="zh-CN"/>
              </w:rPr>
              <w:t>30</w:t>
            </w:r>
          </w:p>
        </w:tc>
        <w:tc>
          <w:tcPr>
            <w:tcW w:w="700" w:type="dxa"/>
            <w:tcBorders>
              <w:top w:val="nil"/>
              <w:left w:val="nil"/>
              <w:bottom w:val="single" w:sz="4" w:space="0" w:color="auto"/>
              <w:right w:val="single" w:sz="4" w:space="0" w:color="auto"/>
            </w:tcBorders>
            <w:shd w:val="clear" w:color="auto" w:fill="auto"/>
            <w:noWrap/>
            <w:vAlign w:val="bottom"/>
            <w:hideMark/>
          </w:tcPr>
          <w:p w:rsidR="00396E73" w:rsidRPr="00226B18" w:rsidRDefault="00396E73" w:rsidP="00C9135E">
            <w:pPr>
              <w:spacing w:after="0"/>
              <w:ind w:left="0" w:firstLine="0"/>
              <w:jc w:val="right"/>
              <w:rPr>
                <w:color w:val="000000"/>
                <w:szCs w:val="22"/>
                <w:lang w:val="pt-PT" w:eastAsia="zh-CN"/>
              </w:rPr>
            </w:pPr>
            <w:r w:rsidRPr="00226B18">
              <w:rPr>
                <w:color w:val="000000"/>
                <w:sz w:val="22"/>
                <w:szCs w:val="22"/>
                <w:lang w:val="en-US" w:eastAsia="zh-CN"/>
              </w:rPr>
              <w:t>34</w:t>
            </w:r>
          </w:p>
        </w:tc>
        <w:tc>
          <w:tcPr>
            <w:tcW w:w="712" w:type="dxa"/>
            <w:tcBorders>
              <w:top w:val="nil"/>
              <w:left w:val="nil"/>
              <w:bottom w:val="single" w:sz="4" w:space="0" w:color="auto"/>
              <w:right w:val="single" w:sz="4" w:space="0" w:color="auto"/>
            </w:tcBorders>
            <w:shd w:val="clear" w:color="auto" w:fill="auto"/>
            <w:noWrap/>
            <w:vAlign w:val="bottom"/>
            <w:hideMark/>
          </w:tcPr>
          <w:p w:rsidR="00396E73" w:rsidRPr="00226B18" w:rsidRDefault="00396E73" w:rsidP="00C9135E">
            <w:pPr>
              <w:spacing w:after="0"/>
              <w:ind w:left="0" w:firstLine="0"/>
              <w:jc w:val="right"/>
              <w:rPr>
                <w:color w:val="000000"/>
                <w:szCs w:val="22"/>
                <w:lang w:val="pt-PT" w:eastAsia="zh-CN"/>
              </w:rPr>
            </w:pPr>
            <w:r w:rsidRPr="00226B18">
              <w:rPr>
                <w:color w:val="000000"/>
                <w:sz w:val="22"/>
                <w:szCs w:val="22"/>
                <w:lang w:val="en-US" w:eastAsia="zh-CN"/>
              </w:rPr>
              <w:t>730</w:t>
            </w:r>
          </w:p>
        </w:tc>
        <w:tc>
          <w:tcPr>
            <w:tcW w:w="936" w:type="dxa"/>
            <w:tcBorders>
              <w:top w:val="nil"/>
              <w:left w:val="nil"/>
              <w:bottom w:val="single" w:sz="4" w:space="0" w:color="auto"/>
              <w:right w:val="single" w:sz="4" w:space="0" w:color="auto"/>
            </w:tcBorders>
            <w:shd w:val="clear" w:color="auto" w:fill="auto"/>
            <w:noWrap/>
            <w:vAlign w:val="bottom"/>
            <w:hideMark/>
          </w:tcPr>
          <w:p w:rsidR="00396E73" w:rsidRPr="00226B18" w:rsidRDefault="00396E73" w:rsidP="00C9135E">
            <w:pPr>
              <w:spacing w:after="0"/>
              <w:ind w:left="0" w:firstLine="0"/>
              <w:jc w:val="right"/>
              <w:rPr>
                <w:color w:val="000000"/>
                <w:szCs w:val="22"/>
                <w:lang w:val="pt-PT" w:eastAsia="zh-CN"/>
              </w:rPr>
            </w:pPr>
            <w:r w:rsidRPr="00226B18">
              <w:rPr>
                <w:color w:val="000000"/>
                <w:sz w:val="22"/>
                <w:szCs w:val="22"/>
                <w:lang w:val="en-US" w:eastAsia="zh-CN"/>
              </w:rPr>
              <w:t>390</w:t>
            </w:r>
          </w:p>
        </w:tc>
        <w:tc>
          <w:tcPr>
            <w:tcW w:w="712" w:type="dxa"/>
            <w:tcBorders>
              <w:top w:val="nil"/>
              <w:left w:val="nil"/>
              <w:bottom w:val="single" w:sz="4" w:space="0" w:color="auto"/>
              <w:right w:val="nil"/>
            </w:tcBorders>
            <w:shd w:val="clear" w:color="auto" w:fill="auto"/>
            <w:noWrap/>
            <w:vAlign w:val="bottom"/>
            <w:hideMark/>
          </w:tcPr>
          <w:p w:rsidR="00396E73" w:rsidRPr="00226B18" w:rsidRDefault="00396E73" w:rsidP="00C9135E">
            <w:pPr>
              <w:spacing w:after="0"/>
              <w:ind w:left="0" w:firstLine="0"/>
              <w:jc w:val="right"/>
              <w:rPr>
                <w:szCs w:val="22"/>
                <w:lang w:val="pt-PT" w:eastAsia="zh-CN"/>
              </w:rPr>
            </w:pPr>
            <w:r w:rsidRPr="00226B18">
              <w:rPr>
                <w:sz w:val="22"/>
                <w:szCs w:val="22"/>
                <w:lang w:val="en-US" w:eastAsia="zh-CN"/>
              </w:rPr>
              <w:t>340</w:t>
            </w:r>
          </w:p>
        </w:tc>
      </w:tr>
      <w:tr w:rsidR="00396E73" w:rsidRPr="00226B18" w:rsidTr="00C9135E">
        <w:trPr>
          <w:trHeight w:val="300"/>
        </w:trPr>
        <w:tc>
          <w:tcPr>
            <w:tcW w:w="1820" w:type="dxa"/>
            <w:tcBorders>
              <w:top w:val="nil"/>
              <w:left w:val="nil"/>
              <w:bottom w:val="single" w:sz="4" w:space="0" w:color="auto"/>
              <w:right w:val="single" w:sz="4" w:space="0" w:color="auto"/>
            </w:tcBorders>
            <w:shd w:val="clear" w:color="auto" w:fill="auto"/>
            <w:noWrap/>
            <w:vAlign w:val="bottom"/>
            <w:hideMark/>
          </w:tcPr>
          <w:p w:rsidR="00396E73" w:rsidRPr="00226B18" w:rsidRDefault="00396E73" w:rsidP="00C9135E">
            <w:pPr>
              <w:spacing w:after="0"/>
              <w:ind w:left="0" w:firstLine="0"/>
              <w:rPr>
                <w:szCs w:val="22"/>
                <w:lang w:val="pt-PT" w:eastAsia="zh-CN"/>
              </w:rPr>
            </w:pPr>
            <w:r w:rsidRPr="00226B18">
              <w:rPr>
                <w:sz w:val="22"/>
                <w:szCs w:val="22"/>
                <w:lang w:val="en-US" w:eastAsia="zh-CN"/>
              </w:rPr>
              <w:t>Manica</w:t>
            </w:r>
          </w:p>
        </w:tc>
        <w:tc>
          <w:tcPr>
            <w:tcW w:w="1080" w:type="dxa"/>
            <w:tcBorders>
              <w:top w:val="nil"/>
              <w:left w:val="nil"/>
              <w:bottom w:val="single" w:sz="4" w:space="0" w:color="auto"/>
              <w:right w:val="single" w:sz="4" w:space="0" w:color="auto"/>
            </w:tcBorders>
            <w:shd w:val="clear" w:color="auto" w:fill="auto"/>
            <w:noWrap/>
            <w:vAlign w:val="bottom"/>
            <w:hideMark/>
          </w:tcPr>
          <w:p w:rsidR="00396E73" w:rsidRPr="00226B18" w:rsidRDefault="00396E73" w:rsidP="00C9135E">
            <w:pPr>
              <w:spacing w:after="0"/>
              <w:ind w:left="0" w:firstLine="0"/>
              <w:jc w:val="right"/>
              <w:rPr>
                <w:color w:val="000000"/>
                <w:szCs w:val="22"/>
                <w:lang w:val="pt-PT" w:eastAsia="zh-CN"/>
              </w:rPr>
            </w:pPr>
            <w:r w:rsidRPr="00226B18">
              <w:rPr>
                <w:color w:val="000000"/>
                <w:sz w:val="22"/>
                <w:szCs w:val="22"/>
                <w:lang w:val="en-US" w:eastAsia="zh-CN"/>
              </w:rPr>
              <w:t>269</w:t>
            </w:r>
            <w:r>
              <w:rPr>
                <w:color w:val="000000"/>
                <w:sz w:val="22"/>
                <w:szCs w:val="22"/>
                <w:lang w:val="en-US" w:eastAsia="zh-CN"/>
              </w:rPr>
              <w:t>.</w:t>
            </w:r>
            <w:r w:rsidRPr="00226B18">
              <w:rPr>
                <w:color w:val="000000"/>
                <w:sz w:val="22"/>
                <w:szCs w:val="22"/>
                <w:lang w:val="en-US" w:eastAsia="zh-CN"/>
              </w:rPr>
              <w:t>717</w:t>
            </w:r>
          </w:p>
        </w:tc>
        <w:tc>
          <w:tcPr>
            <w:tcW w:w="640" w:type="dxa"/>
            <w:tcBorders>
              <w:top w:val="nil"/>
              <w:left w:val="nil"/>
              <w:bottom w:val="single" w:sz="4" w:space="0" w:color="auto"/>
              <w:right w:val="single" w:sz="4" w:space="0" w:color="auto"/>
            </w:tcBorders>
            <w:shd w:val="clear" w:color="auto" w:fill="auto"/>
            <w:noWrap/>
            <w:vAlign w:val="bottom"/>
            <w:hideMark/>
          </w:tcPr>
          <w:p w:rsidR="00396E73" w:rsidRPr="00226B18" w:rsidRDefault="00396E73" w:rsidP="00C9135E">
            <w:pPr>
              <w:spacing w:after="0"/>
              <w:ind w:left="0" w:firstLine="0"/>
              <w:jc w:val="right"/>
              <w:rPr>
                <w:color w:val="000000"/>
                <w:szCs w:val="22"/>
                <w:lang w:val="pt-PT" w:eastAsia="zh-CN"/>
              </w:rPr>
            </w:pPr>
            <w:r w:rsidRPr="00226B18">
              <w:rPr>
                <w:color w:val="000000"/>
                <w:sz w:val="22"/>
                <w:szCs w:val="22"/>
                <w:lang w:val="pt-PT" w:eastAsia="zh-CN"/>
              </w:rPr>
              <w:t>6</w:t>
            </w:r>
            <w:r>
              <w:rPr>
                <w:color w:val="000000"/>
                <w:sz w:val="22"/>
                <w:szCs w:val="22"/>
                <w:lang w:val="pt-PT" w:eastAsia="zh-CN"/>
              </w:rPr>
              <w:t>,</w:t>
            </w:r>
            <w:r w:rsidRPr="00226B18">
              <w:rPr>
                <w:color w:val="000000"/>
                <w:sz w:val="22"/>
                <w:szCs w:val="22"/>
                <w:lang w:val="pt-PT" w:eastAsia="zh-CN"/>
              </w:rPr>
              <w:t>2</w:t>
            </w:r>
          </w:p>
        </w:tc>
        <w:tc>
          <w:tcPr>
            <w:tcW w:w="620" w:type="dxa"/>
            <w:tcBorders>
              <w:top w:val="nil"/>
              <w:left w:val="nil"/>
              <w:bottom w:val="single" w:sz="4" w:space="0" w:color="auto"/>
              <w:right w:val="single" w:sz="4" w:space="0" w:color="auto"/>
            </w:tcBorders>
            <w:shd w:val="clear" w:color="auto" w:fill="auto"/>
            <w:noWrap/>
            <w:vAlign w:val="bottom"/>
            <w:hideMark/>
          </w:tcPr>
          <w:p w:rsidR="00396E73" w:rsidRPr="00226B18" w:rsidRDefault="00396E73" w:rsidP="00C9135E">
            <w:pPr>
              <w:spacing w:after="0"/>
              <w:ind w:left="0" w:firstLine="0"/>
              <w:jc w:val="right"/>
              <w:rPr>
                <w:color w:val="000000"/>
                <w:szCs w:val="22"/>
                <w:lang w:val="pt-PT" w:eastAsia="zh-CN"/>
              </w:rPr>
            </w:pPr>
            <w:r w:rsidRPr="00226B18">
              <w:rPr>
                <w:color w:val="000000"/>
                <w:sz w:val="22"/>
                <w:szCs w:val="22"/>
                <w:lang w:val="en-US" w:eastAsia="zh-CN"/>
              </w:rPr>
              <w:t>64</w:t>
            </w:r>
          </w:p>
        </w:tc>
        <w:tc>
          <w:tcPr>
            <w:tcW w:w="760" w:type="dxa"/>
            <w:tcBorders>
              <w:top w:val="nil"/>
              <w:left w:val="nil"/>
              <w:bottom w:val="single" w:sz="4" w:space="0" w:color="auto"/>
              <w:right w:val="single" w:sz="4" w:space="0" w:color="auto"/>
            </w:tcBorders>
            <w:shd w:val="clear" w:color="auto" w:fill="auto"/>
            <w:noWrap/>
            <w:vAlign w:val="bottom"/>
            <w:hideMark/>
          </w:tcPr>
          <w:p w:rsidR="00396E73" w:rsidRPr="00226B18" w:rsidRDefault="00396E73" w:rsidP="00C9135E">
            <w:pPr>
              <w:spacing w:after="0"/>
              <w:ind w:left="0" w:firstLine="0"/>
              <w:jc w:val="right"/>
              <w:rPr>
                <w:color w:val="000000"/>
                <w:szCs w:val="22"/>
                <w:lang w:val="pt-PT" w:eastAsia="zh-CN"/>
              </w:rPr>
            </w:pPr>
            <w:r w:rsidRPr="00226B18">
              <w:rPr>
                <w:color w:val="000000"/>
                <w:sz w:val="22"/>
                <w:szCs w:val="22"/>
                <w:lang w:val="en-US" w:eastAsia="zh-CN"/>
              </w:rPr>
              <w:t>30</w:t>
            </w:r>
          </w:p>
        </w:tc>
        <w:tc>
          <w:tcPr>
            <w:tcW w:w="700" w:type="dxa"/>
            <w:tcBorders>
              <w:top w:val="nil"/>
              <w:left w:val="nil"/>
              <w:bottom w:val="single" w:sz="4" w:space="0" w:color="auto"/>
              <w:right w:val="single" w:sz="4" w:space="0" w:color="auto"/>
            </w:tcBorders>
            <w:shd w:val="clear" w:color="auto" w:fill="auto"/>
            <w:noWrap/>
            <w:vAlign w:val="bottom"/>
            <w:hideMark/>
          </w:tcPr>
          <w:p w:rsidR="00396E73" w:rsidRPr="00226B18" w:rsidRDefault="00396E73" w:rsidP="00C9135E">
            <w:pPr>
              <w:spacing w:after="0"/>
              <w:ind w:left="0" w:firstLine="0"/>
              <w:jc w:val="right"/>
              <w:rPr>
                <w:color w:val="000000"/>
                <w:szCs w:val="22"/>
                <w:lang w:val="pt-PT" w:eastAsia="zh-CN"/>
              </w:rPr>
            </w:pPr>
            <w:r w:rsidRPr="00226B18">
              <w:rPr>
                <w:color w:val="000000"/>
                <w:sz w:val="22"/>
                <w:szCs w:val="22"/>
                <w:lang w:val="en-US" w:eastAsia="zh-CN"/>
              </w:rPr>
              <w:t>34</w:t>
            </w:r>
          </w:p>
        </w:tc>
        <w:tc>
          <w:tcPr>
            <w:tcW w:w="712" w:type="dxa"/>
            <w:tcBorders>
              <w:top w:val="nil"/>
              <w:left w:val="nil"/>
              <w:bottom w:val="single" w:sz="4" w:space="0" w:color="auto"/>
              <w:right w:val="single" w:sz="4" w:space="0" w:color="auto"/>
            </w:tcBorders>
            <w:shd w:val="clear" w:color="auto" w:fill="auto"/>
            <w:noWrap/>
            <w:vAlign w:val="bottom"/>
            <w:hideMark/>
          </w:tcPr>
          <w:p w:rsidR="00396E73" w:rsidRPr="00226B18" w:rsidRDefault="00396E73" w:rsidP="00C9135E">
            <w:pPr>
              <w:spacing w:after="0"/>
              <w:ind w:left="0" w:firstLine="0"/>
              <w:jc w:val="right"/>
              <w:rPr>
                <w:color w:val="000000"/>
                <w:szCs w:val="22"/>
                <w:lang w:val="pt-PT" w:eastAsia="zh-CN"/>
              </w:rPr>
            </w:pPr>
            <w:r w:rsidRPr="00226B18">
              <w:rPr>
                <w:color w:val="000000"/>
                <w:sz w:val="22"/>
                <w:szCs w:val="22"/>
                <w:lang w:val="en-US" w:eastAsia="zh-CN"/>
              </w:rPr>
              <w:t>730</w:t>
            </w:r>
          </w:p>
        </w:tc>
        <w:tc>
          <w:tcPr>
            <w:tcW w:w="936" w:type="dxa"/>
            <w:tcBorders>
              <w:top w:val="nil"/>
              <w:left w:val="nil"/>
              <w:bottom w:val="single" w:sz="4" w:space="0" w:color="auto"/>
              <w:right w:val="single" w:sz="4" w:space="0" w:color="auto"/>
            </w:tcBorders>
            <w:shd w:val="clear" w:color="auto" w:fill="auto"/>
            <w:noWrap/>
            <w:vAlign w:val="bottom"/>
            <w:hideMark/>
          </w:tcPr>
          <w:p w:rsidR="00396E73" w:rsidRPr="00226B18" w:rsidRDefault="00396E73" w:rsidP="00C9135E">
            <w:pPr>
              <w:spacing w:after="0"/>
              <w:ind w:left="0" w:firstLine="0"/>
              <w:jc w:val="right"/>
              <w:rPr>
                <w:color w:val="000000"/>
                <w:szCs w:val="22"/>
                <w:lang w:val="pt-PT" w:eastAsia="zh-CN"/>
              </w:rPr>
            </w:pPr>
            <w:r w:rsidRPr="00226B18">
              <w:rPr>
                <w:color w:val="000000"/>
                <w:sz w:val="22"/>
                <w:szCs w:val="22"/>
                <w:lang w:val="en-US" w:eastAsia="zh-CN"/>
              </w:rPr>
              <w:t>390</w:t>
            </w:r>
          </w:p>
        </w:tc>
        <w:tc>
          <w:tcPr>
            <w:tcW w:w="712" w:type="dxa"/>
            <w:tcBorders>
              <w:top w:val="nil"/>
              <w:left w:val="nil"/>
              <w:bottom w:val="single" w:sz="4" w:space="0" w:color="auto"/>
              <w:right w:val="nil"/>
            </w:tcBorders>
            <w:shd w:val="clear" w:color="auto" w:fill="auto"/>
            <w:noWrap/>
            <w:vAlign w:val="bottom"/>
            <w:hideMark/>
          </w:tcPr>
          <w:p w:rsidR="00396E73" w:rsidRPr="00226B18" w:rsidRDefault="00396E73" w:rsidP="00C9135E">
            <w:pPr>
              <w:spacing w:after="0"/>
              <w:ind w:left="0" w:firstLine="0"/>
              <w:jc w:val="right"/>
              <w:rPr>
                <w:szCs w:val="22"/>
                <w:lang w:val="pt-PT" w:eastAsia="zh-CN"/>
              </w:rPr>
            </w:pPr>
            <w:r w:rsidRPr="00226B18">
              <w:rPr>
                <w:sz w:val="22"/>
                <w:szCs w:val="22"/>
                <w:lang w:val="en-US" w:eastAsia="zh-CN"/>
              </w:rPr>
              <w:t>340</w:t>
            </w:r>
          </w:p>
        </w:tc>
      </w:tr>
      <w:tr w:rsidR="00396E73" w:rsidRPr="00226B18" w:rsidTr="00C9135E">
        <w:trPr>
          <w:trHeight w:val="300"/>
        </w:trPr>
        <w:tc>
          <w:tcPr>
            <w:tcW w:w="1820" w:type="dxa"/>
            <w:tcBorders>
              <w:top w:val="nil"/>
              <w:left w:val="nil"/>
              <w:bottom w:val="single" w:sz="4" w:space="0" w:color="auto"/>
              <w:right w:val="single" w:sz="4" w:space="0" w:color="auto"/>
            </w:tcBorders>
            <w:shd w:val="clear" w:color="auto" w:fill="auto"/>
            <w:noWrap/>
            <w:vAlign w:val="bottom"/>
            <w:hideMark/>
          </w:tcPr>
          <w:p w:rsidR="00396E73" w:rsidRPr="00226B18" w:rsidRDefault="00396E73" w:rsidP="00C9135E">
            <w:pPr>
              <w:spacing w:after="0"/>
              <w:ind w:left="0" w:firstLine="0"/>
              <w:rPr>
                <w:szCs w:val="22"/>
                <w:lang w:val="pt-PT" w:eastAsia="zh-CN"/>
              </w:rPr>
            </w:pPr>
            <w:r w:rsidRPr="00226B18">
              <w:rPr>
                <w:sz w:val="22"/>
                <w:szCs w:val="22"/>
                <w:lang w:val="en-US" w:eastAsia="zh-CN"/>
              </w:rPr>
              <w:t>Sofala</w:t>
            </w:r>
          </w:p>
        </w:tc>
        <w:tc>
          <w:tcPr>
            <w:tcW w:w="1080" w:type="dxa"/>
            <w:tcBorders>
              <w:top w:val="nil"/>
              <w:left w:val="nil"/>
              <w:bottom w:val="single" w:sz="4" w:space="0" w:color="auto"/>
              <w:right w:val="single" w:sz="4" w:space="0" w:color="auto"/>
            </w:tcBorders>
            <w:shd w:val="clear" w:color="auto" w:fill="auto"/>
            <w:noWrap/>
            <w:vAlign w:val="bottom"/>
            <w:hideMark/>
          </w:tcPr>
          <w:p w:rsidR="00396E73" w:rsidRPr="00226B18" w:rsidRDefault="00396E73" w:rsidP="00C9135E">
            <w:pPr>
              <w:spacing w:after="0"/>
              <w:ind w:left="0" w:firstLine="0"/>
              <w:jc w:val="right"/>
              <w:rPr>
                <w:color w:val="000000"/>
                <w:szCs w:val="22"/>
                <w:lang w:val="pt-PT" w:eastAsia="zh-CN"/>
              </w:rPr>
            </w:pPr>
            <w:r w:rsidRPr="00226B18">
              <w:rPr>
                <w:color w:val="000000"/>
                <w:sz w:val="22"/>
                <w:szCs w:val="22"/>
                <w:lang w:val="en-US" w:eastAsia="zh-CN"/>
              </w:rPr>
              <w:t>321</w:t>
            </w:r>
            <w:r>
              <w:rPr>
                <w:color w:val="000000"/>
                <w:sz w:val="22"/>
                <w:szCs w:val="22"/>
                <w:lang w:val="en-US" w:eastAsia="zh-CN"/>
              </w:rPr>
              <w:t>.</w:t>
            </w:r>
            <w:r w:rsidRPr="00226B18">
              <w:rPr>
                <w:color w:val="000000"/>
                <w:sz w:val="22"/>
                <w:szCs w:val="22"/>
                <w:lang w:val="en-US" w:eastAsia="zh-CN"/>
              </w:rPr>
              <w:t>051</w:t>
            </w:r>
          </w:p>
        </w:tc>
        <w:tc>
          <w:tcPr>
            <w:tcW w:w="640" w:type="dxa"/>
            <w:tcBorders>
              <w:top w:val="nil"/>
              <w:left w:val="nil"/>
              <w:bottom w:val="single" w:sz="4" w:space="0" w:color="auto"/>
              <w:right w:val="single" w:sz="4" w:space="0" w:color="auto"/>
            </w:tcBorders>
            <w:shd w:val="clear" w:color="auto" w:fill="auto"/>
            <w:noWrap/>
            <w:vAlign w:val="bottom"/>
            <w:hideMark/>
          </w:tcPr>
          <w:p w:rsidR="00396E73" w:rsidRPr="00226B18" w:rsidRDefault="00396E73" w:rsidP="00C9135E">
            <w:pPr>
              <w:spacing w:after="0"/>
              <w:ind w:left="0" w:firstLine="0"/>
              <w:jc w:val="right"/>
              <w:rPr>
                <w:color w:val="000000"/>
                <w:szCs w:val="22"/>
                <w:lang w:val="pt-PT" w:eastAsia="zh-CN"/>
              </w:rPr>
            </w:pPr>
            <w:r w:rsidRPr="00226B18">
              <w:rPr>
                <w:color w:val="000000"/>
                <w:sz w:val="22"/>
                <w:szCs w:val="22"/>
                <w:lang w:val="pt-PT" w:eastAsia="zh-CN"/>
              </w:rPr>
              <w:t>7</w:t>
            </w:r>
            <w:r>
              <w:rPr>
                <w:color w:val="000000"/>
                <w:sz w:val="22"/>
                <w:szCs w:val="22"/>
                <w:lang w:val="pt-PT" w:eastAsia="zh-CN"/>
              </w:rPr>
              <w:t>,</w:t>
            </w:r>
            <w:r w:rsidRPr="00226B18">
              <w:rPr>
                <w:color w:val="000000"/>
                <w:sz w:val="22"/>
                <w:szCs w:val="22"/>
                <w:lang w:val="pt-PT" w:eastAsia="zh-CN"/>
              </w:rPr>
              <w:t>3</w:t>
            </w:r>
          </w:p>
        </w:tc>
        <w:tc>
          <w:tcPr>
            <w:tcW w:w="620" w:type="dxa"/>
            <w:tcBorders>
              <w:top w:val="nil"/>
              <w:left w:val="nil"/>
              <w:bottom w:val="single" w:sz="4" w:space="0" w:color="auto"/>
              <w:right w:val="single" w:sz="4" w:space="0" w:color="auto"/>
            </w:tcBorders>
            <w:shd w:val="clear" w:color="auto" w:fill="auto"/>
            <w:noWrap/>
            <w:vAlign w:val="bottom"/>
            <w:hideMark/>
          </w:tcPr>
          <w:p w:rsidR="00396E73" w:rsidRPr="00226B18" w:rsidRDefault="00396E73" w:rsidP="00D277A1">
            <w:pPr>
              <w:spacing w:after="0"/>
              <w:ind w:left="0" w:firstLine="0"/>
              <w:jc w:val="right"/>
              <w:rPr>
                <w:color w:val="000000"/>
                <w:szCs w:val="22"/>
                <w:lang w:val="pt-PT" w:eastAsia="zh-CN"/>
              </w:rPr>
            </w:pPr>
            <w:r w:rsidRPr="00226B18">
              <w:rPr>
                <w:color w:val="000000"/>
                <w:sz w:val="22"/>
                <w:szCs w:val="22"/>
                <w:lang w:val="en-US" w:eastAsia="zh-CN"/>
              </w:rPr>
              <w:t>7</w:t>
            </w:r>
            <w:r w:rsidR="00D277A1">
              <w:rPr>
                <w:color w:val="000000"/>
                <w:sz w:val="22"/>
                <w:szCs w:val="22"/>
                <w:lang w:val="en-US" w:eastAsia="zh-CN"/>
              </w:rPr>
              <w:t>9</w:t>
            </w:r>
          </w:p>
        </w:tc>
        <w:tc>
          <w:tcPr>
            <w:tcW w:w="760" w:type="dxa"/>
            <w:tcBorders>
              <w:top w:val="nil"/>
              <w:left w:val="nil"/>
              <w:bottom w:val="single" w:sz="4" w:space="0" w:color="auto"/>
              <w:right w:val="single" w:sz="4" w:space="0" w:color="auto"/>
            </w:tcBorders>
            <w:shd w:val="clear" w:color="auto" w:fill="auto"/>
            <w:noWrap/>
            <w:vAlign w:val="bottom"/>
            <w:hideMark/>
          </w:tcPr>
          <w:p w:rsidR="00396E73" w:rsidRPr="00226B18" w:rsidRDefault="00396E73" w:rsidP="00C9135E">
            <w:pPr>
              <w:spacing w:after="0"/>
              <w:ind w:left="0" w:firstLine="0"/>
              <w:jc w:val="right"/>
              <w:rPr>
                <w:color w:val="000000"/>
                <w:szCs w:val="22"/>
                <w:lang w:val="pt-PT" w:eastAsia="zh-CN"/>
              </w:rPr>
            </w:pPr>
            <w:r w:rsidRPr="00226B18">
              <w:rPr>
                <w:color w:val="000000"/>
                <w:sz w:val="22"/>
                <w:szCs w:val="22"/>
                <w:lang w:val="en-US" w:eastAsia="zh-CN"/>
              </w:rPr>
              <w:t>45</w:t>
            </w:r>
          </w:p>
        </w:tc>
        <w:tc>
          <w:tcPr>
            <w:tcW w:w="700" w:type="dxa"/>
            <w:tcBorders>
              <w:top w:val="nil"/>
              <w:left w:val="nil"/>
              <w:bottom w:val="single" w:sz="4" w:space="0" w:color="auto"/>
              <w:right w:val="single" w:sz="4" w:space="0" w:color="auto"/>
            </w:tcBorders>
            <w:shd w:val="clear" w:color="auto" w:fill="auto"/>
            <w:noWrap/>
            <w:vAlign w:val="bottom"/>
            <w:hideMark/>
          </w:tcPr>
          <w:p w:rsidR="00396E73" w:rsidRPr="00226B18" w:rsidRDefault="00396E73" w:rsidP="00C9135E">
            <w:pPr>
              <w:spacing w:after="0"/>
              <w:ind w:left="0" w:firstLine="0"/>
              <w:jc w:val="right"/>
              <w:rPr>
                <w:color w:val="000000"/>
                <w:szCs w:val="22"/>
                <w:lang w:val="pt-PT" w:eastAsia="zh-CN"/>
              </w:rPr>
            </w:pPr>
            <w:r w:rsidRPr="00226B18">
              <w:rPr>
                <w:color w:val="000000"/>
                <w:sz w:val="22"/>
                <w:szCs w:val="22"/>
                <w:lang w:val="en-US" w:eastAsia="zh-CN"/>
              </w:rPr>
              <w:t>34</w:t>
            </w:r>
          </w:p>
        </w:tc>
        <w:tc>
          <w:tcPr>
            <w:tcW w:w="712" w:type="dxa"/>
            <w:tcBorders>
              <w:top w:val="nil"/>
              <w:left w:val="nil"/>
              <w:bottom w:val="single" w:sz="4" w:space="0" w:color="auto"/>
              <w:right w:val="single" w:sz="4" w:space="0" w:color="auto"/>
            </w:tcBorders>
            <w:shd w:val="clear" w:color="auto" w:fill="auto"/>
            <w:noWrap/>
            <w:vAlign w:val="bottom"/>
            <w:hideMark/>
          </w:tcPr>
          <w:p w:rsidR="00396E73" w:rsidRPr="00226B18" w:rsidRDefault="00396E73" w:rsidP="00C9135E">
            <w:pPr>
              <w:spacing w:after="0"/>
              <w:ind w:left="0" w:firstLine="0"/>
              <w:jc w:val="right"/>
              <w:rPr>
                <w:color w:val="000000"/>
                <w:szCs w:val="22"/>
                <w:lang w:val="pt-PT" w:eastAsia="zh-CN"/>
              </w:rPr>
            </w:pPr>
            <w:r w:rsidRPr="00226B18">
              <w:rPr>
                <w:color w:val="000000"/>
                <w:sz w:val="22"/>
                <w:szCs w:val="22"/>
                <w:lang w:val="en-US" w:eastAsia="zh-CN"/>
              </w:rPr>
              <w:t>925</w:t>
            </w:r>
          </w:p>
        </w:tc>
        <w:tc>
          <w:tcPr>
            <w:tcW w:w="936" w:type="dxa"/>
            <w:tcBorders>
              <w:top w:val="nil"/>
              <w:left w:val="nil"/>
              <w:bottom w:val="single" w:sz="4" w:space="0" w:color="auto"/>
              <w:right w:val="single" w:sz="4" w:space="0" w:color="auto"/>
            </w:tcBorders>
            <w:shd w:val="clear" w:color="auto" w:fill="auto"/>
            <w:noWrap/>
            <w:vAlign w:val="bottom"/>
            <w:hideMark/>
          </w:tcPr>
          <w:p w:rsidR="00396E73" w:rsidRPr="00226B18" w:rsidRDefault="00396E73" w:rsidP="00C9135E">
            <w:pPr>
              <w:spacing w:after="0"/>
              <w:ind w:left="0" w:firstLine="0"/>
              <w:jc w:val="right"/>
              <w:rPr>
                <w:color w:val="000000"/>
                <w:szCs w:val="22"/>
                <w:lang w:val="pt-PT" w:eastAsia="zh-CN"/>
              </w:rPr>
            </w:pPr>
            <w:r w:rsidRPr="00226B18">
              <w:rPr>
                <w:color w:val="000000"/>
                <w:sz w:val="22"/>
                <w:szCs w:val="22"/>
                <w:lang w:val="en-US" w:eastAsia="zh-CN"/>
              </w:rPr>
              <w:t>585</w:t>
            </w:r>
          </w:p>
        </w:tc>
        <w:tc>
          <w:tcPr>
            <w:tcW w:w="712" w:type="dxa"/>
            <w:tcBorders>
              <w:top w:val="nil"/>
              <w:left w:val="nil"/>
              <w:bottom w:val="single" w:sz="4" w:space="0" w:color="auto"/>
              <w:right w:val="nil"/>
            </w:tcBorders>
            <w:shd w:val="clear" w:color="auto" w:fill="auto"/>
            <w:noWrap/>
            <w:vAlign w:val="bottom"/>
            <w:hideMark/>
          </w:tcPr>
          <w:p w:rsidR="00396E73" w:rsidRPr="00226B18" w:rsidRDefault="00396E73" w:rsidP="00C9135E">
            <w:pPr>
              <w:spacing w:after="0"/>
              <w:ind w:left="0" w:firstLine="0"/>
              <w:jc w:val="right"/>
              <w:rPr>
                <w:szCs w:val="22"/>
                <w:lang w:val="pt-PT" w:eastAsia="zh-CN"/>
              </w:rPr>
            </w:pPr>
            <w:r w:rsidRPr="00226B18">
              <w:rPr>
                <w:sz w:val="22"/>
                <w:szCs w:val="22"/>
                <w:lang w:val="en-US" w:eastAsia="zh-CN"/>
              </w:rPr>
              <w:t>340</w:t>
            </w:r>
          </w:p>
        </w:tc>
      </w:tr>
      <w:tr w:rsidR="00396E73" w:rsidRPr="00226B18" w:rsidTr="00C9135E">
        <w:trPr>
          <w:trHeight w:val="300"/>
        </w:trPr>
        <w:tc>
          <w:tcPr>
            <w:tcW w:w="1820" w:type="dxa"/>
            <w:tcBorders>
              <w:top w:val="nil"/>
              <w:left w:val="nil"/>
              <w:bottom w:val="single" w:sz="4" w:space="0" w:color="auto"/>
              <w:right w:val="single" w:sz="4" w:space="0" w:color="auto"/>
            </w:tcBorders>
            <w:shd w:val="clear" w:color="auto" w:fill="auto"/>
            <w:noWrap/>
            <w:vAlign w:val="bottom"/>
            <w:hideMark/>
          </w:tcPr>
          <w:p w:rsidR="00396E73" w:rsidRPr="00226B18" w:rsidRDefault="00396E73" w:rsidP="00C9135E">
            <w:pPr>
              <w:spacing w:after="0"/>
              <w:ind w:left="0" w:firstLine="0"/>
              <w:rPr>
                <w:szCs w:val="22"/>
                <w:lang w:val="pt-PT" w:eastAsia="zh-CN"/>
              </w:rPr>
            </w:pPr>
            <w:r w:rsidRPr="00226B18">
              <w:rPr>
                <w:sz w:val="22"/>
                <w:szCs w:val="22"/>
                <w:lang w:val="en-US" w:eastAsia="zh-CN"/>
              </w:rPr>
              <w:t>Inhambane</w:t>
            </w:r>
          </w:p>
        </w:tc>
        <w:tc>
          <w:tcPr>
            <w:tcW w:w="1080" w:type="dxa"/>
            <w:tcBorders>
              <w:top w:val="nil"/>
              <w:left w:val="nil"/>
              <w:bottom w:val="single" w:sz="4" w:space="0" w:color="auto"/>
              <w:right w:val="single" w:sz="4" w:space="0" w:color="auto"/>
            </w:tcBorders>
            <w:shd w:val="clear" w:color="auto" w:fill="auto"/>
            <w:noWrap/>
            <w:vAlign w:val="bottom"/>
            <w:hideMark/>
          </w:tcPr>
          <w:p w:rsidR="00396E73" w:rsidRPr="00226B18" w:rsidRDefault="00396E73" w:rsidP="00C9135E">
            <w:pPr>
              <w:spacing w:after="0"/>
              <w:ind w:left="0" w:firstLine="0"/>
              <w:jc w:val="right"/>
              <w:rPr>
                <w:color w:val="000000"/>
                <w:szCs w:val="22"/>
                <w:lang w:val="pt-PT" w:eastAsia="zh-CN"/>
              </w:rPr>
            </w:pPr>
            <w:r w:rsidRPr="00226B18">
              <w:rPr>
                <w:color w:val="000000"/>
                <w:sz w:val="22"/>
                <w:szCs w:val="22"/>
                <w:lang w:val="en-US" w:eastAsia="zh-CN"/>
              </w:rPr>
              <w:t>273</w:t>
            </w:r>
            <w:r>
              <w:rPr>
                <w:color w:val="000000"/>
                <w:sz w:val="22"/>
                <w:szCs w:val="22"/>
                <w:lang w:val="en-US" w:eastAsia="zh-CN"/>
              </w:rPr>
              <w:t>.</w:t>
            </w:r>
            <w:r w:rsidRPr="00226B18">
              <w:rPr>
                <w:color w:val="000000"/>
                <w:sz w:val="22"/>
                <w:szCs w:val="22"/>
                <w:lang w:val="en-US" w:eastAsia="zh-CN"/>
              </w:rPr>
              <w:t>555</w:t>
            </w:r>
          </w:p>
        </w:tc>
        <w:tc>
          <w:tcPr>
            <w:tcW w:w="640" w:type="dxa"/>
            <w:tcBorders>
              <w:top w:val="nil"/>
              <w:left w:val="nil"/>
              <w:bottom w:val="single" w:sz="4" w:space="0" w:color="auto"/>
              <w:right w:val="single" w:sz="4" w:space="0" w:color="auto"/>
            </w:tcBorders>
            <w:shd w:val="clear" w:color="auto" w:fill="auto"/>
            <w:noWrap/>
            <w:vAlign w:val="bottom"/>
            <w:hideMark/>
          </w:tcPr>
          <w:p w:rsidR="00396E73" w:rsidRPr="00226B18" w:rsidRDefault="00396E73" w:rsidP="00C9135E">
            <w:pPr>
              <w:spacing w:after="0"/>
              <w:ind w:left="0" w:firstLine="0"/>
              <w:jc w:val="right"/>
              <w:rPr>
                <w:color w:val="000000"/>
                <w:szCs w:val="22"/>
                <w:lang w:val="pt-PT" w:eastAsia="zh-CN"/>
              </w:rPr>
            </w:pPr>
            <w:r w:rsidRPr="00226B18">
              <w:rPr>
                <w:color w:val="000000"/>
                <w:sz w:val="22"/>
                <w:szCs w:val="22"/>
                <w:lang w:val="pt-PT" w:eastAsia="zh-CN"/>
              </w:rPr>
              <w:t>6</w:t>
            </w:r>
            <w:r>
              <w:rPr>
                <w:color w:val="000000"/>
                <w:sz w:val="22"/>
                <w:szCs w:val="22"/>
                <w:lang w:val="pt-PT" w:eastAsia="zh-CN"/>
              </w:rPr>
              <w:t>,</w:t>
            </w:r>
            <w:r w:rsidRPr="00226B18">
              <w:rPr>
                <w:color w:val="000000"/>
                <w:sz w:val="22"/>
                <w:szCs w:val="22"/>
                <w:lang w:val="pt-PT" w:eastAsia="zh-CN"/>
              </w:rPr>
              <w:t>2</w:t>
            </w:r>
          </w:p>
        </w:tc>
        <w:tc>
          <w:tcPr>
            <w:tcW w:w="620" w:type="dxa"/>
            <w:tcBorders>
              <w:top w:val="nil"/>
              <w:left w:val="nil"/>
              <w:bottom w:val="single" w:sz="4" w:space="0" w:color="auto"/>
              <w:right w:val="single" w:sz="4" w:space="0" w:color="auto"/>
            </w:tcBorders>
            <w:shd w:val="clear" w:color="auto" w:fill="auto"/>
            <w:noWrap/>
            <w:vAlign w:val="bottom"/>
            <w:hideMark/>
          </w:tcPr>
          <w:p w:rsidR="00396E73" w:rsidRPr="00226B18" w:rsidRDefault="00396E73" w:rsidP="00C9135E">
            <w:pPr>
              <w:spacing w:after="0"/>
              <w:ind w:left="0" w:firstLine="0"/>
              <w:jc w:val="right"/>
              <w:rPr>
                <w:color w:val="000000"/>
                <w:szCs w:val="22"/>
                <w:lang w:val="pt-PT" w:eastAsia="zh-CN"/>
              </w:rPr>
            </w:pPr>
            <w:r w:rsidRPr="00226B18">
              <w:rPr>
                <w:color w:val="000000"/>
                <w:sz w:val="22"/>
                <w:szCs w:val="22"/>
                <w:lang w:val="en-US" w:eastAsia="zh-CN"/>
              </w:rPr>
              <w:t>64</w:t>
            </w:r>
          </w:p>
        </w:tc>
        <w:tc>
          <w:tcPr>
            <w:tcW w:w="760" w:type="dxa"/>
            <w:tcBorders>
              <w:top w:val="nil"/>
              <w:left w:val="nil"/>
              <w:bottom w:val="single" w:sz="4" w:space="0" w:color="auto"/>
              <w:right w:val="single" w:sz="4" w:space="0" w:color="auto"/>
            </w:tcBorders>
            <w:shd w:val="clear" w:color="auto" w:fill="auto"/>
            <w:noWrap/>
            <w:vAlign w:val="bottom"/>
            <w:hideMark/>
          </w:tcPr>
          <w:p w:rsidR="00396E73" w:rsidRPr="00226B18" w:rsidRDefault="00396E73" w:rsidP="00C9135E">
            <w:pPr>
              <w:spacing w:after="0"/>
              <w:ind w:left="0" w:firstLine="0"/>
              <w:jc w:val="right"/>
              <w:rPr>
                <w:color w:val="000000"/>
                <w:szCs w:val="22"/>
                <w:lang w:val="pt-PT" w:eastAsia="zh-CN"/>
              </w:rPr>
            </w:pPr>
            <w:r w:rsidRPr="00226B18">
              <w:rPr>
                <w:color w:val="000000"/>
                <w:sz w:val="22"/>
                <w:szCs w:val="22"/>
                <w:lang w:val="en-US" w:eastAsia="zh-CN"/>
              </w:rPr>
              <w:t>30</w:t>
            </w:r>
          </w:p>
        </w:tc>
        <w:tc>
          <w:tcPr>
            <w:tcW w:w="700" w:type="dxa"/>
            <w:tcBorders>
              <w:top w:val="nil"/>
              <w:left w:val="nil"/>
              <w:bottom w:val="single" w:sz="4" w:space="0" w:color="auto"/>
              <w:right w:val="single" w:sz="4" w:space="0" w:color="auto"/>
            </w:tcBorders>
            <w:shd w:val="clear" w:color="auto" w:fill="auto"/>
            <w:noWrap/>
            <w:vAlign w:val="bottom"/>
            <w:hideMark/>
          </w:tcPr>
          <w:p w:rsidR="00396E73" w:rsidRPr="00226B18" w:rsidRDefault="00396E73" w:rsidP="00C9135E">
            <w:pPr>
              <w:spacing w:after="0"/>
              <w:ind w:left="0" w:firstLine="0"/>
              <w:jc w:val="right"/>
              <w:rPr>
                <w:color w:val="000000"/>
                <w:szCs w:val="22"/>
                <w:lang w:val="pt-PT" w:eastAsia="zh-CN"/>
              </w:rPr>
            </w:pPr>
            <w:r w:rsidRPr="00226B18">
              <w:rPr>
                <w:color w:val="000000"/>
                <w:sz w:val="22"/>
                <w:szCs w:val="22"/>
                <w:lang w:val="en-US" w:eastAsia="zh-CN"/>
              </w:rPr>
              <w:t>34</w:t>
            </w:r>
          </w:p>
        </w:tc>
        <w:tc>
          <w:tcPr>
            <w:tcW w:w="712" w:type="dxa"/>
            <w:tcBorders>
              <w:top w:val="nil"/>
              <w:left w:val="nil"/>
              <w:bottom w:val="single" w:sz="4" w:space="0" w:color="auto"/>
              <w:right w:val="single" w:sz="4" w:space="0" w:color="auto"/>
            </w:tcBorders>
            <w:shd w:val="clear" w:color="auto" w:fill="auto"/>
            <w:noWrap/>
            <w:vAlign w:val="bottom"/>
            <w:hideMark/>
          </w:tcPr>
          <w:p w:rsidR="00396E73" w:rsidRPr="00226B18" w:rsidRDefault="00396E73" w:rsidP="00C9135E">
            <w:pPr>
              <w:spacing w:after="0"/>
              <w:ind w:left="0" w:firstLine="0"/>
              <w:jc w:val="right"/>
              <w:rPr>
                <w:color w:val="000000"/>
                <w:szCs w:val="22"/>
                <w:lang w:val="pt-PT" w:eastAsia="zh-CN"/>
              </w:rPr>
            </w:pPr>
            <w:r w:rsidRPr="00226B18">
              <w:rPr>
                <w:color w:val="000000"/>
                <w:sz w:val="22"/>
                <w:szCs w:val="22"/>
                <w:lang w:val="en-US" w:eastAsia="zh-CN"/>
              </w:rPr>
              <w:t>730</w:t>
            </w:r>
          </w:p>
        </w:tc>
        <w:tc>
          <w:tcPr>
            <w:tcW w:w="936" w:type="dxa"/>
            <w:tcBorders>
              <w:top w:val="nil"/>
              <w:left w:val="nil"/>
              <w:bottom w:val="single" w:sz="4" w:space="0" w:color="auto"/>
              <w:right w:val="single" w:sz="4" w:space="0" w:color="auto"/>
            </w:tcBorders>
            <w:shd w:val="clear" w:color="auto" w:fill="auto"/>
            <w:noWrap/>
            <w:vAlign w:val="bottom"/>
            <w:hideMark/>
          </w:tcPr>
          <w:p w:rsidR="00396E73" w:rsidRPr="00226B18" w:rsidRDefault="00396E73" w:rsidP="00C9135E">
            <w:pPr>
              <w:spacing w:after="0"/>
              <w:ind w:left="0" w:firstLine="0"/>
              <w:jc w:val="right"/>
              <w:rPr>
                <w:color w:val="000000"/>
                <w:szCs w:val="22"/>
                <w:lang w:val="pt-PT" w:eastAsia="zh-CN"/>
              </w:rPr>
            </w:pPr>
            <w:r w:rsidRPr="00226B18">
              <w:rPr>
                <w:color w:val="000000"/>
                <w:sz w:val="22"/>
                <w:szCs w:val="22"/>
                <w:lang w:val="en-US" w:eastAsia="zh-CN"/>
              </w:rPr>
              <w:t>390</w:t>
            </w:r>
          </w:p>
        </w:tc>
        <w:tc>
          <w:tcPr>
            <w:tcW w:w="712" w:type="dxa"/>
            <w:tcBorders>
              <w:top w:val="nil"/>
              <w:left w:val="nil"/>
              <w:bottom w:val="single" w:sz="4" w:space="0" w:color="auto"/>
              <w:right w:val="nil"/>
            </w:tcBorders>
            <w:shd w:val="clear" w:color="auto" w:fill="auto"/>
            <w:noWrap/>
            <w:vAlign w:val="bottom"/>
            <w:hideMark/>
          </w:tcPr>
          <w:p w:rsidR="00396E73" w:rsidRPr="00226B18" w:rsidRDefault="00396E73" w:rsidP="00C9135E">
            <w:pPr>
              <w:spacing w:after="0"/>
              <w:ind w:left="0" w:firstLine="0"/>
              <w:jc w:val="right"/>
              <w:rPr>
                <w:szCs w:val="22"/>
                <w:lang w:val="pt-PT" w:eastAsia="zh-CN"/>
              </w:rPr>
            </w:pPr>
            <w:r w:rsidRPr="00226B18">
              <w:rPr>
                <w:sz w:val="22"/>
                <w:szCs w:val="22"/>
                <w:lang w:val="en-US" w:eastAsia="zh-CN"/>
              </w:rPr>
              <w:t>340</w:t>
            </w:r>
          </w:p>
        </w:tc>
      </w:tr>
      <w:tr w:rsidR="00396E73" w:rsidRPr="00226B18" w:rsidTr="00C9135E">
        <w:trPr>
          <w:trHeight w:val="300"/>
        </w:trPr>
        <w:tc>
          <w:tcPr>
            <w:tcW w:w="1820" w:type="dxa"/>
            <w:tcBorders>
              <w:top w:val="nil"/>
              <w:left w:val="nil"/>
              <w:bottom w:val="single" w:sz="4" w:space="0" w:color="auto"/>
              <w:right w:val="single" w:sz="4" w:space="0" w:color="auto"/>
            </w:tcBorders>
            <w:shd w:val="clear" w:color="auto" w:fill="auto"/>
            <w:noWrap/>
            <w:vAlign w:val="bottom"/>
            <w:hideMark/>
          </w:tcPr>
          <w:p w:rsidR="00396E73" w:rsidRPr="00226B18" w:rsidRDefault="00396E73" w:rsidP="00C9135E">
            <w:pPr>
              <w:spacing w:after="0"/>
              <w:ind w:left="0" w:firstLine="0"/>
              <w:rPr>
                <w:szCs w:val="22"/>
                <w:lang w:val="pt-PT" w:eastAsia="zh-CN"/>
              </w:rPr>
            </w:pPr>
            <w:r w:rsidRPr="00226B18">
              <w:rPr>
                <w:sz w:val="22"/>
                <w:szCs w:val="22"/>
                <w:lang w:val="en-US" w:eastAsia="zh-CN"/>
              </w:rPr>
              <w:t>Gaza</w:t>
            </w:r>
          </w:p>
        </w:tc>
        <w:tc>
          <w:tcPr>
            <w:tcW w:w="1080" w:type="dxa"/>
            <w:tcBorders>
              <w:top w:val="nil"/>
              <w:left w:val="nil"/>
              <w:bottom w:val="single" w:sz="4" w:space="0" w:color="auto"/>
              <w:right w:val="single" w:sz="4" w:space="0" w:color="auto"/>
            </w:tcBorders>
            <w:shd w:val="clear" w:color="auto" w:fill="auto"/>
            <w:noWrap/>
            <w:vAlign w:val="bottom"/>
            <w:hideMark/>
          </w:tcPr>
          <w:p w:rsidR="00396E73" w:rsidRPr="00226B18" w:rsidRDefault="00396E73" w:rsidP="00C9135E">
            <w:pPr>
              <w:spacing w:after="0"/>
              <w:ind w:left="0" w:firstLine="0"/>
              <w:jc w:val="right"/>
              <w:rPr>
                <w:color w:val="000000"/>
                <w:szCs w:val="22"/>
                <w:lang w:val="pt-PT" w:eastAsia="zh-CN"/>
              </w:rPr>
            </w:pPr>
            <w:r w:rsidRPr="00226B18">
              <w:rPr>
                <w:color w:val="000000"/>
                <w:sz w:val="22"/>
                <w:szCs w:val="22"/>
                <w:lang w:val="en-US" w:eastAsia="zh-CN"/>
              </w:rPr>
              <w:t>240</w:t>
            </w:r>
            <w:r>
              <w:rPr>
                <w:color w:val="000000"/>
                <w:sz w:val="22"/>
                <w:szCs w:val="22"/>
                <w:lang w:val="en-US" w:eastAsia="zh-CN"/>
              </w:rPr>
              <w:t>.</w:t>
            </w:r>
            <w:r w:rsidRPr="00226B18">
              <w:rPr>
                <w:color w:val="000000"/>
                <w:sz w:val="22"/>
                <w:szCs w:val="22"/>
                <w:lang w:val="en-US" w:eastAsia="zh-CN"/>
              </w:rPr>
              <w:t>535</w:t>
            </w:r>
          </w:p>
        </w:tc>
        <w:tc>
          <w:tcPr>
            <w:tcW w:w="640" w:type="dxa"/>
            <w:tcBorders>
              <w:top w:val="nil"/>
              <w:left w:val="nil"/>
              <w:bottom w:val="single" w:sz="4" w:space="0" w:color="auto"/>
              <w:right w:val="single" w:sz="4" w:space="0" w:color="auto"/>
            </w:tcBorders>
            <w:shd w:val="clear" w:color="auto" w:fill="auto"/>
            <w:noWrap/>
            <w:vAlign w:val="bottom"/>
            <w:hideMark/>
          </w:tcPr>
          <w:p w:rsidR="00396E73" w:rsidRPr="00226B18" w:rsidRDefault="00396E73" w:rsidP="00C9135E">
            <w:pPr>
              <w:spacing w:after="0"/>
              <w:ind w:left="0" w:firstLine="0"/>
              <w:jc w:val="right"/>
              <w:rPr>
                <w:color w:val="000000"/>
                <w:szCs w:val="22"/>
                <w:lang w:val="pt-PT" w:eastAsia="zh-CN"/>
              </w:rPr>
            </w:pPr>
            <w:r w:rsidRPr="00226B18">
              <w:rPr>
                <w:color w:val="000000"/>
                <w:sz w:val="22"/>
                <w:szCs w:val="22"/>
                <w:lang w:val="pt-PT" w:eastAsia="zh-CN"/>
              </w:rPr>
              <w:t>5</w:t>
            </w:r>
            <w:r>
              <w:rPr>
                <w:color w:val="000000"/>
                <w:sz w:val="22"/>
                <w:szCs w:val="22"/>
                <w:lang w:val="pt-PT" w:eastAsia="zh-CN"/>
              </w:rPr>
              <w:t>,</w:t>
            </w:r>
            <w:r w:rsidRPr="00226B18">
              <w:rPr>
                <w:color w:val="000000"/>
                <w:sz w:val="22"/>
                <w:szCs w:val="22"/>
                <w:lang w:val="pt-PT" w:eastAsia="zh-CN"/>
              </w:rPr>
              <w:t>5</w:t>
            </w:r>
          </w:p>
        </w:tc>
        <w:tc>
          <w:tcPr>
            <w:tcW w:w="620" w:type="dxa"/>
            <w:tcBorders>
              <w:top w:val="nil"/>
              <w:left w:val="nil"/>
              <w:bottom w:val="single" w:sz="4" w:space="0" w:color="auto"/>
              <w:right w:val="single" w:sz="4" w:space="0" w:color="auto"/>
            </w:tcBorders>
            <w:shd w:val="clear" w:color="auto" w:fill="auto"/>
            <w:noWrap/>
            <w:vAlign w:val="bottom"/>
            <w:hideMark/>
          </w:tcPr>
          <w:p w:rsidR="00396E73" w:rsidRPr="00226B18" w:rsidRDefault="00396E73" w:rsidP="00C9135E">
            <w:pPr>
              <w:spacing w:after="0"/>
              <w:ind w:left="0" w:firstLine="0"/>
              <w:jc w:val="right"/>
              <w:rPr>
                <w:color w:val="000000"/>
                <w:szCs w:val="22"/>
                <w:lang w:val="pt-PT" w:eastAsia="zh-CN"/>
              </w:rPr>
            </w:pPr>
            <w:r w:rsidRPr="00226B18">
              <w:rPr>
                <w:color w:val="000000"/>
                <w:sz w:val="22"/>
                <w:szCs w:val="22"/>
                <w:lang w:val="en-US" w:eastAsia="zh-CN"/>
              </w:rPr>
              <w:t>64</w:t>
            </w:r>
          </w:p>
        </w:tc>
        <w:tc>
          <w:tcPr>
            <w:tcW w:w="760" w:type="dxa"/>
            <w:tcBorders>
              <w:top w:val="nil"/>
              <w:left w:val="nil"/>
              <w:bottom w:val="single" w:sz="4" w:space="0" w:color="auto"/>
              <w:right w:val="single" w:sz="4" w:space="0" w:color="auto"/>
            </w:tcBorders>
            <w:shd w:val="clear" w:color="auto" w:fill="auto"/>
            <w:noWrap/>
            <w:vAlign w:val="bottom"/>
            <w:hideMark/>
          </w:tcPr>
          <w:p w:rsidR="00396E73" w:rsidRPr="00226B18" w:rsidRDefault="00396E73" w:rsidP="00C9135E">
            <w:pPr>
              <w:spacing w:after="0"/>
              <w:ind w:left="0" w:firstLine="0"/>
              <w:jc w:val="right"/>
              <w:rPr>
                <w:color w:val="000000"/>
                <w:szCs w:val="22"/>
                <w:lang w:val="pt-PT" w:eastAsia="zh-CN"/>
              </w:rPr>
            </w:pPr>
            <w:r w:rsidRPr="00226B18">
              <w:rPr>
                <w:color w:val="000000"/>
                <w:sz w:val="22"/>
                <w:szCs w:val="22"/>
                <w:lang w:val="en-US" w:eastAsia="zh-CN"/>
              </w:rPr>
              <w:t>30</w:t>
            </w:r>
          </w:p>
        </w:tc>
        <w:tc>
          <w:tcPr>
            <w:tcW w:w="700" w:type="dxa"/>
            <w:tcBorders>
              <w:top w:val="nil"/>
              <w:left w:val="nil"/>
              <w:bottom w:val="single" w:sz="4" w:space="0" w:color="auto"/>
              <w:right w:val="single" w:sz="4" w:space="0" w:color="auto"/>
            </w:tcBorders>
            <w:shd w:val="clear" w:color="auto" w:fill="auto"/>
            <w:noWrap/>
            <w:vAlign w:val="bottom"/>
            <w:hideMark/>
          </w:tcPr>
          <w:p w:rsidR="00396E73" w:rsidRPr="00226B18" w:rsidRDefault="00396E73" w:rsidP="00C9135E">
            <w:pPr>
              <w:spacing w:after="0"/>
              <w:ind w:left="0" w:firstLine="0"/>
              <w:jc w:val="right"/>
              <w:rPr>
                <w:color w:val="000000"/>
                <w:szCs w:val="22"/>
                <w:lang w:val="pt-PT" w:eastAsia="zh-CN"/>
              </w:rPr>
            </w:pPr>
            <w:r w:rsidRPr="00226B18">
              <w:rPr>
                <w:color w:val="000000"/>
                <w:sz w:val="22"/>
                <w:szCs w:val="22"/>
                <w:lang w:val="en-US" w:eastAsia="zh-CN"/>
              </w:rPr>
              <w:t>34</w:t>
            </w:r>
          </w:p>
        </w:tc>
        <w:tc>
          <w:tcPr>
            <w:tcW w:w="712" w:type="dxa"/>
            <w:tcBorders>
              <w:top w:val="nil"/>
              <w:left w:val="nil"/>
              <w:bottom w:val="single" w:sz="4" w:space="0" w:color="auto"/>
              <w:right w:val="single" w:sz="4" w:space="0" w:color="auto"/>
            </w:tcBorders>
            <w:shd w:val="clear" w:color="auto" w:fill="auto"/>
            <w:noWrap/>
            <w:vAlign w:val="bottom"/>
            <w:hideMark/>
          </w:tcPr>
          <w:p w:rsidR="00396E73" w:rsidRPr="00226B18" w:rsidRDefault="00396E73" w:rsidP="00C9135E">
            <w:pPr>
              <w:spacing w:after="0"/>
              <w:ind w:left="0" w:firstLine="0"/>
              <w:jc w:val="right"/>
              <w:rPr>
                <w:color w:val="000000"/>
                <w:szCs w:val="22"/>
                <w:lang w:val="pt-PT" w:eastAsia="zh-CN"/>
              </w:rPr>
            </w:pPr>
            <w:r w:rsidRPr="00226B18">
              <w:rPr>
                <w:color w:val="000000"/>
                <w:sz w:val="22"/>
                <w:szCs w:val="22"/>
                <w:lang w:val="en-US" w:eastAsia="zh-CN"/>
              </w:rPr>
              <w:t>730</w:t>
            </w:r>
          </w:p>
        </w:tc>
        <w:tc>
          <w:tcPr>
            <w:tcW w:w="936" w:type="dxa"/>
            <w:tcBorders>
              <w:top w:val="nil"/>
              <w:left w:val="nil"/>
              <w:bottom w:val="single" w:sz="4" w:space="0" w:color="auto"/>
              <w:right w:val="single" w:sz="4" w:space="0" w:color="auto"/>
            </w:tcBorders>
            <w:shd w:val="clear" w:color="auto" w:fill="auto"/>
            <w:noWrap/>
            <w:vAlign w:val="bottom"/>
            <w:hideMark/>
          </w:tcPr>
          <w:p w:rsidR="00396E73" w:rsidRPr="00226B18" w:rsidRDefault="00396E73" w:rsidP="00C9135E">
            <w:pPr>
              <w:spacing w:after="0"/>
              <w:ind w:left="0" w:firstLine="0"/>
              <w:jc w:val="right"/>
              <w:rPr>
                <w:color w:val="000000"/>
                <w:szCs w:val="22"/>
                <w:lang w:val="pt-PT" w:eastAsia="zh-CN"/>
              </w:rPr>
            </w:pPr>
            <w:r w:rsidRPr="00226B18">
              <w:rPr>
                <w:color w:val="000000"/>
                <w:sz w:val="22"/>
                <w:szCs w:val="22"/>
                <w:lang w:val="en-US" w:eastAsia="zh-CN"/>
              </w:rPr>
              <w:t>390</w:t>
            </w:r>
          </w:p>
        </w:tc>
        <w:tc>
          <w:tcPr>
            <w:tcW w:w="712" w:type="dxa"/>
            <w:tcBorders>
              <w:top w:val="nil"/>
              <w:left w:val="nil"/>
              <w:bottom w:val="single" w:sz="4" w:space="0" w:color="auto"/>
              <w:right w:val="nil"/>
            </w:tcBorders>
            <w:shd w:val="clear" w:color="auto" w:fill="auto"/>
            <w:noWrap/>
            <w:vAlign w:val="bottom"/>
            <w:hideMark/>
          </w:tcPr>
          <w:p w:rsidR="00396E73" w:rsidRPr="00226B18" w:rsidRDefault="00396E73" w:rsidP="00C9135E">
            <w:pPr>
              <w:spacing w:after="0"/>
              <w:ind w:left="0" w:firstLine="0"/>
              <w:jc w:val="right"/>
              <w:rPr>
                <w:szCs w:val="22"/>
                <w:lang w:val="pt-PT" w:eastAsia="zh-CN"/>
              </w:rPr>
            </w:pPr>
            <w:r w:rsidRPr="00226B18">
              <w:rPr>
                <w:sz w:val="22"/>
                <w:szCs w:val="22"/>
                <w:lang w:val="en-US" w:eastAsia="zh-CN"/>
              </w:rPr>
              <w:t>340</w:t>
            </w:r>
          </w:p>
        </w:tc>
      </w:tr>
      <w:tr w:rsidR="00396E73" w:rsidRPr="00226B18" w:rsidTr="00C9135E">
        <w:trPr>
          <w:trHeight w:val="300"/>
        </w:trPr>
        <w:tc>
          <w:tcPr>
            <w:tcW w:w="1820" w:type="dxa"/>
            <w:tcBorders>
              <w:top w:val="nil"/>
              <w:left w:val="nil"/>
              <w:bottom w:val="single" w:sz="4" w:space="0" w:color="auto"/>
              <w:right w:val="single" w:sz="4" w:space="0" w:color="auto"/>
            </w:tcBorders>
            <w:shd w:val="clear" w:color="auto" w:fill="auto"/>
            <w:noWrap/>
            <w:vAlign w:val="bottom"/>
            <w:hideMark/>
          </w:tcPr>
          <w:p w:rsidR="00396E73" w:rsidRPr="00226B18" w:rsidRDefault="00396E73" w:rsidP="00C9135E">
            <w:pPr>
              <w:spacing w:after="0"/>
              <w:ind w:left="0" w:firstLine="0"/>
              <w:rPr>
                <w:szCs w:val="22"/>
                <w:lang w:val="pt-PT" w:eastAsia="zh-CN"/>
              </w:rPr>
            </w:pPr>
            <w:r w:rsidRPr="00226B18">
              <w:rPr>
                <w:sz w:val="22"/>
                <w:szCs w:val="22"/>
                <w:lang w:val="en-US" w:eastAsia="zh-CN"/>
              </w:rPr>
              <w:t>Maputo</w:t>
            </w:r>
            <w:r w:rsidR="00E759ED">
              <w:rPr>
                <w:sz w:val="22"/>
                <w:szCs w:val="22"/>
                <w:lang w:val="en-US" w:eastAsia="zh-CN"/>
              </w:rPr>
              <w:t xml:space="preserve"> Província</w:t>
            </w:r>
            <w:r w:rsidRPr="00226B18">
              <w:rPr>
                <w:sz w:val="22"/>
                <w:szCs w:val="22"/>
                <w:lang w:val="en-US" w:eastAsia="zh-CN"/>
              </w:rPr>
              <w:t xml:space="preserve"> </w:t>
            </w:r>
          </w:p>
        </w:tc>
        <w:tc>
          <w:tcPr>
            <w:tcW w:w="1080" w:type="dxa"/>
            <w:tcBorders>
              <w:top w:val="nil"/>
              <w:left w:val="nil"/>
              <w:bottom w:val="single" w:sz="4" w:space="0" w:color="auto"/>
              <w:right w:val="single" w:sz="4" w:space="0" w:color="auto"/>
            </w:tcBorders>
            <w:shd w:val="clear" w:color="auto" w:fill="auto"/>
            <w:noWrap/>
            <w:vAlign w:val="bottom"/>
            <w:hideMark/>
          </w:tcPr>
          <w:p w:rsidR="00396E73" w:rsidRPr="00226B18" w:rsidRDefault="00396E73" w:rsidP="00C9135E">
            <w:pPr>
              <w:spacing w:after="0"/>
              <w:ind w:left="0" w:firstLine="0"/>
              <w:jc w:val="right"/>
              <w:rPr>
                <w:color w:val="000000"/>
                <w:szCs w:val="22"/>
                <w:lang w:val="pt-PT" w:eastAsia="zh-CN"/>
              </w:rPr>
            </w:pPr>
            <w:r w:rsidRPr="00226B18">
              <w:rPr>
                <w:color w:val="000000"/>
                <w:sz w:val="22"/>
                <w:szCs w:val="22"/>
                <w:lang w:val="en-US" w:eastAsia="zh-CN"/>
              </w:rPr>
              <w:t>248</w:t>
            </w:r>
            <w:r>
              <w:rPr>
                <w:color w:val="000000"/>
                <w:sz w:val="22"/>
                <w:szCs w:val="22"/>
                <w:lang w:val="en-US" w:eastAsia="zh-CN"/>
              </w:rPr>
              <w:t>.</w:t>
            </w:r>
            <w:r w:rsidRPr="00226B18">
              <w:rPr>
                <w:color w:val="000000"/>
                <w:sz w:val="22"/>
                <w:szCs w:val="22"/>
                <w:lang w:val="en-US" w:eastAsia="zh-CN"/>
              </w:rPr>
              <w:t>030</w:t>
            </w:r>
          </w:p>
        </w:tc>
        <w:tc>
          <w:tcPr>
            <w:tcW w:w="640" w:type="dxa"/>
            <w:tcBorders>
              <w:top w:val="nil"/>
              <w:left w:val="nil"/>
              <w:bottom w:val="single" w:sz="4" w:space="0" w:color="auto"/>
              <w:right w:val="single" w:sz="4" w:space="0" w:color="auto"/>
            </w:tcBorders>
            <w:shd w:val="clear" w:color="auto" w:fill="auto"/>
            <w:noWrap/>
            <w:vAlign w:val="bottom"/>
            <w:hideMark/>
          </w:tcPr>
          <w:p w:rsidR="00396E73" w:rsidRPr="00226B18" w:rsidRDefault="00396E73" w:rsidP="00C9135E">
            <w:pPr>
              <w:spacing w:after="0"/>
              <w:ind w:left="0" w:firstLine="0"/>
              <w:jc w:val="right"/>
              <w:rPr>
                <w:color w:val="000000"/>
                <w:szCs w:val="22"/>
                <w:lang w:val="pt-PT" w:eastAsia="zh-CN"/>
              </w:rPr>
            </w:pPr>
            <w:r w:rsidRPr="00226B18">
              <w:rPr>
                <w:color w:val="000000"/>
                <w:sz w:val="22"/>
                <w:szCs w:val="22"/>
                <w:lang w:val="pt-PT" w:eastAsia="zh-CN"/>
              </w:rPr>
              <w:t>5</w:t>
            </w:r>
            <w:r>
              <w:rPr>
                <w:color w:val="000000"/>
                <w:sz w:val="22"/>
                <w:szCs w:val="22"/>
                <w:lang w:val="pt-PT" w:eastAsia="zh-CN"/>
              </w:rPr>
              <w:t>,</w:t>
            </w:r>
            <w:r w:rsidRPr="00226B18">
              <w:rPr>
                <w:color w:val="000000"/>
                <w:sz w:val="22"/>
                <w:szCs w:val="22"/>
                <w:lang w:val="pt-PT" w:eastAsia="zh-CN"/>
              </w:rPr>
              <w:t>7</w:t>
            </w:r>
          </w:p>
        </w:tc>
        <w:tc>
          <w:tcPr>
            <w:tcW w:w="620" w:type="dxa"/>
            <w:tcBorders>
              <w:top w:val="nil"/>
              <w:left w:val="nil"/>
              <w:bottom w:val="single" w:sz="4" w:space="0" w:color="auto"/>
              <w:right w:val="single" w:sz="4" w:space="0" w:color="auto"/>
            </w:tcBorders>
            <w:shd w:val="clear" w:color="auto" w:fill="auto"/>
            <w:noWrap/>
            <w:vAlign w:val="bottom"/>
            <w:hideMark/>
          </w:tcPr>
          <w:p w:rsidR="00396E73" w:rsidRPr="00226B18" w:rsidRDefault="00396E73" w:rsidP="00C9135E">
            <w:pPr>
              <w:spacing w:after="0"/>
              <w:ind w:left="0" w:firstLine="0"/>
              <w:jc w:val="right"/>
              <w:rPr>
                <w:color w:val="000000"/>
                <w:szCs w:val="22"/>
                <w:lang w:val="pt-PT" w:eastAsia="zh-CN"/>
              </w:rPr>
            </w:pPr>
            <w:r w:rsidRPr="00226B18">
              <w:rPr>
                <w:color w:val="000000"/>
                <w:sz w:val="22"/>
                <w:szCs w:val="22"/>
                <w:lang w:val="en-US" w:eastAsia="zh-CN"/>
              </w:rPr>
              <w:t>80</w:t>
            </w:r>
          </w:p>
        </w:tc>
        <w:tc>
          <w:tcPr>
            <w:tcW w:w="760" w:type="dxa"/>
            <w:tcBorders>
              <w:top w:val="nil"/>
              <w:left w:val="nil"/>
              <w:bottom w:val="single" w:sz="4" w:space="0" w:color="auto"/>
              <w:right w:val="single" w:sz="4" w:space="0" w:color="auto"/>
            </w:tcBorders>
            <w:shd w:val="clear" w:color="auto" w:fill="auto"/>
            <w:noWrap/>
            <w:vAlign w:val="bottom"/>
            <w:hideMark/>
          </w:tcPr>
          <w:p w:rsidR="00396E73" w:rsidRPr="00226B18" w:rsidRDefault="00396E73" w:rsidP="00C9135E">
            <w:pPr>
              <w:spacing w:after="0"/>
              <w:ind w:left="0" w:firstLine="0"/>
              <w:jc w:val="right"/>
              <w:rPr>
                <w:color w:val="000000"/>
                <w:szCs w:val="22"/>
                <w:lang w:val="pt-PT" w:eastAsia="zh-CN"/>
              </w:rPr>
            </w:pPr>
            <w:r w:rsidRPr="00226B18">
              <w:rPr>
                <w:color w:val="000000"/>
                <w:sz w:val="22"/>
                <w:szCs w:val="22"/>
                <w:lang w:val="en-US" w:eastAsia="zh-CN"/>
              </w:rPr>
              <w:t>46</w:t>
            </w:r>
          </w:p>
        </w:tc>
        <w:tc>
          <w:tcPr>
            <w:tcW w:w="700" w:type="dxa"/>
            <w:tcBorders>
              <w:top w:val="nil"/>
              <w:left w:val="nil"/>
              <w:bottom w:val="single" w:sz="4" w:space="0" w:color="auto"/>
              <w:right w:val="single" w:sz="4" w:space="0" w:color="auto"/>
            </w:tcBorders>
            <w:shd w:val="clear" w:color="auto" w:fill="auto"/>
            <w:noWrap/>
            <w:vAlign w:val="bottom"/>
            <w:hideMark/>
          </w:tcPr>
          <w:p w:rsidR="00396E73" w:rsidRPr="00226B18" w:rsidRDefault="00396E73" w:rsidP="00C9135E">
            <w:pPr>
              <w:spacing w:after="0"/>
              <w:ind w:left="0" w:firstLine="0"/>
              <w:jc w:val="right"/>
              <w:rPr>
                <w:color w:val="000000"/>
                <w:szCs w:val="22"/>
                <w:lang w:val="pt-PT" w:eastAsia="zh-CN"/>
              </w:rPr>
            </w:pPr>
            <w:r w:rsidRPr="00226B18">
              <w:rPr>
                <w:color w:val="000000"/>
                <w:sz w:val="22"/>
                <w:szCs w:val="22"/>
                <w:lang w:val="en-US" w:eastAsia="zh-CN"/>
              </w:rPr>
              <w:t>34</w:t>
            </w:r>
          </w:p>
        </w:tc>
        <w:tc>
          <w:tcPr>
            <w:tcW w:w="712" w:type="dxa"/>
            <w:tcBorders>
              <w:top w:val="nil"/>
              <w:left w:val="nil"/>
              <w:bottom w:val="single" w:sz="4" w:space="0" w:color="auto"/>
              <w:right w:val="single" w:sz="4" w:space="0" w:color="auto"/>
            </w:tcBorders>
            <w:shd w:val="clear" w:color="auto" w:fill="auto"/>
            <w:noWrap/>
            <w:vAlign w:val="bottom"/>
            <w:hideMark/>
          </w:tcPr>
          <w:p w:rsidR="00396E73" w:rsidRPr="00226B18" w:rsidRDefault="00396E73" w:rsidP="00C9135E">
            <w:pPr>
              <w:spacing w:after="0"/>
              <w:ind w:left="0" w:firstLine="0"/>
              <w:jc w:val="right"/>
              <w:rPr>
                <w:color w:val="000000"/>
                <w:szCs w:val="22"/>
                <w:lang w:val="pt-PT" w:eastAsia="zh-CN"/>
              </w:rPr>
            </w:pPr>
            <w:r w:rsidRPr="00226B18">
              <w:rPr>
                <w:color w:val="000000"/>
                <w:sz w:val="22"/>
                <w:szCs w:val="22"/>
                <w:lang w:val="en-US" w:eastAsia="zh-CN"/>
              </w:rPr>
              <w:t>938</w:t>
            </w:r>
          </w:p>
        </w:tc>
        <w:tc>
          <w:tcPr>
            <w:tcW w:w="936" w:type="dxa"/>
            <w:tcBorders>
              <w:top w:val="nil"/>
              <w:left w:val="nil"/>
              <w:bottom w:val="single" w:sz="4" w:space="0" w:color="auto"/>
              <w:right w:val="single" w:sz="4" w:space="0" w:color="auto"/>
            </w:tcBorders>
            <w:shd w:val="clear" w:color="auto" w:fill="auto"/>
            <w:noWrap/>
            <w:vAlign w:val="bottom"/>
            <w:hideMark/>
          </w:tcPr>
          <w:p w:rsidR="00396E73" w:rsidRPr="00226B18" w:rsidRDefault="00396E73" w:rsidP="00C9135E">
            <w:pPr>
              <w:spacing w:after="0"/>
              <w:ind w:left="0" w:firstLine="0"/>
              <w:jc w:val="right"/>
              <w:rPr>
                <w:color w:val="000000"/>
                <w:szCs w:val="22"/>
                <w:lang w:val="pt-PT" w:eastAsia="zh-CN"/>
              </w:rPr>
            </w:pPr>
            <w:r w:rsidRPr="00226B18">
              <w:rPr>
                <w:color w:val="000000"/>
                <w:sz w:val="22"/>
                <w:szCs w:val="22"/>
                <w:lang w:val="en-US" w:eastAsia="zh-CN"/>
              </w:rPr>
              <w:t>598</w:t>
            </w:r>
          </w:p>
        </w:tc>
        <w:tc>
          <w:tcPr>
            <w:tcW w:w="712" w:type="dxa"/>
            <w:tcBorders>
              <w:top w:val="nil"/>
              <w:left w:val="nil"/>
              <w:bottom w:val="single" w:sz="4" w:space="0" w:color="auto"/>
              <w:right w:val="nil"/>
            </w:tcBorders>
            <w:shd w:val="clear" w:color="auto" w:fill="auto"/>
            <w:noWrap/>
            <w:vAlign w:val="bottom"/>
            <w:hideMark/>
          </w:tcPr>
          <w:p w:rsidR="00396E73" w:rsidRPr="00226B18" w:rsidRDefault="00396E73" w:rsidP="00C9135E">
            <w:pPr>
              <w:spacing w:after="0"/>
              <w:ind w:left="0" w:firstLine="0"/>
              <w:jc w:val="right"/>
              <w:rPr>
                <w:szCs w:val="22"/>
                <w:lang w:val="pt-PT" w:eastAsia="zh-CN"/>
              </w:rPr>
            </w:pPr>
            <w:r w:rsidRPr="00226B18">
              <w:rPr>
                <w:sz w:val="22"/>
                <w:szCs w:val="22"/>
                <w:lang w:val="en-US" w:eastAsia="zh-CN"/>
              </w:rPr>
              <w:t>340</w:t>
            </w:r>
          </w:p>
        </w:tc>
      </w:tr>
      <w:tr w:rsidR="00396E73" w:rsidRPr="00226B18" w:rsidTr="00C9135E">
        <w:trPr>
          <w:trHeight w:val="300"/>
        </w:trPr>
        <w:tc>
          <w:tcPr>
            <w:tcW w:w="1820" w:type="dxa"/>
            <w:tcBorders>
              <w:top w:val="nil"/>
              <w:left w:val="nil"/>
              <w:bottom w:val="single" w:sz="4" w:space="0" w:color="auto"/>
              <w:right w:val="single" w:sz="4" w:space="0" w:color="auto"/>
            </w:tcBorders>
            <w:shd w:val="clear" w:color="auto" w:fill="auto"/>
            <w:noWrap/>
            <w:vAlign w:val="bottom"/>
            <w:hideMark/>
          </w:tcPr>
          <w:p w:rsidR="00396E73" w:rsidRPr="00226B18" w:rsidRDefault="00396E73" w:rsidP="00C9135E">
            <w:pPr>
              <w:spacing w:after="0"/>
              <w:ind w:left="0" w:firstLine="0"/>
              <w:rPr>
                <w:szCs w:val="22"/>
                <w:lang w:val="pt-PT" w:eastAsia="zh-CN"/>
              </w:rPr>
            </w:pPr>
            <w:r w:rsidRPr="00226B18">
              <w:rPr>
                <w:sz w:val="22"/>
                <w:szCs w:val="22"/>
                <w:lang w:val="en-US" w:eastAsia="zh-CN"/>
              </w:rPr>
              <w:t>Maputo</w:t>
            </w:r>
            <w:r>
              <w:rPr>
                <w:sz w:val="22"/>
                <w:szCs w:val="22"/>
                <w:lang w:val="en-US" w:eastAsia="zh-CN"/>
              </w:rPr>
              <w:t xml:space="preserve"> Cidade</w:t>
            </w:r>
            <w:r w:rsidRPr="00226B18">
              <w:rPr>
                <w:sz w:val="22"/>
                <w:szCs w:val="22"/>
                <w:lang w:val="en-US" w:eastAsia="zh-CN"/>
              </w:rPr>
              <w:t xml:space="preserve"> </w:t>
            </w:r>
          </w:p>
        </w:tc>
        <w:tc>
          <w:tcPr>
            <w:tcW w:w="1080" w:type="dxa"/>
            <w:tcBorders>
              <w:top w:val="nil"/>
              <w:left w:val="nil"/>
              <w:bottom w:val="single" w:sz="4" w:space="0" w:color="auto"/>
              <w:right w:val="single" w:sz="4" w:space="0" w:color="auto"/>
            </w:tcBorders>
            <w:shd w:val="clear" w:color="auto" w:fill="auto"/>
            <w:noWrap/>
            <w:vAlign w:val="bottom"/>
            <w:hideMark/>
          </w:tcPr>
          <w:p w:rsidR="00396E73" w:rsidRPr="00226B18" w:rsidRDefault="00396E73" w:rsidP="00C9135E">
            <w:pPr>
              <w:spacing w:after="0"/>
              <w:ind w:left="0" w:firstLine="0"/>
              <w:jc w:val="right"/>
              <w:rPr>
                <w:color w:val="000000"/>
                <w:szCs w:val="22"/>
                <w:lang w:val="pt-PT" w:eastAsia="zh-CN"/>
              </w:rPr>
            </w:pPr>
            <w:r w:rsidRPr="00226B18">
              <w:rPr>
                <w:color w:val="000000"/>
                <w:sz w:val="22"/>
                <w:szCs w:val="22"/>
                <w:lang w:val="en-US" w:eastAsia="zh-CN"/>
              </w:rPr>
              <w:t>210</w:t>
            </w:r>
            <w:r>
              <w:rPr>
                <w:color w:val="000000"/>
                <w:sz w:val="22"/>
                <w:szCs w:val="22"/>
                <w:lang w:val="en-US" w:eastAsia="zh-CN"/>
              </w:rPr>
              <w:t>.</w:t>
            </w:r>
            <w:r w:rsidRPr="00226B18">
              <w:rPr>
                <w:color w:val="000000"/>
                <w:sz w:val="22"/>
                <w:szCs w:val="22"/>
                <w:lang w:val="en-US" w:eastAsia="zh-CN"/>
              </w:rPr>
              <w:t>798</w:t>
            </w:r>
          </w:p>
        </w:tc>
        <w:tc>
          <w:tcPr>
            <w:tcW w:w="640" w:type="dxa"/>
            <w:tcBorders>
              <w:top w:val="nil"/>
              <w:left w:val="nil"/>
              <w:bottom w:val="single" w:sz="4" w:space="0" w:color="auto"/>
              <w:right w:val="single" w:sz="4" w:space="0" w:color="auto"/>
            </w:tcBorders>
            <w:shd w:val="clear" w:color="auto" w:fill="auto"/>
            <w:noWrap/>
            <w:vAlign w:val="bottom"/>
            <w:hideMark/>
          </w:tcPr>
          <w:p w:rsidR="00396E73" w:rsidRPr="00226B18" w:rsidRDefault="00396E73" w:rsidP="00C9135E">
            <w:pPr>
              <w:spacing w:after="0"/>
              <w:ind w:left="0" w:firstLine="0"/>
              <w:jc w:val="right"/>
              <w:rPr>
                <w:color w:val="000000"/>
                <w:szCs w:val="22"/>
                <w:lang w:val="pt-PT" w:eastAsia="zh-CN"/>
              </w:rPr>
            </w:pPr>
            <w:r w:rsidRPr="00226B18">
              <w:rPr>
                <w:color w:val="000000"/>
                <w:sz w:val="22"/>
                <w:szCs w:val="22"/>
                <w:lang w:val="pt-PT" w:eastAsia="zh-CN"/>
              </w:rPr>
              <w:t>4</w:t>
            </w:r>
            <w:r>
              <w:rPr>
                <w:color w:val="000000"/>
                <w:sz w:val="22"/>
                <w:szCs w:val="22"/>
                <w:lang w:val="pt-PT" w:eastAsia="zh-CN"/>
              </w:rPr>
              <w:t>,</w:t>
            </w:r>
            <w:r w:rsidRPr="00226B18">
              <w:rPr>
                <w:color w:val="000000"/>
                <w:sz w:val="22"/>
                <w:szCs w:val="22"/>
                <w:lang w:val="pt-PT" w:eastAsia="zh-CN"/>
              </w:rPr>
              <w:t>8</w:t>
            </w:r>
          </w:p>
        </w:tc>
        <w:tc>
          <w:tcPr>
            <w:tcW w:w="620" w:type="dxa"/>
            <w:tcBorders>
              <w:top w:val="nil"/>
              <w:left w:val="nil"/>
              <w:bottom w:val="single" w:sz="4" w:space="0" w:color="auto"/>
              <w:right w:val="single" w:sz="4" w:space="0" w:color="auto"/>
            </w:tcBorders>
            <w:shd w:val="clear" w:color="auto" w:fill="auto"/>
            <w:noWrap/>
            <w:vAlign w:val="bottom"/>
            <w:hideMark/>
          </w:tcPr>
          <w:p w:rsidR="00396E73" w:rsidRPr="00226B18" w:rsidRDefault="00396E73" w:rsidP="00C9135E">
            <w:pPr>
              <w:spacing w:after="0"/>
              <w:ind w:left="0" w:firstLine="0"/>
              <w:jc w:val="right"/>
              <w:rPr>
                <w:color w:val="000000"/>
                <w:szCs w:val="22"/>
                <w:lang w:val="pt-PT" w:eastAsia="zh-CN"/>
              </w:rPr>
            </w:pPr>
            <w:r w:rsidRPr="00226B18">
              <w:rPr>
                <w:color w:val="000000"/>
                <w:sz w:val="22"/>
                <w:szCs w:val="22"/>
                <w:lang w:val="en-US" w:eastAsia="zh-CN"/>
              </w:rPr>
              <w:t>60</w:t>
            </w:r>
          </w:p>
        </w:tc>
        <w:tc>
          <w:tcPr>
            <w:tcW w:w="760" w:type="dxa"/>
            <w:tcBorders>
              <w:top w:val="nil"/>
              <w:left w:val="nil"/>
              <w:bottom w:val="single" w:sz="4" w:space="0" w:color="auto"/>
              <w:right w:val="single" w:sz="4" w:space="0" w:color="auto"/>
            </w:tcBorders>
            <w:shd w:val="clear" w:color="auto" w:fill="auto"/>
            <w:noWrap/>
            <w:vAlign w:val="bottom"/>
            <w:hideMark/>
          </w:tcPr>
          <w:p w:rsidR="00396E73" w:rsidRPr="00226B18" w:rsidRDefault="00396E73" w:rsidP="00C9135E">
            <w:pPr>
              <w:spacing w:after="0"/>
              <w:ind w:left="0" w:firstLine="0"/>
              <w:jc w:val="right"/>
              <w:rPr>
                <w:color w:val="000000"/>
                <w:szCs w:val="22"/>
                <w:lang w:val="pt-PT" w:eastAsia="zh-CN"/>
              </w:rPr>
            </w:pPr>
            <w:r w:rsidRPr="00226B18">
              <w:rPr>
                <w:color w:val="000000"/>
                <w:sz w:val="22"/>
                <w:szCs w:val="22"/>
                <w:lang w:val="en-US" w:eastAsia="zh-CN"/>
              </w:rPr>
              <w:t>60</w:t>
            </w:r>
          </w:p>
        </w:tc>
        <w:tc>
          <w:tcPr>
            <w:tcW w:w="700" w:type="dxa"/>
            <w:tcBorders>
              <w:top w:val="nil"/>
              <w:left w:val="nil"/>
              <w:bottom w:val="single" w:sz="4" w:space="0" w:color="auto"/>
              <w:right w:val="single" w:sz="4" w:space="0" w:color="auto"/>
            </w:tcBorders>
            <w:shd w:val="clear" w:color="auto" w:fill="auto"/>
            <w:noWrap/>
            <w:vAlign w:val="bottom"/>
            <w:hideMark/>
          </w:tcPr>
          <w:p w:rsidR="00396E73" w:rsidRPr="00226B18" w:rsidRDefault="00396E73" w:rsidP="00C9135E">
            <w:pPr>
              <w:spacing w:after="0"/>
              <w:ind w:left="0" w:firstLine="0"/>
              <w:jc w:val="right"/>
              <w:rPr>
                <w:color w:val="000000"/>
                <w:szCs w:val="22"/>
                <w:lang w:val="pt-PT" w:eastAsia="zh-CN"/>
              </w:rPr>
            </w:pPr>
            <w:r w:rsidRPr="00226B18">
              <w:rPr>
                <w:color w:val="000000"/>
                <w:sz w:val="22"/>
                <w:szCs w:val="22"/>
                <w:lang w:val="en-US" w:eastAsia="zh-CN"/>
              </w:rPr>
              <w:t>0</w:t>
            </w:r>
          </w:p>
        </w:tc>
        <w:tc>
          <w:tcPr>
            <w:tcW w:w="712" w:type="dxa"/>
            <w:tcBorders>
              <w:top w:val="nil"/>
              <w:left w:val="nil"/>
              <w:bottom w:val="single" w:sz="4" w:space="0" w:color="auto"/>
              <w:right w:val="single" w:sz="4" w:space="0" w:color="auto"/>
            </w:tcBorders>
            <w:shd w:val="clear" w:color="auto" w:fill="auto"/>
            <w:noWrap/>
            <w:vAlign w:val="bottom"/>
            <w:hideMark/>
          </w:tcPr>
          <w:p w:rsidR="00396E73" w:rsidRPr="00226B18" w:rsidRDefault="00396E73" w:rsidP="00C9135E">
            <w:pPr>
              <w:spacing w:after="0"/>
              <w:ind w:left="0" w:firstLine="0"/>
              <w:jc w:val="right"/>
              <w:rPr>
                <w:color w:val="000000"/>
                <w:szCs w:val="22"/>
                <w:lang w:val="pt-PT" w:eastAsia="zh-CN"/>
              </w:rPr>
            </w:pPr>
            <w:r w:rsidRPr="00226B18">
              <w:rPr>
                <w:color w:val="000000"/>
                <w:sz w:val="22"/>
                <w:szCs w:val="22"/>
                <w:lang w:val="en-US" w:eastAsia="zh-CN"/>
              </w:rPr>
              <w:t>780</w:t>
            </w:r>
          </w:p>
        </w:tc>
        <w:tc>
          <w:tcPr>
            <w:tcW w:w="936" w:type="dxa"/>
            <w:tcBorders>
              <w:top w:val="nil"/>
              <w:left w:val="nil"/>
              <w:bottom w:val="single" w:sz="4" w:space="0" w:color="auto"/>
              <w:right w:val="single" w:sz="4" w:space="0" w:color="auto"/>
            </w:tcBorders>
            <w:shd w:val="clear" w:color="auto" w:fill="auto"/>
            <w:noWrap/>
            <w:vAlign w:val="bottom"/>
            <w:hideMark/>
          </w:tcPr>
          <w:p w:rsidR="00396E73" w:rsidRPr="00226B18" w:rsidRDefault="00396E73" w:rsidP="00C9135E">
            <w:pPr>
              <w:spacing w:after="0"/>
              <w:ind w:left="0" w:firstLine="0"/>
              <w:jc w:val="right"/>
              <w:rPr>
                <w:color w:val="000000"/>
                <w:szCs w:val="22"/>
                <w:lang w:val="pt-PT" w:eastAsia="zh-CN"/>
              </w:rPr>
            </w:pPr>
            <w:r w:rsidRPr="00226B18">
              <w:rPr>
                <w:color w:val="000000"/>
                <w:sz w:val="22"/>
                <w:szCs w:val="22"/>
                <w:lang w:val="en-US" w:eastAsia="zh-CN"/>
              </w:rPr>
              <w:t>780</w:t>
            </w:r>
          </w:p>
        </w:tc>
        <w:tc>
          <w:tcPr>
            <w:tcW w:w="712" w:type="dxa"/>
            <w:tcBorders>
              <w:top w:val="nil"/>
              <w:left w:val="nil"/>
              <w:bottom w:val="single" w:sz="4" w:space="0" w:color="auto"/>
              <w:right w:val="nil"/>
            </w:tcBorders>
            <w:shd w:val="clear" w:color="auto" w:fill="auto"/>
            <w:noWrap/>
            <w:vAlign w:val="bottom"/>
            <w:hideMark/>
          </w:tcPr>
          <w:p w:rsidR="00396E73" w:rsidRPr="00226B18" w:rsidRDefault="00396E73" w:rsidP="00C9135E">
            <w:pPr>
              <w:spacing w:after="0"/>
              <w:ind w:left="0" w:firstLine="0"/>
              <w:jc w:val="right"/>
              <w:rPr>
                <w:szCs w:val="22"/>
                <w:lang w:val="pt-PT" w:eastAsia="zh-CN"/>
              </w:rPr>
            </w:pPr>
            <w:r w:rsidRPr="00226B18">
              <w:rPr>
                <w:sz w:val="22"/>
                <w:szCs w:val="22"/>
                <w:lang w:val="en-US" w:eastAsia="zh-CN"/>
              </w:rPr>
              <w:t>0</w:t>
            </w:r>
          </w:p>
        </w:tc>
      </w:tr>
      <w:tr w:rsidR="00396E73" w:rsidRPr="00D740B5" w:rsidTr="00C9135E">
        <w:trPr>
          <w:trHeight w:val="300"/>
        </w:trPr>
        <w:tc>
          <w:tcPr>
            <w:tcW w:w="1820" w:type="dxa"/>
            <w:tcBorders>
              <w:top w:val="nil"/>
              <w:left w:val="nil"/>
              <w:bottom w:val="single" w:sz="4" w:space="0" w:color="auto"/>
              <w:right w:val="single" w:sz="4" w:space="0" w:color="auto"/>
            </w:tcBorders>
            <w:shd w:val="clear" w:color="auto" w:fill="auto"/>
            <w:noWrap/>
            <w:vAlign w:val="bottom"/>
            <w:hideMark/>
          </w:tcPr>
          <w:p w:rsidR="00396E73" w:rsidRPr="003F5B3D" w:rsidRDefault="00396E73" w:rsidP="00C9135E">
            <w:pPr>
              <w:spacing w:after="0"/>
              <w:ind w:left="0" w:firstLine="0"/>
              <w:rPr>
                <w:b/>
                <w:szCs w:val="22"/>
                <w:lang w:val="pt-PT" w:eastAsia="zh-CN"/>
              </w:rPr>
            </w:pPr>
            <w:r w:rsidRPr="003F5B3D">
              <w:rPr>
                <w:b/>
                <w:sz w:val="22"/>
                <w:szCs w:val="22"/>
                <w:lang w:val="en-US" w:eastAsia="zh-CN"/>
              </w:rPr>
              <w:t>Total</w:t>
            </w:r>
          </w:p>
        </w:tc>
        <w:tc>
          <w:tcPr>
            <w:tcW w:w="1080" w:type="dxa"/>
            <w:tcBorders>
              <w:top w:val="nil"/>
              <w:left w:val="nil"/>
              <w:bottom w:val="single" w:sz="4" w:space="0" w:color="auto"/>
              <w:right w:val="single" w:sz="4" w:space="0" w:color="auto"/>
            </w:tcBorders>
            <w:shd w:val="clear" w:color="auto" w:fill="auto"/>
            <w:noWrap/>
            <w:vAlign w:val="bottom"/>
            <w:hideMark/>
          </w:tcPr>
          <w:p w:rsidR="00396E73" w:rsidRPr="003F5B3D" w:rsidRDefault="00396E73" w:rsidP="00C9135E">
            <w:pPr>
              <w:spacing w:after="0"/>
              <w:ind w:left="0" w:firstLine="0"/>
              <w:jc w:val="right"/>
              <w:rPr>
                <w:b/>
                <w:color w:val="000000"/>
                <w:szCs w:val="22"/>
                <w:lang w:val="pt-PT" w:eastAsia="zh-CN"/>
              </w:rPr>
            </w:pPr>
            <w:r w:rsidRPr="003F5B3D">
              <w:rPr>
                <w:b/>
                <w:color w:val="000000"/>
                <w:sz w:val="22"/>
                <w:szCs w:val="22"/>
                <w:lang w:val="en-US" w:eastAsia="zh-CN"/>
              </w:rPr>
              <w:t>4.382.891</w:t>
            </w:r>
          </w:p>
        </w:tc>
        <w:tc>
          <w:tcPr>
            <w:tcW w:w="640" w:type="dxa"/>
            <w:tcBorders>
              <w:top w:val="nil"/>
              <w:left w:val="nil"/>
              <w:bottom w:val="single" w:sz="4" w:space="0" w:color="auto"/>
              <w:right w:val="single" w:sz="4" w:space="0" w:color="auto"/>
            </w:tcBorders>
            <w:shd w:val="clear" w:color="auto" w:fill="auto"/>
            <w:noWrap/>
            <w:vAlign w:val="bottom"/>
            <w:hideMark/>
          </w:tcPr>
          <w:p w:rsidR="00396E73" w:rsidRPr="003F5B3D" w:rsidRDefault="00396E73" w:rsidP="00C9135E">
            <w:pPr>
              <w:spacing w:after="0"/>
              <w:ind w:left="0" w:firstLine="0"/>
              <w:jc w:val="right"/>
              <w:rPr>
                <w:b/>
                <w:color w:val="000000"/>
                <w:szCs w:val="22"/>
                <w:lang w:val="pt-PT" w:eastAsia="zh-CN"/>
              </w:rPr>
            </w:pPr>
            <w:r w:rsidRPr="003F5B3D">
              <w:rPr>
                <w:b/>
                <w:color w:val="000000"/>
                <w:sz w:val="22"/>
                <w:szCs w:val="22"/>
                <w:lang w:val="pt-PT" w:eastAsia="zh-CN"/>
              </w:rPr>
              <w:t>100,0</w:t>
            </w:r>
          </w:p>
        </w:tc>
        <w:tc>
          <w:tcPr>
            <w:tcW w:w="620" w:type="dxa"/>
            <w:tcBorders>
              <w:top w:val="nil"/>
              <w:left w:val="nil"/>
              <w:bottom w:val="single" w:sz="4" w:space="0" w:color="auto"/>
              <w:right w:val="single" w:sz="4" w:space="0" w:color="auto"/>
            </w:tcBorders>
            <w:shd w:val="clear" w:color="auto" w:fill="auto"/>
            <w:noWrap/>
            <w:vAlign w:val="bottom"/>
            <w:hideMark/>
          </w:tcPr>
          <w:p w:rsidR="00396E73" w:rsidRPr="003F5B3D" w:rsidRDefault="00396E73" w:rsidP="00C9135E">
            <w:pPr>
              <w:spacing w:after="0"/>
              <w:ind w:left="0" w:firstLine="0"/>
              <w:jc w:val="right"/>
              <w:rPr>
                <w:b/>
                <w:color w:val="000000"/>
                <w:szCs w:val="22"/>
                <w:lang w:val="pt-PT" w:eastAsia="zh-CN"/>
              </w:rPr>
            </w:pPr>
            <w:r w:rsidRPr="003F5B3D">
              <w:rPr>
                <w:b/>
                <w:color w:val="000000"/>
                <w:sz w:val="22"/>
                <w:szCs w:val="22"/>
                <w:lang w:val="en-US" w:eastAsia="zh-CN"/>
              </w:rPr>
              <w:t>75</w:t>
            </w:r>
            <w:r w:rsidR="00D277A1" w:rsidRPr="003F5B3D">
              <w:rPr>
                <w:b/>
                <w:color w:val="000000"/>
                <w:sz w:val="22"/>
                <w:szCs w:val="22"/>
                <w:lang w:val="en-US" w:eastAsia="zh-CN"/>
              </w:rPr>
              <w:t>3</w:t>
            </w:r>
          </w:p>
        </w:tc>
        <w:tc>
          <w:tcPr>
            <w:tcW w:w="760" w:type="dxa"/>
            <w:tcBorders>
              <w:top w:val="nil"/>
              <w:left w:val="nil"/>
              <w:bottom w:val="single" w:sz="4" w:space="0" w:color="auto"/>
              <w:right w:val="single" w:sz="4" w:space="0" w:color="auto"/>
            </w:tcBorders>
            <w:shd w:val="clear" w:color="auto" w:fill="auto"/>
            <w:noWrap/>
            <w:vAlign w:val="bottom"/>
            <w:hideMark/>
          </w:tcPr>
          <w:p w:rsidR="00396E73" w:rsidRPr="003F5B3D" w:rsidRDefault="00396E73" w:rsidP="00C9135E">
            <w:pPr>
              <w:spacing w:after="0"/>
              <w:ind w:left="0" w:firstLine="0"/>
              <w:jc w:val="right"/>
              <w:rPr>
                <w:b/>
                <w:color w:val="000000"/>
                <w:szCs w:val="22"/>
                <w:lang w:val="pt-PT" w:eastAsia="zh-CN"/>
              </w:rPr>
            </w:pPr>
            <w:r w:rsidRPr="003F5B3D">
              <w:rPr>
                <w:b/>
                <w:color w:val="000000"/>
                <w:sz w:val="22"/>
                <w:szCs w:val="22"/>
                <w:lang w:val="en-US" w:eastAsia="zh-CN"/>
              </w:rPr>
              <w:t>407</w:t>
            </w:r>
          </w:p>
        </w:tc>
        <w:tc>
          <w:tcPr>
            <w:tcW w:w="700" w:type="dxa"/>
            <w:tcBorders>
              <w:top w:val="nil"/>
              <w:left w:val="nil"/>
              <w:bottom w:val="single" w:sz="4" w:space="0" w:color="auto"/>
              <w:right w:val="single" w:sz="4" w:space="0" w:color="auto"/>
            </w:tcBorders>
            <w:shd w:val="clear" w:color="auto" w:fill="auto"/>
            <w:noWrap/>
            <w:vAlign w:val="bottom"/>
            <w:hideMark/>
          </w:tcPr>
          <w:p w:rsidR="00396E73" w:rsidRPr="003F5B3D" w:rsidRDefault="00396E73" w:rsidP="00C9135E">
            <w:pPr>
              <w:spacing w:after="0"/>
              <w:ind w:left="0" w:firstLine="0"/>
              <w:jc w:val="right"/>
              <w:rPr>
                <w:b/>
                <w:color w:val="000000"/>
                <w:szCs w:val="22"/>
                <w:lang w:val="pt-PT" w:eastAsia="zh-CN"/>
              </w:rPr>
            </w:pPr>
            <w:r w:rsidRPr="003F5B3D">
              <w:rPr>
                <w:b/>
                <w:color w:val="000000"/>
                <w:sz w:val="22"/>
                <w:szCs w:val="22"/>
                <w:lang w:val="en-US" w:eastAsia="zh-CN"/>
              </w:rPr>
              <w:t>346</w:t>
            </w:r>
          </w:p>
        </w:tc>
        <w:tc>
          <w:tcPr>
            <w:tcW w:w="712" w:type="dxa"/>
            <w:tcBorders>
              <w:top w:val="nil"/>
              <w:left w:val="nil"/>
              <w:bottom w:val="single" w:sz="4" w:space="0" w:color="auto"/>
              <w:right w:val="single" w:sz="4" w:space="0" w:color="auto"/>
            </w:tcBorders>
            <w:shd w:val="clear" w:color="auto" w:fill="auto"/>
            <w:noWrap/>
            <w:vAlign w:val="bottom"/>
            <w:hideMark/>
          </w:tcPr>
          <w:p w:rsidR="00396E73" w:rsidRPr="003F5B3D" w:rsidRDefault="00396E73" w:rsidP="00C9135E">
            <w:pPr>
              <w:spacing w:after="0"/>
              <w:ind w:left="0" w:firstLine="0"/>
              <w:jc w:val="right"/>
              <w:rPr>
                <w:b/>
                <w:color w:val="000000"/>
                <w:szCs w:val="22"/>
                <w:lang w:val="pt-PT" w:eastAsia="zh-CN"/>
              </w:rPr>
            </w:pPr>
            <w:r w:rsidRPr="003F5B3D">
              <w:rPr>
                <w:b/>
                <w:color w:val="000000"/>
                <w:sz w:val="22"/>
                <w:szCs w:val="22"/>
                <w:lang w:val="en-US" w:eastAsia="zh-CN"/>
              </w:rPr>
              <w:t>8.751</w:t>
            </w:r>
          </w:p>
        </w:tc>
        <w:tc>
          <w:tcPr>
            <w:tcW w:w="936" w:type="dxa"/>
            <w:tcBorders>
              <w:top w:val="nil"/>
              <w:left w:val="nil"/>
              <w:bottom w:val="single" w:sz="4" w:space="0" w:color="auto"/>
              <w:right w:val="single" w:sz="4" w:space="0" w:color="auto"/>
            </w:tcBorders>
            <w:shd w:val="clear" w:color="auto" w:fill="auto"/>
            <w:noWrap/>
            <w:vAlign w:val="bottom"/>
            <w:hideMark/>
          </w:tcPr>
          <w:p w:rsidR="00396E73" w:rsidRPr="003F5B3D" w:rsidRDefault="00396E73" w:rsidP="00C9135E">
            <w:pPr>
              <w:spacing w:after="0"/>
              <w:ind w:left="0" w:firstLine="0"/>
              <w:jc w:val="right"/>
              <w:rPr>
                <w:b/>
                <w:color w:val="000000"/>
                <w:szCs w:val="22"/>
                <w:lang w:val="pt-PT" w:eastAsia="zh-CN"/>
              </w:rPr>
            </w:pPr>
            <w:r w:rsidRPr="003F5B3D">
              <w:rPr>
                <w:b/>
                <w:color w:val="000000"/>
                <w:sz w:val="22"/>
                <w:szCs w:val="22"/>
                <w:lang w:val="en-US" w:eastAsia="zh-CN"/>
              </w:rPr>
              <w:t>5.291</w:t>
            </w:r>
          </w:p>
        </w:tc>
        <w:tc>
          <w:tcPr>
            <w:tcW w:w="712" w:type="dxa"/>
            <w:tcBorders>
              <w:top w:val="nil"/>
              <w:left w:val="nil"/>
              <w:bottom w:val="single" w:sz="4" w:space="0" w:color="auto"/>
              <w:right w:val="nil"/>
            </w:tcBorders>
            <w:shd w:val="clear" w:color="auto" w:fill="auto"/>
            <w:noWrap/>
            <w:vAlign w:val="bottom"/>
            <w:hideMark/>
          </w:tcPr>
          <w:p w:rsidR="00396E73" w:rsidRPr="003F5B3D" w:rsidRDefault="00396E73" w:rsidP="001E1C76">
            <w:pPr>
              <w:spacing w:after="0"/>
              <w:ind w:left="0" w:firstLine="0"/>
              <w:jc w:val="right"/>
              <w:rPr>
                <w:b/>
                <w:szCs w:val="22"/>
                <w:lang w:val="pt-PT" w:eastAsia="zh-CN"/>
              </w:rPr>
            </w:pPr>
            <w:r w:rsidRPr="003F5B3D">
              <w:rPr>
                <w:b/>
                <w:sz w:val="22"/>
                <w:szCs w:val="22"/>
                <w:lang w:val="en-US" w:eastAsia="zh-CN"/>
              </w:rPr>
              <w:t>3.</w:t>
            </w:r>
            <w:r w:rsidR="001E1C76" w:rsidRPr="003F5B3D">
              <w:rPr>
                <w:b/>
                <w:sz w:val="22"/>
                <w:szCs w:val="22"/>
                <w:lang w:val="en-US" w:eastAsia="zh-CN"/>
              </w:rPr>
              <w:t>460</w:t>
            </w:r>
          </w:p>
        </w:tc>
      </w:tr>
    </w:tbl>
    <w:p w:rsidR="00B85A85" w:rsidRDefault="00B85A85" w:rsidP="00396E73">
      <w:pPr>
        <w:pStyle w:val="BodyText3"/>
        <w:spacing w:before="100" w:beforeAutospacing="1" w:after="100" w:afterAutospacing="1" w:line="276" w:lineRule="auto"/>
        <w:ind w:left="0" w:firstLine="0"/>
        <w:jc w:val="both"/>
        <w:rPr>
          <w:sz w:val="24"/>
          <w:szCs w:val="24"/>
          <w:lang w:val="pt-PT"/>
        </w:rPr>
      </w:pPr>
    </w:p>
    <w:p w:rsidR="00396E73" w:rsidRDefault="00396E73" w:rsidP="00B85A85">
      <w:pPr>
        <w:pStyle w:val="BodyText3"/>
        <w:spacing w:after="0" w:line="360" w:lineRule="auto"/>
        <w:ind w:left="0" w:firstLine="0"/>
        <w:jc w:val="both"/>
        <w:rPr>
          <w:sz w:val="24"/>
          <w:szCs w:val="24"/>
          <w:lang w:val="pt-PT"/>
        </w:rPr>
      </w:pPr>
      <w:r w:rsidRPr="00FD10BA">
        <w:rPr>
          <w:sz w:val="24"/>
          <w:szCs w:val="24"/>
          <w:lang w:val="pt-PT"/>
        </w:rPr>
        <w:t xml:space="preserve">A selecção foi independente em cada estrato e sub-estrato. Em cada uma das UPAs seleccionadas da </w:t>
      </w:r>
      <w:r>
        <w:rPr>
          <w:sz w:val="24"/>
          <w:szCs w:val="24"/>
          <w:lang w:val="pt-PT"/>
        </w:rPr>
        <w:t>A</w:t>
      </w:r>
      <w:r w:rsidRPr="00FD10BA">
        <w:rPr>
          <w:sz w:val="24"/>
          <w:szCs w:val="24"/>
          <w:lang w:val="pt-PT"/>
        </w:rPr>
        <w:t xml:space="preserve">mostra </w:t>
      </w:r>
      <w:r>
        <w:rPr>
          <w:sz w:val="24"/>
          <w:szCs w:val="24"/>
          <w:lang w:val="pt-PT"/>
        </w:rPr>
        <w:t>M</w:t>
      </w:r>
      <w:r w:rsidRPr="00FD10BA">
        <w:rPr>
          <w:sz w:val="24"/>
          <w:szCs w:val="24"/>
          <w:lang w:val="pt-PT"/>
        </w:rPr>
        <w:t>ãe</w:t>
      </w:r>
      <w:r>
        <w:rPr>
          <w:sz w:val="24"/>
          <w:szCs w:val="24"/>
          <w:lang w:val="pt-PT"/>
        </w:rPr>
        <w:t xml:space="preserve"> (AM)</w:t>
      </w:r>
      <w:r w:rsidRPr="00FD10BA">
        <w:rPr>
          <w:sz w:val="24"/>
          <w:szCs w:val="24"/>
          <w:lang w:val="pt-PT"/>
        </w:rPr>
        <w:t xml:space="preserve">, apenas uma área de enumeração foi seleccionada com probabilidade proporcional à dimensão. As UPAs (áreas de controle) foram seleccionadas com probabilidades iguais já que foram seleccionadas com probabilidade proporcional à dimensão do Censo 2007 para a </w:t>
      </w:r>
      <w:r>
        <w:rPr>
          <w:sz w:val="24"/>
          <w:szCs w:val="24"/>
          <w:lang w:val="pt-PT"/>
        </w:rPr>
        <w:t>AM</w:t>
      </w:r>
      <w:r w:rsidRPr="00FD10BA">
        <w:rPr>
          <w:sz w:val="24"/>
          <w:szCs w:val="24"/>
          <w:lang w:val="pt-PT"/>
        </w:rPr>
        <w:t>.</w:t>
      </w:r>
    </w:p>
    <w:p w:rsidR="00B85A85" w:rsidRPr="00FD10BA" w:rsidRDefault="00B85A85" w:rsidP="00B85A85">
      <w:pPr>
        <w:pStyle w:val="BodyText3"/>
        <w:spacing w:after="0" w:line="360" w:lineRule="auto"/>
        <w:ind w:left="0" w:firstLine="0"/>
        <w:jc w:val="both"/>
        <w:rPr>
          <w:sz w:val="24"/>
          <w:szCs w:val="24"/>
          <w:lang w:val="pt-PT"/>
        </w:rPr>
      </w:pPr>
    </w:p>
    <w:p w:rsidR="00396E73" w:rsidRDefault="00396E73" w:rsidP="00B85A85">
      <w:pPr>
        <w:pStyle w:val="BodyText3"/>
        <w:spacing w:after="0" w:line="360" w:lineRule="auto"/>
        <w:ind w:left="0" w:firstLine="0"/>
        <w:jc w:val="both"/>
        <w:rPr>
          <w:sz w:val="24"/>
          <w:szCs w:val="24"/>
          <w:lang w:val="pt-PT"/>
        </w:rPr>
      </w:pPr>
      <w:r w:rsidRPr="00FD10BA">
        <w:rPr>
          <w:sz w:val="24"/>
          <w:szCs w:val="24"/>
          <w:lang w:val="pt-PT"/>
        </w:rPr>
        <w:t xml:space="preserve">O </w:t>
      </w:r>
      <w:r>
        <w:rPr>
          <w:sz w:val="24"/>
          <w:szCs w:val="24"/>
          <w:lang w:val="pt-PT"/>
        </w:rPr>
        <w:t>INCAF 2012/2013</w:t>
      </w:r>
      <w:r w:rsidRPr="00FD10BA">
        <w:rPr>
          <w:sz w:val="24"/>
          <w:szCs w:val="24"/>
          <w:lang w:val="pt-PT"/>
        </w:rPr>
        <w:t xml:space="preserve"> tem como unidades de amostragem todos os agregados familiares e seus membros residentes no território moçambicano. Exclui-se da amostra os agregados familiares e seus membros residentes em estabelecimentos colectivos, tais como Quartéis, Lares, Hospitais, Cadeias, Hotéis, etc</w:t>
      </w:r>
      <w:r>
        <w:rPr>
          <w:sz w:val="24"/>
          <w:szCs w:val="24"/>
          <w:lang w:val="pt-PT"/>
        </w:rPr>
        <w:t>.,</w:t>
      </w:r>
      <w:r w:rsidRPr="00FD10BA">
        <w:rPr>
          <w:sz w:val="24"/>
          <w:szCs w:val="24"/>
          <w:lang w:val="pt-PT"/>
        </w:rPr>
        <w:t xml:space="preserve"> os quais totalizam cerca de 4% da população total do </w:t>
      </w:r>
      <w:r>
        <w:rPr>
          <w:sz w:val="24"/>
          <w:szCs w:val="24"/>
          <w:lang w:val="pt-PT"/>
        </w:rPr>
        <w:t>País</w:t>
      </w:r>
      <w:r w:rsidRPr="00FD10BA">
        <w:rPr>
          <w:sz w:val="24"/>
          <w:szCs w:val="24"/>
          <w:lang w:val="pt-PT"/>
        </w:rPr>
        <w:t>.</w:t>
      </w:r>
    </w:p>
    <w:p w:rsidR="00B85A85" w:rsidRPr="00FD10BA" w:rsidRDefault="00B85A85" w:rsidP="00B85A85">
      <w:pPr>
        <w:pStyle w:val="BodyText3"/>
        <w:spacing w:after="0" w:line="360" w:lineRule="auto"/>
        <w:ind w:left="0" w:firstLine="0"/>
        <w:jc w:val="both"/>
        <w:rPr>
          <w:sz w:val="24"/>
          <w:szCs w:val="24"/>
          <w:lang w:val="pt-PT"/>
        </w:rPr>
      </w:pPr>
    </w:p>
    <w:p w:rsidR="00396E73" w:rsidRDefault="00396E73" w:rsidP="00B85A85">
      <w:pPr>
        <w:pStyle w:val="BodyText3"/>
        <w:spacing w:after="0" w:line="360" w:lineRule="auto"/>
        <w:ind w:left="0" w:firstLine="0"/>
        <w:jc w:val="both"/>
        <w:rPr>
          <w:sz w:val="24"/>
          <w:szCs w:val="24"/>
          <w:lang w:val="pt-PT"/>
        </w:rPr>
      </w:pPr>
      <w:r w:rsidRPr="00FD10BA">
        <w:rPr>
          <w:sz w:val="24"/>
          <w:szCs w:val="24"/>
          <w:lang w:val="pt-PT"/>
        </w:rPr>
        <w:t>Na última etapa de amostra</w:t>
      </w:r>
      <w:r w:rsidR="007A1DA5">
        <w:rPr>
          <w:sz w:val="24"/>
          <w:szCs w:val="24"/>
          <w:lang w:val="pt-PT"/>
        </w:rPr>
        <w:t>gem</w:t>
      </w:r>
      <w:r w:rsidRPr="00FD10BA">
        <w:rPr>
          <w:sz w:val="24"/>
          <w:szCs w:val="24"/>
          <w:lang w:val="pt-PT"/>
        </w:rPr>
        <w:t xml:space="preserve"> foi seleccionada em cada área de enumeração amostra</w:t>
      </w:r>
      <w:r>
        <w:rPr>
          <w:sz w:val="24"/>
          <w:szCs w:val="24"/>
          <w:lang w:val="pt-PT"/>
        </w:rPr>
        <w:t>da</w:t>
      </w:r>
      <w:r w:rsidRPr="00FD10BA">
        <w:rPr>
          <w:sz w:val="24"/>
          <w:szCs w:val="24"/>
          <w:lang w:val="pt-PT"/>
        </w:rPr>
        <w:t xml:space="preserve">, uma amostra de 13 </w:t>
      </w:r>
      <w:r w:rsidR="007A1DA5">
        <w:rPr>
          <w:sz w:val="24"/>
          <w:szCs w:val="24"/>
          <w:lang w:val="pt-PT"/>
        </w:rPr>
        <w:t xml:space="preserve">agregados familiares </w:t>
      </w:r>
      <w:r w:rsidRPr="00FD10BA">
        <w:rPr>
          <w:sz w:val="24"/>
          <w:szCs w:val="24"/>
          <w:lang w:val="pt-PT"/>
        </w:rPr>
        <w:t>para o estrato urbano e 10 para o estrato rural. A selecção foi feita com probabilidades iguais.</w:t>
      </w:r>
    </w:p>
    <w:p w:rsidR="00B85A85" w:rsidRPr="00FD10BA" w:rsidRDefault="00B85A85" w:rsidP="00B85A85">
      <w:pPr>
        <w:pStyle w:val="BodyText3"/>
        <w:spacing w:after="0" w:line="360" w:lineRule="auto"/>
        <w:ind w:left="0" w:firstLine="0"/>
        <w:jc w:val="both"/>
        <w:rPr>
          <w:sz w:val="24"/>
          <w:szCs w:val="24"/>
          <w:lang w:val="pt-PT"/>
        </w:rPr>
      </w:pPr>
    </w:p>
    <w:p w:rsidR="00396E73" w:rsidRDefault="00396E73" w:rsidP="007A1DA5">
      <w:pPr>
        <w:pStyle w:val="BodyText3"/>
        <w:spacing w:after="0" w:line="360" w:lineRule="auto"/>
        <w:ind w:left="0" w:firstLine="0"/>
        <w:jc w:val="both"/>
        <w:rPr>
          <w:sz w:val="24"/>
          <w:szCs w:val="24"/>
          <w:lang w:val="pt-PT"/>
        </w:rPr>
      </w:pPr>
      <w:r w:rsidRPr="00FD10BA">
        <w:rPr>
          <w:sz w:val="24"/>
          <w:szCs w:val="24"/>
          <w:lang w:val="pt-PT"/>
        </w:rPr>
        <w:t xml:space="preserve">No Quadro </w:t>
      </w:r>
      <w:r>
        <w:rPr>
          <w:sz w:val="24"/>
          <w:szCs w:val="24"/>
          <w:lang w:val="pt-PT"/>
        </w:rPr>
        <w:t>1.</w:t>
      </w:r>
      <w:r w:rsidR="00C96954">
        <w:rPr>
          <w:sz w:val="24"/>
          <w:szCs w:val="24"/>
          <w:lang w:val="pt-PT"/>
        </w:rPr>
        <w:t>1</w:t>
      </w:r>
      <w:r>
        <w:rPr>
          <w:sz w:val="24"/>
          <w:szCs w:val="24"/>
          <w:lang w:val="pt-PT"/>
        </w:rPr>
        <w:t>.2</w:t>
      </w:r>
      <w:r w:rsidRPr="00FD10BA">
        <w:rPr>
          <w:sz w:val="24"/>
          <w:szCs w:val="24"/>
          <w:lang w:val="pt-PT"/>
        </w:rPr>
        <w:t xml:space="preserve"> apresentam-se as taxas de resposta e de cobertura da amostra do </w:t>
      </w:r>
      <w:r>
        <w:rPr>
          <w:sz w:val="24"/>
          <w:szCs w:val="24"/>
          <w:lang w:val="pt-PT"/>
        </w:rPr>
        <w:t>INCAF 2012/2013</w:t>
      </w:r>
      <w:r w:rsidRPr="00FD10BA">
        <w:rPr>
          <w:sz w:val="24"/>
          <w:szCs w:val="24"/>
          <w:lang w:val="pt-PT"/>
        </w:rPr>
        <w:t>.</w:t>
      </w:r>
    </w:p>
    <w:p w:rsidR="00396E73" w:rsidRPr="00FD10BA" w:rsidRDefault="00396E73" w:rsidP="007A1DA5">
      <w:pPr>
        <w:pStyle w:val="BodyText3"/>
        <w:spacing w:after="0" w:line="360" w:lineRule="auto"/>
        <w:ind w:left="0" w:firstLine="0"/>
        <w:jc w:val="both"/>
        <w:rPr>
          <w:sz w:val="24"/>
          <w:szCs w:val="24"/>
          <w:lang w:val="pt-PT"/>
        </w:rPr>
      </w:pPr>
    </w:p>
    <w:p w:rsidR="00396E73" w:rsidRPr="00E61AA3" w:rsidRDefault="00396E73" w:rsidP="00396E73">
      <w:pPr>
        <w:pStyle w:val="BodyText3"/>
        <w:spacing w:before="100" w:beforeAutospacing="1" w:after="100" w:afterAutospacing="1" w:line="276" w:lineRule="auto"/>
        <w:ind w:left="0" w:firstLine="0"/>
        <w:rPr>
          <w:b/>
          <w:sz w:val="24"/>
          <w:szCs w:val="24"/>
          <w:lang w:val="pt-PT"/>
        </w:rPr>
      </w:pPr>
      <w:r w:rsidRPr="00E61AA3">
        <w:rPr>
          <w:b/>
          <w:sz w:val="24"/>
          <w:szCs w:val="24"/>
          <w:lang w:val="pt-PT"/>
        </w:rPr>
        <w:t>Quadro 1.</w:t>
      </w:r>
      <w:r w:rsidR="00C96954">
        <w:rPr>
          <w:b/>
          <w:sz w:val="24"/>
          <w:szCs w:val="24"/>
          <w:lang w:val="pt-PT"/>
        </w:rPr>
        <w:t>1</w:t>
      </w:r>
      <w:r w:rsidRPr="00E61AA3">
        <w:rPr>
          <w:b/>
          <w:sz w:val="24"/>
          <w:szCs w:val="24"/>
          <w:lang w:val="pt-PT"/>
        </w:rPr>
        <w:t xml:space="preserve">.2 - Taxas de resposta e de cobertura da amostra do </w:t>
      </w:r>
      <w:r>
        <w:rPr>
          <w:b/>
          <w:sz w:val="24"/>
          <w:szCs w:val="24"/>
          <w:lang w:val="pt-PT"/>
        </w:rPr>
        <w:t>INCAF 2012/2013</w:t>
      </w:r>
      <w:r w:rsidRPr="00E61AA3">
        <w:rPr>
          <w:b/>
          <w:sz w:val="24"/>
          <w:szCs w:val="24"/>
          <w:lang w:val="pt-PT"/>
        </w:rPr>
        <w:t>,</w:t>
      </w:r>
      <w:r>
        <w:rPr>
          <w:b/>
          <w:sz w:val="24"/>
          <w:szCs w:val="24"/>
          <w:lang w:val="pt-PT"/>
        </w:rPr>
        <w:t xml:space="preserve"> 1º </w:t>
      </w:r>
      <w:r w:rsidRPr="00E61AA3">
        <w:rPr>
          <w:b/>
          <w:sz w:val="24"/>
          <w:szCs w:val="24"/>
          <w:lang w:val="pt-PT"/>
        </w:rPr>
        <w:t xml:space="preserve">Trimestre </w:t>
      </w:r>
      <w:r>
        <w:rPr>
          <w:b/>
          <w:sz w:val="24"/>
          <w:szCs w:val="24"/>
          <w:lang w:val="pt-PT"/>
        </w:rPr>
        <w:t>de recolha</w:t>
      </w:r>
    </w:p>
    <w:tbl>
      <w:tblPr>
        <w:tblW w:w="8759" w:type="dxa"/>
        <w:tblInd w:w="55" w:type="dxa"/>
        <w:tblCellMar>
          <w:left w:w="70" w:type="dxa"/>
          <w:right w:w="70" w:type="dxa"/>
        </w:tblCellMar>
        <w:tblLook w:val="04A0"/>
      </w:tblPr>
      <w:tblGrid>
        <w:gridCol w:w="1281"/>
        <w:gridCol w:w="1057"/>
        <w:gridCol w:w="1204"/>
        <w:gridCol w:w="1118"/>
        <w:gridCol w:w="687"/>
        <w:gridCol w:w="715"/>
        <w:gridCol w:w="687"/>
        <w:gridCol w:w="1143"/>
        <w:gridCol w:w="1338"/>
      </w:tblGrid>
      <w:tr w:rsidR="00396E73" w:rsidRPr="00F2780E" w:rsidTr="00C9135E">
        <w:trPr>
          <w:trHeight w:val="323"/>
        </w:trPr>
        <w:tc>
          <w:tcPr>
            <w:tcW w:w="1281" w:type="dxa"/>
            <w:vMerge w:val="restart"/>
            <w:tcBorders>
              <w:top w:val="single" w:sz="4" w:space="0" w:color="auto"/>
              <w:left w:val="nil"/>
              <w:bottom w:val="single" w:sz="4" w:space="0" w:color="auto"/>
              <w:right w:val="single" w:sz="4" w:space="0" w:color="auto"/>
            </w:tcBorders>
            <w:shd w:val="clear" w:color="auto" w:fill="auto"/>
            <w:vAlign w:val="bottom"/>
            <w:hideMark/>
          </w:tcPr>
          <w:p w:rsidR="00396E73" w:rsidRPr="00F2780E" w:rsidRDefault="00396E73" w:rsidP="00C9135E">
            <w:pPr>
              <w:spacing w:after="0"/>
              <w:ind w:left="0" w:firstLine="0"/>
              <w:jc w:val="center"/>
              <w:rPr>
                <w:b/>
                <w:szCs w:val="22"/>
                <w:lang w:val="pt-PT" w:eastAsia="zh-CN"/>
              </w:rPr>
            </w:pPr>
            <w:r w:rsidRPr="00F2780E">
              <w:rPr>
                <w:b/>
                <w:sz w:val="22"/>
                <w:szCs w:val="22"/>
                <w:lang w:val="en-US" w:eastAsia="zh-CN"/>
              </w:rPr>
              <w:t>Domínio/   Província</w:t>
            </w:r>
          </w:p>
        </w:tc>
        <w:tc>
          <w:tcPr>
            <w:tcW w:w="5175" w:type="dxa"/>
            <w:gridSpan w:val="6"/>
            <w:tcBorders>
              <w:top w:val="single" w:sz="4" w:space="0" w:color="auto"/>
              <w:left w:val="nil"/>
              <w:bottom w:val="single" w:sz="4" w:space="0" w:color="auto"/>
              <w:right w:val="single" w:sz="4" w:space="0" w:color="000000"/>
            </w:tcBorders>
            <w:shd w:val="clear" w:color="auto" w:fill="auto"/>
            <w:noWrap/>
            <w:vAlign w:val="bottom"/>
            <w:hideMark/>
          </w:tcPr>
          <w:p w:rsidR="00396E73" w:rsidRPr="00F2780E" w:rsidRDefault="00396E73" w:rsidP="00C9135E">
            <w:pPr>
              <w:spacing w:after="0"/>
              <w:ind w:left="0" w:firstLine="0"/>
              <w:jc w:val="center"/>
              <w:rPr>
                <w:b/>
                <w:color w:val="000000"/>
                <w:szCs w:val="22"/>
                <w:lang w:val="pt-PT" w:eastAsia="zh-CN"/>
              </w:rPr>
            </w:pPr>
            <w:r w:rsidRPr="00F2780E">
              <w:rPr>
                <w:b/>
                <w:color w:val="000000"/>
                <w:sz w:val="22"/>
                <w:szCs w:val="22"/>
                <w:lang w:val="en-US" w:eastAsia="zh-CN"/>
              </w:rPr>
              <w:t>Resultado Final da Entrevista</w:t>
            </w:r>
          </w:p>
        </w:tc>
        <w:tc>
          <w:tcPr>
            <w:tcW w:w="1061" w:type="dxa"/>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rsidR="00396E73" w:rsidRPr="00F2780E" w:rsidRDefault="00396E73" w:rsidP="00C9135E">
            <w:pPr>
              <w:spacing w:after="0"/>
              <w:ind w:left="0" w:firstLine="0"/>
              <w:jc w:val="center"/>
              <w:rPr>
                <w:b/>
                <w:color w:val="000000"/>
                <w:szCs w:val="22"/>
                <w:lang w:val="pt-PT" w:eastAsia="zh-CN"/>
              </w:rPr>
            </w:pPr>
            <w:r w:rsidRPr="00F2780E">
              <w:rPr>
                <w:b/>
                <w:color w:val="000000"/>
                <w:sz w:val="22"/>
                <w:szCs w:val="22"/>
                <w:lang w:val="en-US" w:eastAsia="zh-CN"/>
              </w:rPr>
              <w:t>Amostra n Agregados Fam</w:t>
            </w:r>
          </w:p>
        </w:tc>
        <w:tc>
          <w:tcPr>
            <w:tcW w:w="1242" w:type="dxa"/>
            <w:vMerge w:val="restart"/>
            <w:tcBorders>
              <w:top w:val="single" w:sz="4" w:space="0" w:color="auto"/>
              <w:left w:val="single" w:sz="4" w:space="0" w:color="auto"/>
              <w:bottom w:val="single" w:sz="4" w:space="0" w:color="000000"/>
              <w:right w:val="nil"/>
            </w:tcBorders>
            <w:shd w:val="clear" w:color="auto" w:fill="auto"/>
            <w:vAlign w:val="bottom"/>
            <w:hideMark/>
          </w:tcPr>
          <w:p w:rsidR="00396E73" w:rsidRPr="00F2780E" w:rsidRDefault="00396E73" w:rsidP="00C9135E">
            <w:pPr>
              <w:spacing w:after="0"/>
              <w:ind w:left="0" w:firstLine="0"/>
              <w:jc w:val="center"/>
              <w:rPr>
                <w:b/>
                <w:color w:val="000000"/>
                <w:szCs w:val="22"/>
                <w:lang w:val="pt-PT" w:eastAsia="zh-CN"/>
              </w:rPr>
            </w:pPr>
            <w:r w:rsidRPr="00F2780E">
              <w:rPr>
                <w:b/>
                <w:color w:val="000000"/>
                <w:sz w:val="22"/>
                <w:szCs w:val="22"/>
                <w:lang w:val="en-US" w:eastAsia="zh-CN"/>
              </w:rPr>
              <w:t>Areas de Enumeração Cobertas</w:t>
            </w:r>
          </w:p>
        </w:tc>
      </w:tr>
      <w:tr w:rsidR="00396E73" w:rsidRPr="00F2780E" w:rsidTr="00C9135E">
        <w:trPr>
          <w:trHeight w:val="646"/>
        </w:trPr>
        <w:tc>
          <w:tcPr>
            <w:tcW w:w="1281" w:type="dxa"/>
            <w:vMerge/>
            <w:tcBorders>
              <w:top w:val="single" w:sz="4" w:space="0" w:color="auto"/>
              <w:left w:val="nil"/>
              <w:bottom w:val="single" w:sz="4" w:space="0" w:color="auto"/>
              <w:right w:val="single" w:sz="4" w:space="0" w:color="auto"/>
            </w:tcBorders>
            <w:vAlign w:val="center"/>
            <w:hideMark/>
          </w:tcPr>
          <w:p w:rsidR="00396E73" w:rsidRPr="00F2780E" w:rsidRDefault="00396E73" w:rsidP="00C9135E">
            <w:pPr>
              <w:spacing w:after="0"/>
              <w:ind w:left="0" w:firstLine="0"/>
              <w:rPr>
                <w:b/>
                <w:szCs w:val="22"/>
                <w:lang w:val="pt-PT" w:eastAsia="zh-CN"/>
              </w:rPr>
            </w:pPr>
          </w:p>
        </w:tc>
        <w:tc>
          <w:tcPr>
            <w:tcW w:w="981" w:type="dxa"/>
            <w:tcBorders>
              <w:top w:val="nil"/>
              <w:left w:val="nil"/>
              <w:bottom w:val="single" w:sz="4" w:space="0" w:color="auto"/>
              <w:right w:val="single" w:sz="4" w:space="0" w:color="auto"/>
            </w:tcBorders>
            <w:shd w:val="clear" w:color="auto" w:fill="auto"/>
            <w:vAlign w:val="bottom"/>
            <w:hideMark/>
          </w:tcPr>
          <w:p w:rsidR="00396E73" w:rsidRPr="00F2780E" w:rsidRDefault="00396E73" w:rsidP="00C9135E">
            <w:pPr>
              <w:spacing w:after="0"/>
              <w:ind w:left="0" w:firstLine="0"/>
              <w:jc w:val="center"/>
              <w:rPr>
                <w:b/>
                <w:color w:val="000000"/>
                <w:szCs w:val="22"/>
                <w:lang w:val="pt-PT" w:eastAsia="zh-CN"/>
              </w:rPr>
            </w:pPr>
            <w:r w:rsidRPr="00F2780E">
              <w:rPr>
                <w:b/>
                <w:color w:val="000000"/>
                <w:sz w:val="22"/>
                <w:szCs w:val="22"/>
                <w:lang w:val="en-US" w:eastAsia="zh-CN"/>
              </w:rPr>
              <w:t>Completo</w:t>
            </w:r>
          </w:p>
        </w:tc>
        <w:tc>
          <w:tcPr>
            <w:tcW w:w="1118" w:type="dxa"/>
            <w:tcBorders>
              <w:top w:val="nil"/>
              <w:left w:val="nil"/>
              <w:bottom w:val="single" w:sz="4" w:space="0" w:color="auto"/>
              <w:right w:val="single" w:sz="4" w:space="0" w:color="auto"/>
            </w:tcBorders>
            <w:shd w:val="clear" w:color="auto" w:fill="auto"/>
            <w:vAlign w:val="bottom"/>
            <w:hideMark/>
          </w:tcPr>
          <w:p w:rsidR="00396E73" w:rsidRPr="00F2780E" w:rsidRDefault="00396E73" w:rsidP="00C9135E">
            <w:pPr>
              <w:spacing w:after="0"/>
              <w:ind w:left="0" w:firstLine="0"/>
              <w:jc w:val="center"/>
              <w:rPr>
                <w:b/>
                <w:color w:val="000000"/>
                <w:szCs w:val="22"/>
                <w:lang w:val="pt-PT" w:eastAsia="zh-CN"/>
              </w:rPr>
            </w:pPr>
            <w:r w:rsidRPr="00F2780E">
              <w:rPr>
                <w:b/>
                <w:color w:val="000000"/>
                <w:sz w:val="22"/>
                <w:szCs w:val="22"/>
                <w:lang w:val="en-US" w:eastAsia="zh-CN"/>
              </w:rPr>
              <w:t>Incompleto</w:t>
            </w:r>
          </w:p>
        </w:tc>
        <w:tc>
          <w:tcPr>
            <w:tcW w:w="1038" w:type="dxa"/>
            <w:tcBorders>
              <w:top w:val="nil"/>
              <w:left w:val="nil"/>
              <w:bottom w:val="single" w:sz="4" w:space="0" w:color="auto"/>
              <w:right w:val="single" w:sz="4" w:space="0" w:color="auto"/>
            </w:tcBorders>
            <w:shd w:val="clear" w:color="auto" w:fill="auto"/>
            <w:vAlign w:val="bottom"/>
            <w:hideMark/>
          </w:tcPr>
          <w:p w:rsidR="00396E73" w:rsidRPr="00F2780E" w:rsidRDefault="00396E73" w:rsidP="00C9135E">
            <w:pPr>
              <w:spacing w:after="0"/>
              <w:ind w:left="0" w:firstLine="0"/>
              <w:jc w:val="center"/>
              <w:rPr>
                <w:b/>
                <w:color w:val="000000"/>
                <w:szCs w:val="22"/>
                <w:lang w:val="pt-PT" w:eastAsia="zh-CN"/>
              </w:rPr>
            </w:pPr>
            <w:r w:rsidRPr="00F2780E">
              <w:rPr>
                <w:b/>
                <w:color w:val="000000"/>
                <w:sz w:val="22"/>
                <w:szCs w:val="22"/>
                <w:lang w:val="en-US" w:eastAsia="zh-CN"/>
              </w:rPr>
              <w:t>Entrevista adiada</w:t>
            </w:r>
          </w:p>
        </w:tc>
        <w:tc>
          <w:tcPr>
            <w:tcW w:w="687" w:type="dxa"/>
            <w:tcBorders>
              <w:top w:val="nil"/>
              <w:left w:val="nil"/>
              <w:bottom w:val="single" w:sz="4" w:space="0" w:color="auto"/>
              <w:right w:val="single" w:sz="4" w:space="0" w:color="auto"/>
            </w:tcBorders>
            <w:shd w:val="clear" w:color="auto" w:fill="auto"/>
            <w:vAlign w:val="bottom"/>
            <w:hideMark/>
          </w:tcPr>
          <w:p w:rsidR="00396E73" w:rsidRPr="00F2780E" w:rsidRDefault="00396E73" w:rsidP="00C9135E">
            <w:pPr>
              <w:spacing w:after="0"/>
              <w:ind w:left="0" w:firstLine="0"/>
              <w:jc w:val="center"/>
              <w:rPr>
                <w:b/>
                <w:color w:val="000000"/>
                <w:szCs w:val="22"/>
                <w:lang w:val="pt-PT" w:eastAsia="zh-CN"/>
              </w:rPr>
            </w:pPr>
            <w:r w:rsidRPr="00F2780E">
              <w:rPr>
                <w:b/>
                <w:color w:val="000000"/>
                <w:sz w:val="22"/>
                <w:szCs w:val="22"/>
                <w:lang w:val="en-US" w:eastAsia="zh-CN"/>
              </w:rPr>
              <w:t>Casa vaga</w:t>
            </w:r>
          </w:p>
        </w:tc>
        <w:tc>
          <w:tcPr>
            <w:tcW w:w="664" w:type="dxa"/>
            <w:tcBorders>
              <w:top w:val="nil"/>
              <w:left w:val="nil"/>
              <w:bottom w:val="single" w:sz="4" w:space="0" w:color="auto"/>
              <w:right w:val="single" w:sz="4" w:space="0" w:color="auto"/>
            </w:tcBorders>
            <w:shd w:val="clear" w:color="auto" w:fill="auto"/>
            <w:vAlign w:val="bottom"/>
            <w:hideMark/>
          </w:tcPr>
          <w:p w:rsidR="00396E73" w:rsidRPr="00F2780E" w:rsidRDefault="00396E73" w:rsidP="00C9135E">
            <w:pPr>
              <w:spacing w:after="0"/>
              <w:ind w:left="0" w:firstLine="0"/>
              <w:jc w:val="center"/>
              <w:rPr>
                <w:b/>
                <w:color w:val="000000"/>
                <w:szCs w:val="22"/>
                <w:lang w:val="pt-PT" w:eastAsia="zh-CN"/>
              </w:rPr>
            </w:pPr>
            <w:r w:rsidRPr="00F2780E">
              <w:rPr>
                <w:b/>
                <w:color w:val="000000"/>
                <w:sz w:val="22"/>
                <w:szCs w:val="22"/>
                <w:lang w:val="en-US" w:eastAsia="zh-CN"/>
              </w:rPr>
              <w:t>Outro</w:t>
            </w:r>
          </w:p>
        </w:tc>
        <w:tc>
          <w:tcPr>
            <w:tcW w:w="687" w:type="dxa"/>
            <w:tcBorders>
              <w:top w:val="nil"/>
              <w:left w:val="nil"/>
              <w:bottom w:val="single" w:sz="4" w:space="0" w:color="auto"/>
              <w:right w:val="single" w:sz="4" w:space="0" w:color="auto"/>
            </w:tcBorders>
            <w:shd w:val="clear" w:color="auto" w:fill="auto"/>
            <w:vAlign w:val="bottom"/>
            <w:hideMark/>
          </w:tcPr>
          <w:p w:rsidR="00396E73" w:rsidRPr="00F2780E" w:rsidRDefault="00396E73" w:rsidP="00C9135E">
            <w:pPr>
              <w:spacing w:after="0"/>
              <w:ind w:left="0" w:firstLine="0"/>
              <w:jc w:val="center"/>
              <w:rPr>
                <w:b/>
                <w:color w:val="000000"/>
                <w:szCs w:val="22"/>
                <w:lang w:val="pt-PT" w:eastAsia="zh-CN"/>
              </w:rPr>
            </w:pPr>
            <w:r w:rsidRPr="00F2780E">
              <w:rPr>
                <w:b/>
                <w:color w:val="000000"/>
                <w:sz w:val="22"/>
                <w:szCs w:val="22"/>
                <w:lang w:val="en-US" w:eastAsia="zh-CN"/>
              </w:rPr>
              <w:t>Total</w:t>
            </w:r>
          </w:p>
        </w:tc>
        <w:tc>
          <w:tcPr>
            <w:tcW w:w="1061" w:type="dxa"/>
            <w:vMerge/>
            <w:tcBorders>
              <w:top w:val="single" w:sz="4" w:space="0" w:color="auto"/>
              <w:left w:val="single" w:sz="4" w:space="0" w:color="auto"/>
              <w:bottom w:val="single" w:sz="4" w:space="0" w:color="000000"/>
              <w:right w:val="single" w:sz="4" w:space="0" w:color="auto"/>
            </w:tcBorders>
            <w:vAlign w:val="center"/>
            <w:hideMark/>
          </w:tcPr>
          <w:p w:rsidR="00396E73" w:rsidRPr="00F2780E" w:rsidRDefault="00396E73" w:rsidP="00C9135E">
            <w:pPr>
              <w:spacing w:after="0"/>
              <w:ind w:left="0" w:firstLine="0"/>
              <w:rPr>
                <w:b/>
                <w:color w:val="000000"/>
                <w:szCs w:val="22"/>
                <w:lang w:val="pt-PT" w:eastAsia="zh-CN"/>
              </w:rPr>
            </w:pPr>
          </w:p>
        </w:tc>
        <w:tc>
          <w:tcPr>
            <w:tcW w:w="1242" w:type="dxa"/>
            <w:vMerge/>
            <w:tcBorders>
              <w:top w:val="single" w:sz="4" w:space="0" w:color="auto"/>
              <w:left w:val="single" w:sz="4" w:space="0" w:color="auto"/>
              <w:bottom w:val="single" w:sz="4" w:space="0" w:color="000000"/>
              <w:right w:val="nil"/>
            </w:tcBorders>
            <w:vAlign w:val="center"/>
            <w:hideMark/>
          </w:tcPr>
          <w:p w:rsidR="00396E73" w:rsidRPr="00F2780E" w:rsidRDefault="00396E73" w:rsidP="00C9135E">
            <w:pPr>
              <w:spacing w:after="0"/>
              <w:ind w:left="0" w:firstLine="0"/>
              <w:rPr>
                <w:b/>
                <w:color w:val="000000"/>
                <w:szCs w:val="22"/>
                <w:lang w:val="pt-PT" w:eastAsia="zh-CN"/>
              </w:rPr>
            </w:pPr>
          </w:p>
        </w:tc>
      </w:tr>
      <w:tr w:rsidR="00396E73" w:rsidRPr="00F2780E" w:rsidTr="00C9135E">
        <w:trPr>
          <w:trHeight w:val="323"/>
        </w:trPr>
        <w:tc>
          <w:tcPr>
            <w:tcW w:w="1281" w:type="dxa"/>
            <w:tcBorders>
              <w:top w:val="nil"/>
              <w:left w:val="nil"/>
              <w:bottom w:val="single" w:sz="4" w:space="0" w:color="auto"/>
              <w:right w:val="single" w:sz="4" w:space="0" w:color="auto"/>
            </w:tcBorders>
            <w:shd w:val="clear" w:color="auto" w:fill="auto"/>
            <w:hideMark/>
          </w:tcPr>
          <w:p w:rsidR="00396E73" w:rsidRPr="00F2780E" w:rsidRDefault="00396E73" w:rsidP="00C9135E">
            <w:pPr>
              <w:spacing w:after="0"/>
              <w:ind w:left="0" w:firstLine="0"/>
              <w:rPr>
                <w:color w:val="000000"/>
                <w:szCs w:val="22"/>
                <w:lang w:val="pt-PT" w:eastAsia="zh-CN"/>
              </w:rPr>
            </w:pPr>
            <w:r w:rsidRPr="00F2780E">
              <w:rPr>
                <w:color w:val="000000"/>
                <w:sz w:val="22"/>
                <w:szCs w:val="22"/>
                <w:lang w:val="en-US" w:eastAsia="zh-CN"/>
              </w:rPr>
              <w:t>Niassa</w:t>
            </w:r>
          </w:p>
        </w:tc>
        <w:tc>
          <w:tcPr>
            <w:tcW w:w="981" w:type="dxa"/>
            <w:tcBorders>
              <w:top w:val="nil"/>
              <w:left w:val="nil"/>
              <w:bottom w:val="single" w:sz="4" w:space="0" w:color="auto"/>
              <w:right w:val="single" w:sz="4" w:space="0" w:color="auto"/>
            </w:tcBorders>
            <w:shd w:val="clear" w:color="auto" w:fill="auto"/>
            <w:noWrap/>
            <w:vAlign w:val="bottom"/>
            <w:hideMark/>
          </w:tcPr>
          <w:p w:rsidR="00396E73" w:rsidRPr="00F2780E" w:rsidRDefault="00396E73" w:rsidP="00C9135E">
            <w:pPr>
              <w:spacing w:after="0"/>
              <w:ind w:left="0" w:firstLine="0"/>
              <w:jc w:val="right"/>
              <w:rPr>
                <w:color w:val="000000"/>
                <w:szCs w:val="22"/>
                <w:lang w:val="pt-PT" w:eastAsia="zh-CN"/>
              </w:rPr>
            </w:pPr>
            <w:r w:rsidRPr="00F2780E">
              <w:rPr>
                <w:color w:val="000000"/>
                <w:sz w:val="22"/>
                <w:szCs w:val="22"/>
                <w:lang w:val="en-US" w:eastAsia="zh-CN"/>
              </w:rPr>
              <w:t>100</w:t>
            </w:r>
            <w:r>
              <w:rPr>
                <w:color w:val="000000"/>
                <w:sz w:val="22"/>
                <w:szCs w:val="22"/>
                <w:lang w:val="en-US" w:eastAsia="zh-CN"/>
              </w:rPr>
              <w:t>,</w:t>
            </w:r>
            <w:r w:rsidRPr="00F2780E">
              <w:rPr>
                <w:color w:val="000000"/>
                <w:sz w:val="22"/>
                <w:szCs w:val="22"/>
                <w:lang w:val="en-US" w:eastAsia="zh-CN"/>
              </w:rPr>
              <w:t>0</w:t>
            </w:r>
          </w:p>
        </w:tc>
        <w:tc>
          <w:tcPr>
            <w:tcW w:w="1118" w:type="dxa"/>
            <w:tcBorders>
              <w:top w:val="nil"/>
              <w:left w:val="nil"/>
              <w:bottom w:val="single" w:sz="4" w:space="0" w:color="auto"/>
              <w:right w:val="single" w:sz="4" w:space="0" w:color="auto"/>
            </w:tcBorders>
            <w:shd w:val="clear" w:color="auto" w:fill="auto"/>
            <w:noWrap/>
            <w:vAlign w:val="bottom"/>
            <w:hideMark/>
          </w:tcPr>
          <w:p w:rsidR="00396E73" w:rsidRPr="00F2780E" w:rsidRDefault="00396E73" w:rsidP="00C9135E">
            <w:pPr>
              <w:spacing w:after="0"/>
              <w:ind w:left="0" w:firstLine="0"/>
              <w:jc w:val="right"/>
              <w:rPr>
                <w:color w:val="000000"/>
                <w:szCs w:val="22"/>
                <w:lang w:val="pt-PT" w:eastAsia="zh-CN"/>
              </w:rPr>
            </w:pPr>
            <w:r w:rsidRPr="00F2780E">
              <w:rPr>
                <w:color w:val="000000"/>
                <w:sz w:val="22"/>
                <w:szCs w:val="22"/>
                <w:lang w:val="en-US" w:eastAsia="zh-CN"/>
              </w:rPr>
              <w:t>0</w:t>
            </w:r>
            <w:r>
              <w:rPr>
                <w:color w:val="000000"/>
                <w:sz w:val="22"/>
                <w:szCs w:val="22"/>
                <w:lang w:val="en-US" w:eastAsia="zh-CN"/>
              </w:rPr>
              <w:t>,</w:t>
            </w:r>
            <w:r w:rsidRPr="00F2780E">
              <w:rPr>
                <w:color w:val="000000"/>
                <w:sz w:val="22"/>
                <w:szCs w:val="22"/>
                <w:lang w:val="en-US" w:eastAsia="zh-CN"/>
              </w:rPr>
              <w:t>0</w:t>
            </w:r>
          </w:p>
        </w:tc>
        <w:tc>
          <w:tcPr>
            <w:tcW w:w="1038" w:type="dxa"/>
            <w:tcBorders>
              <w:top w:val="nil"/>
              <w:left w:val="nil"/>
              <w:bottom w:val="single" w:sz="4" w:space="0" w:color="auto"/>
              <w:right w:val="single" w:sz="4" w:space="0" w:color="auto"/>
            </w:tcBorders>
            <w:shd w:val="clear" w:color="auto" w:fill="auto"/>
            <w:noWrap/>
            <w:vAlign w:val="bottom"/>
            <w:hideMark/>
          </w:tcPr>
          <w:p w:rsidR="00396E73" w:rsidRPr="00F2780E" w:rsidRDefault="00396E73" w:rsidP="00C9135E">
            <w:pPr>
              <w:spacing w:after="0"/>
              <w:ind w:left="0" w:firstLine="0"/>
              <w:jc w:val="right"/>
              <w:rPr>
                <w:color w:val="000000"/>
                <w:szCs w:val="22"/>
                <w:lang w:val="pt-PT" w:eastAsia="zh-CN"/>
              </w:rPr>
            </w:pPr>
            <w:r w:rsidRPr="00F2780E">
              <w:rPr>
                <w:color w:val="000000"/>
                <w:sz w:val="22"/>
                <w:szCs w:val="22"/>
                <w:lang w:val="en-US" w:eastAsia="zh-CN"/>
              </w:rPr>
              <w:t>0</w:t>
            </w:r>
            <w:r>
              <w:rPr>
                <w:color w:val="000000"/>
                <w:sz w:val="22"/>
                <w:szCs w:val="22"/>
                <w:lang w:val="en-US" w:eastAsia="zh-CN"/>
              </w:rPr>
              <w:t>,</w:t>
            </w:r>
            <w:r w:rsidRPr="00F2780E">
              <w:rPr>
                <w:color w:val="000000"/>
                <w:sz w:val="22"/>
                <w:szCs w:val="22"/>
                <w:lang w:val="en-US" w:eastAsia="zh-CN"/>
              </w:rPr>
              <w:t>0</w:t>
            </w:r>
          </w:p>
        </w:tc>
        <w:tc>
          <w:tcPr>
            <w:tcW w:w="687" w:type="dxa"/>
            <w:tcBorders>
              <w:top w:val="nil"/>
              <w:left w:val="nil"/>
              <w:bottom w:val="single" w:sz="4" w:space="0" w:color="auto"/>
              <w:right w:val="single" w:sz="4" w:space="0" w:color="auto"/>
            </w:tcBorders>
            <w:shd w:val="clear" w:color="auto" w:fill="auto"/>
            <w:noWrap/>
            <w:vAlign w:val="bottom"/>
            <w:hideMark/>
          </w:tcPr>
          <w:p w:rsidR="00396E73" w:rsidRPr="00F2780E" w:rsidRDefault="00396E73" w:rsidP="00C9135E">
            <w:pPr>
              <w:spacing w:after="0"/>
              <w:ind w:left="0" w:firstLine="0"/>
              <w:jc w:val="right"/>
              <w:rPr>
                <w:color w:val="000000"/>
                <w:szCs w:val="22"/>
                <w:lang w:val="pt-PT" w:eastAsia="zh-CN"/>
              </w:rPr>
            </w:pPr>
            <w:r w:rsidRPr="00F2780E">
              <w:rPr>
                <w:color w:val="000000"/>
                <w:sz w:val="22"/>
                <w:szCs w:val="22"/>
                <w:lang w:val="en-US" w:eastAsia="zh-CN"/>
              </w:rPr>
              <w:t>0</w:t>
            </w:r>
            <w:r>
              <w:rPr>
                <w:color w:val="000000"/>
                <w:sz w:val="22"/>
                <w:szCs w:val="22"/>
                <w:lang w:val="en-US" w:eastAsia="zh-CN"/>
              </w:rPr>
              <w:t>,</w:t>
            </w:r>
            <w:r w:rsidRPr="00F2780E">
              <w:rPr>
                <w:color w:val="000000"/>
                <w:sz w:val="22"/>
                <w:szCs w:val="22"/>
                <w:lang w:val="en-US" w:eastAsia="zh-CN"/>
              </w:rPr>
              <w:t>0</w:t>
            </w:r>
          </w:p>
        </w:tc>
        <w:tc>
          <w:tcPr>
            <w:tcW w:w="664" w:type="dxa"/>
            <w:tcBorders>
              <w:top w:val="nil"/>
              <w:left w:val="nil"/>
              <w:bottom w:val="single" w:sz="4" w:space="0" w:color="auto"/>
              <w:right w:val="single" w:sz="4" w:space="0" w:color="auto"/>
            </w:tcBorders>
            <w:shd w:val="clear" w:color="auto" w:fill="auto"/>
            <w:noWrap/>
            <w:vAlign w:val="bottom"/>
            <w:hideMark/>
          </w:tcPr>
          <w:p w:rsidR="00396E73" w:rsidRPr="00F2780E" w:rsidRDefault="00396E73" w:rsidP="00C9135E">
            <w:pPr>
              <w:spacing w:after="0"/>
              <w:ind w:left="0" w:firstLine="0"/>
              <w:jc w:val="right"/>
              <w:rPr>
                <w:color w:val="000000"/>
                <w:szCs w:val="22"/>
                <w:lang w:val="pt-PT" w:eastAsia="zh-CN"/>
              </w:rPr>
            </w:pPr>
            <w:r w:rsidRPr="00F2780E">
              <w:rPr>
                <w:color w:val="000000"/>
                <w:sz w:val="22"/>
                <w:szCs w:val="22"/>
                <w:lang w:val="en-US" w:eastAsia="zh-CN"/>
              </w:rPr>
              <w:t>0</w:t>
            </w:r>
            <w:r>
              <w:rPr>
                <w:color w:val="000000"/>
                <w:sz w:val="22"/>
                <w:szCs w:val="22"/>
                <w:lang w:val="en-US" w:eastAsia="zh-CN"/>
              </w:rPr>
              <w:t>,</w:t>
            </w:r>
            <w:r w:rsidRPr="00F2780E">
              <w:rPr>
                <w:color w:val="000000"/>
                <w:sz w:val="22"/>
                <w:szCs w:val="22"/>
                <w:lang w:val="en-US" w:eastAsia="zh-CN"/>
              </w:rPr>
              <w:t>0</w:t>
            </w:r>
          </w:p>
        </w:tc>
        <w:tc>
          <w:tcPr>
            <w:tcW w:w="687" w:type="dxa"/>
            <w:tcBorders>
              <w:top w:val="nil"/>
              <w:left w:val="nil"/>
              <w:bottom w:val="single" w:sz="4" w:space="0" w:color="auto"/>
              <w:right w:val="single" w:sz="4" w:space="0" w:color="auto"/>
            </w:tcBorders>
            <w:shd w:val="clear" w:color="auto" w:fill="auto"/>
            <w:noWrap/>
            <w:vAlign w:val="bottom"/>
            <w:hideMark/>
          </w:tcPr>
          <w:p w:rsidR="00396E73" w:rsidRPr="00F2780E" w:rsidRDefault="00396E73" w:rsidP="00C9135E">
            <w:pPr>
              <w:spacing w:after="0"/>
              <w:ind w:left="0" w:firstLine="0"/>
              <w:jc w:val="right"/>
              <w:rPr>
                <w:color w:val="000000"/>
                <w:szCs w:val="22"/>
                <w:lang w:val="pt-PT" w:eastAsia="zh-CN"/>
              </w:rPr>
            </w:pPr>
            <w:r w:rsidRPr="00F2780E">
              <w:rPr>
                <w:color w:val="000000"/>
                <w:sz w:val="22"/>
                <w:szCs w:val="22"/>
                <w:lang w:val="en-US" w:eastAsia="zh-CN"/>
              </w:rPr>
              <w:t>100</w:t>
            </w:r>
            <w:r>
              <w:rPr>
                <w:color w:val="000000"/>
                <w:sz w:val="22"/>
                <w:szCs w:val="22"/>
                <w:lang w:val="en-US" w:eastAsia="zh-CN"/>
              </w:rPr>
              <w:t>,</w:t>
            </w:r>
            <w:r w:rsidRPr="00F2780E">
              <w:rPr>
                <w:color w:val="000000"/>
                <w:sz w:val="22"/>
                <w:szCs w:val="22"/>
                <w:lang w:val="en-US" w:eastAsia="zh-CN"/>
              </w:rPr>
              <w:t>0</w:t>
            </w:r>
          </w:p>
        </w:tc>
        <w:tc>
          <w:tcPr>
            <w:tcW w:w="1061" w:type="dxa"/>
            <w:tcBorders>
              <w:top w:val="nil"/>
              <w:left w:val="nil"/>
              <w:bottom w:val="single" w:sz="4" w:space="0" w:color="auto"/>
              <w:right w:val="single" w:sz="4" w:space="0" w:color="auto"/>
            </w:tcBorders>
            <w:shd w:val="clear" w:color="auto" w:fill="auto"/>
            <w:noWrap/>
            <w:hideMark/>
          </w:tcPr>
          <w:p w:rsidR="00396E73" w:rsidRPr="00F2780E" w:rsidRDefault="00396E73" w:rsidP="00C9135E">
            <w:pPr>
              <w:spacing w:after="0"/>
              <w:ind w:left="0" w:firstLine="0"/>
              <w:jc w:val="right"/>
              <w:rPr>
                <w:color w:val="000000"/>
                <w:szCs w:val="22"/>
                <w:lang w:val="pt-PT" w:eastAsia="zh-CN"/>
              </w:rPr>
            </w:pPr>
            <w:r w:rsidRPr="00F2780E">
              <w:rPr>
                <w:color w:val="000000"/>
                <w:sz w:val="22"/>
                <w:szCs w:val="22"/>
                <w:lang w:val="en-US" w:eastAsia="zh-CN"/>
              </w:rPr>
              <w:t>727</w:t>
            </w:r>
          </w:p>
        </w:tc>
        <w:tc>
          <w:tcPr>
            <w:tcW w:w="1242" w:type="dxa"/>
            <w:tcBorders>
              <w:top w:val="nil"/>
              <w:left w:val="nil"/>
              <w:bottom w:val="single" w:sz="4" w:space="0" w:color="auto"/>
              <w:right w:val="nil"/>
            </w:tcBorders>
            <w:shd w:val="clear" w:color="auto" w:fill="auto"/>
            <w:noWrap/>
            <w:vAlign w:val="bottom"/>
            <w:hideMark/>
          </w:tcPr>
          <w:p w:rsidR="00396E73" w:rsidRPr="00F2780E" w:rsidRDefault="00396E73" w:rsidP="00C9135E">
            <w:pPr>
              <w:spacing w:after="0"/>
              <w:ind w:left="0" w:firstLine="0"/>
              <w:jc w:val="right"/>
              <w:rPr>
                <w:color w:val="000000"/>
                <w:szCs w:val="22"/>
                <w:lang w:val="pt-PT" w:eastAsia="zh-CN"/>
              </w:rPr>
            </w:pPr>
            <w:r w:rsidRPr="00F2780E">
              <w:rPr>
                <w:color w:val="000000"/>
                <w:sz w:val="22"/>
                <w:szCs w:val="22"/>
                <w:lang w:val="en-US" w:eastAsia="zh-CN"/>
              </w:rPr>
              <w:t>64</w:t>
            </w:r>
          </w:p>
        </w:tc>
      </w:tr>
      <w:tr w:rsidR="00396E73" w:rsidRPr="00F2780E" w:rsidTr="00C9135E">
        <w:trPr>
          <w:trHeight w:val="323"/>
        </w:trPr>
        <w:tc>
          <w:tcPr>
            <w:tcW w:w="1281" w:type="dxa"/>
            <w:tcBorders>
              <w:top w:val="nil"/>
              <w:left w:val="nil"/>
              <w:bottom w:val="single" w:sz="4" w:space="0" w:color="auto"/>
              <w:right w:val="single" w:sz="4" w:space="0" w:color="auto"/>
            </w:tcBorders>
            <w:shd w:val="clear" w:color="auto" w:fill="auto"/>
            <w:hideMark/>
          </w:tcPr>
          <w:p w:rsidR="00396E73" w:rsidRPr="00F2780E" w:rsidRDefault="00396E73" w:rsidP="00C9135E">
            <w:pPr>
              <w:spacing w:after="0"/>
              <w:ind w:left="0" w:firstLine="0"/>
              <w:rPr>
                <w:color w:val="000000"/>
                <w:szCs w:val="22"/>
                <w:lang w:val="pt-PT" w:eastAsia="zh-CN"/>
              </w:rPr>
            </w:pPr>
            <w:r w:rsidRPr="00F2780E">
              <w:rPr>
                <w:color w:val="000000"/>
                <w:sz w:val="22"/>
                <w:szCs w:val="22"/>
                <w:lang w:val="en-US" w:eastAsia="zh-CN"/>
              </w:rPr>
              <w:t>Cabo Delgado</w:t>
            </w:r>
          </w:p>
        </w:tc>
        <w:tc>
          <w:tcPr>
            <w:tcW w:w="981" w:type="dxa"/>
            <w:tcBorders>
              <w:top w:val="nil"/>
              <w:left w:val="nil"/>
              <w:bottom w:val="single" w:sz="4" w:space="0" w:color="auto"/>
              <w:right w:val="single" w:sz="4" w:space="0" w:color="auto"/>
            </w:tcBorders>
            <w:shd w:val="clear" w:color="auto" w:fill="auto"/>
            <w:noWrap/>
            <w:vAlign w:val="bottom"/>
            <w:hideMark/>
          </w:tcPr>
          <w:p w:rsidR="00396E73" w:rsidRPr="00F2780E" w:rsidRDefault="00396E73" w:rsidP="00C9135E">
            <w:pPr>
              <w:spacing w:after="0"/>
              <w:ind w:left="0" w:firstLine="0"/>
              <w:jc w:val="right"/>
              <w:rPr>
                <w:color w:val="000000"/>
                <w:szCs w:val="22"/>
                <w:lang w:val="pt-PT" w:eastAsia="zh-CN"/>
              </w:rPr>
            </w:pPr>
            <w:r w:rsidRPr="00F2780E">
              <w:rPr>
                <w:color w:val="000000"/>
                <w:sz w:val="22"/>
                <w:szCs w:val="22"/>
                <w:lang w:val="en-US" w:eastAsia="zh-CN"/>
              </w:rPr>
              <w:t>99</w:t>
            </w:r>
            <w:r>
              <w:rPr>
                <w:color w:val="000000"/>
                <w:sz w:val="22"/>
                <w:szCs w:val="22"/>
                <w:lang w:val="en-US" w:eastAsia="zh-CN"/>
              </w:rPr>
              <w:t>,</w:t>
            </w:r>
            <w:r w:rsidRPr="00F2780E">
              <w:rPr>
                <w:color w:val="000000"/>
                <w:sz w:val="22"/>
                <w:szCs w:val="22"/>
                <w:lang w:val="en-US" w:eastAsia="zh-CN"/>
              </w:rPr>
              <w:t>7</w:t>
            </w:r>
          </w:p>
        </w:tc>
        <w:tc>
          <w:tcPr>
            <w:tcW w:w="1118" w:type="dxa"/>
            <w:tcBorders>
              <w:top w:val="nil"/>
              <w:left w:val="nil"/>
              <w:bottom w:val="single" w:sz="4" w:space="0" w:color="auto"/>
              <w:right w:val="single" w:sz="4" w:space="0" w:color="auto"/>
            </w:tcBorders>
            <w:shd w:val="clear" w:color="auto" w:fill="auto"/>
            <w:noWrap/>
            <w:vAlign w:val="bottom"/>
            <w:hideMark/>
          </w:tcPr>
          <w:p w:rsidR="00396E73" w:rsidRPr="00F2780E" w:rsidRDefault="00396E73" w:rsidP="00C9135E">
            <w:pPr>
              <w:spacing w:after="0"/>
              <w:ind w:left="0" w:firstLine="0"/>
              <w:jc w:val="right"/>
              <w:rPr>
                <w:color w:val="000000"/>
                <w:szCs w:val="22"/>
                <w:lang w:val="pt-PT" w:eastAsia="zh-CN"/>
              </w:rPr>
            </w:pPr>
            <w:r w:rsidRPr="00F2780E">
              <w:rPr>
                <w:color w:val="000000"/>
                <w:sz w:val="22"/>
                <w:szCs w:val="22"/>
                <w:lang w:val="en-US" w:eastAsia="zh-CN"/>
              </w:rPr>
              <w:t>0</w:t>
            </w:r>
            <w:r>
              <w:rPr>
                <w:color w:val="000000"/>
                <w:sz w:val="22"/>
                <w:szCs w:val="22"/>
                <w:lang w:val="en-US" w:eastAsia="zh-CN"/>
              </w:rPr>
              <w:t>,</w:t>
            </w:r>
            <w:r w:rsidRPr="00F2780E">
              <w:rPr>
                <w:color w:val="000000"/>
                <w:sz w:val="22"/>
                <w:szCs w:val="22"/>
                <w:lang w:val="en-US" w:eastAsia="zh-CN"/>
              </w:rPr>
              <w:t>1</w:t>
            </w:r>
          </w:p>
        </w:tc>
        <w:tc>
          <w:tcPr>
            <w:tcW w:w="1038" w:type="dxa"/>
            <w:tcBorders>
              <w:top w:val="nil"/>
              <w:left w:val="nil"/>
              <w:bottom w:val="single" w:sz="4" w:space="0" w:color="auto"/>
              <w:right w:val="single" w:sz="4" w:space="0" w:color="auto"/>
            </w:tcBorders>
            <w:shd w:val="clear" w:color="auto" w:fill="auto"/>
            <w:noWrap/>
            <w:vAlign w:val="bottom"/>
            <w:hideMark/>
          </w:tcPr>
          <w:p w:rsidR="00396E73" w:rsidRPr="00F2780E" w:rsidRDefault="00396E73" w:rsidP="00C9135E">
            <w:pPr>
              <w:spacing w:after="0"/>
              <w:ind w:left="0" w:firstLine="0"/>
              <w:jc w:val="right"/>
              <w:rPr>
                <w:color w:val="000000"/>
                <w:szCs w:val="22"/>
                <w:lang w:val="pt-PT" w:eastAsia="zh-CN"/>
              </w:rPr>
            </w:pPr>
            <w:r w:rsidRPr="00F2780E">
              <w:rPr>
                <w:color w:val="000000"/>
                <w:sz w:val="22"/>
                <w:szCs w:val="22"/>
                <w:lang w:val="en-US" w:eastAsia="zh-CN"/>
              </w:rPr>
              <w:t>0</w:t>
            </w:r>
            <w:r>
              <w:rPr>
                <w:color w:val="000000"/>
                <w:sz w:val="22"/>
                <w:szCs w:val="22"/>
                <w:lang w:val="en-US" w:eastAsia="zh-CN"/>
              </w:rPr>
              <w:t>,</w:t>
            </w:r>
            <w:r w:rsidRPr="00F2780E">
              <w:rPr>
                <w:color w:val="000000"/>
                <w:sz w:val="22"/>
                <w:szCs w:val="22"/>
                <w:lang w:val="en-US" w:eastAsia="zh-CN"/>
              </w:rPr>
              <w:t>0</w:t>
            </w:r>
          </w:p>
        </w:tc>
        <w:tc>
          <w:tcPr>
            <w:tcW w:w="687" w:type="dxa"/>
            <w:tcBorders>
              <w:top w:val="nil"/>
              <w:left w:val="nil"/>
              <w:bottom w:val="single" w:sz="4" w:space="0" w:color="auto"/>
              <w:right w:val="single" w:sz="4" w:space="0" w:color="auto"/>
            </w:tcBorders>
            <w:shd w:val="clear" w:color="auto" w:fill="auto"/>
            <w:noWrap/>
            <w:vAlign w:val="bottom"/>
            <w:hideMark/>
          </w:tcPr>
          <w:p w:rsidR="00396E73" w:rsidRPr="00F2780E" w:rsidRDefault="00396E73" w:rsidP="00C9135E">
            <w:pPr>
              <w:spacing w:after="0"/>
              <w:ind w:left="0" w:firstLine="0"/>
              <w:jc w:val="right"/>
              <w:rPr>
                <w:color w:val="000000"/>
                <w:szCs w:val="22"/>
                <w:lang w:val="pt-PT" w:eastAsia="zh-CN"/>
              </w:rPr>
            </w:pPr>
            <w:r w:rsidRPr="00F2780E">
              <w:rPr>
                <w:color w:val="000000"/>
                <w:sz w:val="22"/>
                <w:szCs w:val="22"/>
                <w:lang w:val="en-US" w:eastAsia="zh-CN"/>
              </w:rPr>
              <w:t>0</w:t>
            </w:r>
            <w:r>
              <w:rPr>
                <w:color w:val="000000"/>
                <w:sz w:val="22"/>
                <w:szCs w:val="22"/>
                <w:lang w:val="en-US" w:eastAsia="zh-CN"/>
              </w:rPr>
              <w:t>,</w:t>
            </w:r>
            <w:r w:rsidRPr="00F2780E">
              <w:rPr>
                <w:color w:val="000000"/>
                <w:sz w:val="22"/>
                <w:szCs w:val="22"/>
                <w:lang w:val="en-US" w:eastAsia="zh-CN"/>
              </w:rPr>
              <w:t>0</w:t>
            </w:r>
          </w:p>
        </w:tc>
        <w:tc>
          <w:tcPr>
            <w:tcW w:w="664" w:type="dxa"/>
            <w:tcBorders>
              <w:top w:val="nil"/>
              <w:left w:val="nil"/>
              <w:bottom w:val="single" w:sz="4" w:space="0" w:color="auto"/>
              <w:right w:val="single" w:sz="4" w:space="0" w:color="auto"/>
            </w:tcBorders>
            <w:shd w:val="clear" w:color="auto" w:fill="auto"/>
            <w:noWrap/>
            <w:vAlign w:val="bottom"/>
            <w:hideMark/>
          </w:tcPr>
          <w:p w:rsidR="00396E73" w:rsidRPr="00F2780E" w:rsidRDefault="00396E73" w:rsidP="00C9135E">
            <w:pPr>
              <w:spacing w:after="0"/>
              <w:ind w:left="0" w:firstLine="0"/>
              <w:jc w:val="right"/>
              <w:rPr>
                <w:color w:val="000000"/>
                <w:szCs w:val="22"/>
                <w:lang w:val="pt-PT" w:eastAsia="zh-CN"/>
              </w:rPr>
            </w:pPr>
            <w:r w:rsidRPr="00F2780E">
              <w:rPr>
                <w:color w:val="000000"/>
                <w:sz w:val="22"/>
                <w:szCs w:val="22"/>
                <w:lang w:val="en-US" w:eastAsia="zh-CN"/>
              </w:rPr>
              <w:t>0</w:t>
            </w:r>
            <w:r>
              <w:rPr>
                <w:color w:val="000000"/>
                <w:sz w:val="22"/>
                <w:szCs w:val="22"/>
                <w:lang w:val="en-US" w:eastAsia="zh-CN"/>
              </w:rPr>
              <w:t>,</w:t>
            </w:r>
            <w:r w:rsidRPr="00F2780E">
              <w:rPr>
                <w:color w:val="000000"/>
                <w:sz w:val="22"/>
                <w:szCs w:val="22"/>
                <w:lang w:val="en-US" w:eastAsia="zh-CN"/>
              </w:rPr>
              <w:t>1</w:t>
            </w:r>
          </w:p>
        </w:tc>
        <w:tc>
          <w:tcPr>
            <w:tcW w:w="687" w:type="dxa"/>
            <w:tcBorders>
              <w:top w:val="nil"/>
              <w:left w:val="nil"/>
              <w:bottom w:val="single" w:sz="4" w:space="0" w:color="auto"/>
              <w:right w:val="single" w:sz="4" w:space="0" w:color="auto"/>
            </w:tcBorders>
            <w:shd w:val="clear" w:color="auto" w:fill="auto"/>
            <w:noWrap/>
            <w:vAlign w:val="bottom"/>
            <w:hideMark/>
          </w:tcPr>
          <w:p w:rsidR="00396E73" w:rsidRPr="00F2780E" w:rsidRDefault="00396E73" w:rsidP="00C9135E">
            <w:pPr>
              <w:spacing w:after="0"/>
              <w:ind w:left="0" w:firstLine="0"/>
              <w:jc w:val="right"/>
              <w:rPr>
                <w:color w:val="000000"/>
                <w:szCs w:val="22"/>
                <w:lang w:val="pt-PT" w:eastAsia="zh-CN"/>
              </w:rPr>
            </w:pPr>
            <w:r w:rsidRPr="00F2780E">
              <w:rPr>
                <w:color w:val="000000"/>
                <w:sz w:val="22"/>
                <w:szCs w:val="22"/>
                <w:lang w:val="en-US" w:eastAsia="zh-CN"/>
              </w:rPr>
              <w:t>100</w:t>
            </w:r>
            <w:r>
              <w:rPr>
                <w:color w:val="000000"/>
                <w:sz w:val="22"/>
                <w:szCs w:val="22"/>
                <w:lang w:val="en-US" w:eastAsia="zh-CN"/>
              </w:rPr>
              <w:t>,</w:t>
            </w:r>
            <w:r w:rsidRPr="00F2780E">
              <w:rPr>
                <w:color w:val="000000"/>
                <w:sz w:val="22"/>
                <w:szCs w:val="22"/>
                <w:lang w:val="en-US" w:eastAsia="zh-CN"/>
              </w:rPr>
              <w:t>0</w:t>
            </w:r>
          </w:p>
        </w:tc>
        <w:tc>
          <w:tcPr>
            <w:tcW w:w="1061" w:type="dxa"/>
            <w:tcBorders>
              <w:top w:val="nil"/>
              <w:left w:val="nil"/>
              <w:bottom w:val="single" w:sz="4" w:space="0" w:color="auto"/>
              <w:right w:val="single" w:sz="4" w:space="0" w:color="auto"/>
            </w:tcBorders>
            <w:shd w:val="clear" w:color="auto" w:fill="auto"/>
            <w:noWrap/>
            <w:hideMark/>
          </w:tcPr>
          <w:p w:rsidR="00396E73" w:rsidRPr="00F2780E" w:rsidRDefault="00396E73" w:rsidP="00C9135E">
            <w:pPr>
              <w:spacing w:after="0"/>
              <w:ind w:left="0" w:firstLine="0"/>
              <w:jc w:val="right"/>
              <w:rPr>
                <w:color w:val="000000"/>
                <w:szCs w:val="22"/>
                <w:lang w:val="pt-PT" w:eastAsia="zh-CN"/>
              </w:rPr>
            </w:pPr>
            <w:r w:rsidRPr="00F2780E">
              <w:rPr>
                <w:color w:val="000000"/>
                <w:sz w:val="22"/>
                <w:szCs w:val="22"/>
                <w:lang w:val="en-US" w:eastAsia="zh-CN"/>
              </w:rPr>
              <w:t>758</w:t>
            </w:r>
          </w:p>
        </w:tc>
        <w:tc>
          <w:tcPr>
            <w:tcW w:w="1242" w:type="dxa"/>
            <w:tcBorders>
              <w:top w:val="nil"/>
              <w:left w:val="nil"/>
              <w:bottom w:val="single" w:sz="4" w:space="0" w:color="auto"/>
              <w:right w:val="nil"/>
            </w:tcBorders>
            <w:shd w:val="clear" w:color="auto" w:fill="auto"/>
            <w:noWrap/>
            <w:vAlign w:val="bottom"/>
            <w:hideMark/>
          </w:tcPr>
          <w:p w:rsidR="00396E73" w:rsidRPr="00F2780E" w:rsidRDefault="00396E73" w:rsidP="00C9135E">
            <w:pPr>
              <w:spacing w:after="0"/>
              <w:ind w:left="0" w:firstLine="0"/>
              <w:jc w:val="right"/>
              <w:rPr>
                <w:color w:val="000000"/>
                <w:szCs w:val="22"/>
                <w:lang w:val="pt-PT" w:eastAsia="zh-CN"/>
              </w:rPr>
            </w:pPr>
            <w:r w:rsidRPr="00F2780E">
              <w:rPr>
                <w:color w:val="000000"/>
                <w:sz w:val="22"/>
                <w:szCs w:val="22"/>
                <w:lang w:val="en-US" w:eastAsia="zh-CN"/>
              </w:rPr>
              <w:t>66</w:t>
            </w:r>
          </w:p>
        </w:tc>
      </w:tr>
      <w:tr w:rsidR="00396E73" w:rsidRPr="00F2780E" w:rsidTr="00C9135E">
        <w:trPr>
          <w:trHeight w:val="323"/>
        </w:trPr>
        <w:tc>
          <w:tcPr>
            <w:tcW w:w="1281" w:type="dxa"/>
            <w:tcBorders>
              <w:top w:val="nil"/>
              <w:left w:val="nil"/>
              <w:bottom w:val="single" w:sz="4" w:space="0" w:color="auto"/>
              <w:right w:val="single" w:sz="4" w:space="0" w:color="auto"/>
            </w:tcBorders>
            <w:shd w:val="clear" w:color="auto" w:fill="auto"/>
            <w:hideMark/>
          </w:tcPr>
          <w:p w:rsidR="00396E73" w:rsidRPr="00F2780E" w:rsidRDefault="00396E73" w:rsidP="00C9135E">
            <w:pPr>
              <w:spacing w:after="0"/>
              <w:ind w:left="0" w:firstLine="0"/>
              <w:rPr>
                <w:color w:val="000000"/>
                <w:szCs w:val="22"/>
                <w:lang w:val="pt-PT" w:eastAsia="zh-CN"/>
              </w:rPr>
            </w:pPr>
            <w:r w:rsidRPr="00F2780E">
              <w:rPr>
                <w:color w:val="000000"/>
                <w:sz w:val="22"/>
                <w:szCs w:val="22"/>
                <w:lang w:val="en-US" w:eastAsia="zh-CN"/>
              </w:rPr>
              <w:t>Nampula</w:t>
            </w:r>
          </w:p>
        </w:tc>
        <w:tc>
          <w:tcPr>
            <w:tcW w:w="981" w:type="dxa"/>
            <w:tcBorders>
              <w:top w:val="nil"/>
              <w:left w:val="nil"/>
              <w:bottom w:val="single" w:sz="4" w:space="0" w:color="auto"/>
              <w:right w:val="single" w:sz="4" w:space="0" w:color="auto"/>
            </w:tcBorders>
            <w:shd w:val="clear" w:color="auto" w:fill="auto"/>
            <w:noWrap/>
            <w:vAlign w:val="bottom"/>
            <w:hideMark/>
          </w:tcPr>
          <w:p w:rsidR="00396E73" w:rsidRPr="00F2780E" w:rsidRDefault="00396E73" w:rsidP="00C9135E">
            <w:pPr>
              <w:spacing w:after="0"/>
              <w:ind w:left="0" w:firstLine="0"/>
              <w:jc w:val="right"/>
              <w:rPr>
                <w:color w:val="000000"/>
                <w:szCs w:val="22"/>
                <w:lang w:val="pt-PT" w:eastAsia="zh-CN"/>
              </w:rPr>
            </w:pPr>
            <w:r w:rsidRPr="00F2780E">
              <w:rPr>
                <w:color w:val="000000"/>
                <w:sz w:val="22"/>
                <w:szCs w:val="22"/>
                <w:lang w:val="en-US" w:eastAsia="zh-CN"/>
              </w:rPr>
              <w:t>99</w:t>
            </w:r>
            <w:r>
              <w:rPr>
                <w:color w:val="000000"/>
                <w:sz w:val="22"/>
                <w:szCs w:val="22"/>
                <w:lang w:val="en-US" w:eastAsia="zh-CN"/>
              </w:rPr>
              <w:t>,</w:t>
            </w:r>
            <w:r w:rsidRPr="00F2780E">
              <w:rPr>
                <w:color w:val="000000"/>
                <w:sz w:val="22"/>
                <w:szCs w:val="22"/>
                <w:lang w:val="en-US" w:eastAsia="zh-CN"/>
              </w:rPr>
              <w:t>0</w:t>
            </w:r>
          </w:p>
        </w:tc>
        <w:tc>
          <w:tcPr>
            <w:tcW w:w="1118" w:type="dxa"/>
            <w:tcBorders>
              <w:top w:val="nil"/>
              <w:left w:val="nil"/>
              <w:bottom w:val="single" w:sz="4" w:space="0" w:color="auto"/>
              <w:right w:val="single" w:sz="4" w:space="0" w:color="auto"/>
            </w:tcBorders>
            <w:shd w:val="clear" w:color="auto" w:fill="auto"/>
            <w:noWrap/>
            <w:vAlign w:val="bottom"/>
            <w:hideMark/>
          </w:tcPr>
          <w:p w:rsidR="00396E73" w:rsidRPr="00F2780E" w:rsidRDefault="00396E73" w:rsidP="00C9135E">
            <w:pPr>
              <w:spacing w:after="0"/>
              <w:ind w:left="0" w:firstLine="0"/>
              <w:jc w:val="right"/>
              <w:rPr>
                <w:color w:val="000000"/>
                <w:szCs w:val="22"/>
                <w:lang w:val="pt-PT" w:eastAsia="zh-CN"/>
              </w:rPr>
            </w:pPr>
            <w:r w:rsidRPr="00F2780E">
              <w:rPr>
                <w:color w:val="000000"/>
                <w:sz w:val="22"/>
                <w:szCs w:val="22"/>
                <w:lang w:val="en-US" w:eastAsia="zh-CN"/>
              </w:rPr>
              <w:t>0</w:t>
            </w:r>
            <w:r>
              <w:rPr>
                <w:color w:val="000000"/>
                <w:sz w:val="22"/>
                <w:szCs w:val="22"/>
                <w:lang w:val="en-US" w:eastAsia="zh-CN"/>
              </w:rPr>
              <w:t>,</w:t>
            </w:r>
            <w:r w:rsidRPr="00F2780E">
              <w:rPr>
                <w:color w:val="000000"/>
                <w:sz w:val="22"/>
                <w:szCs w:val="22"/>
                <w:lang w:val="en-US" w:eastAsia="zh-CN"/>
              </w:rPr>
              <w:t>7</w:t>
            </w:r>
          </w:p>
        </w:tc>
        <w:tc>
          <w:tcPr>
            <w:tcW w:w="1038" w:type="dxa"/>
            <w:tcBorders>
              <w:top w:val="nil"/>
              <w:left w:val="nil"/>
              <w:bottom w:val="single" w:sz="4" w:space="0" w:color="auto"/>
              <w:right w:val="single" w:sz="4" w:space="0" w:color="auto"/>
            </w:tcBorders>
            <w:shd w:val="clear" w:color="auto" w:fill="auto"/>
            <w:noWrap/>
            <w:vAlign w:val="bottom"/>
            <w:hideMark/>
          </w:tcPr>
          <w:p w:rsidR="00396E73" w:rsidRPr="00F2780E" w:rsidRDefault="00396E73" w:rsidP="00C9135E">
            <w:pPr>
              <w:spacing w:after="0"/>
              <w:ind w:left="0" w:firstLine="0"/>
              <w:jc w:val="right"/>
              <w:rPr>
                <w:color w:val="000000"/>
                <w:szCs w:val="22"/>
                <w:lang w:val="pt-PT" w:eastAsia="zh-CN"/>
              </w:rPr>
            </w:pPr>
            <w:r w:rsidRPr="00F2780E">
              <w:rPr>
                <w:color w:val="000000"/>
                <w:sz w:val="22"/>
                <w:szCs w:val="22"/>
                <w:lang w:val="en-US" w:eastAsia="zh-CN"/>
              </w:rPr>
              <w:t>0</w:t>
            </w:r>
            <w:r>
              <w:rPr>
                <w:color w:val="000000"/>
                <w:sz w:val="22"/>
                <w:szCs w:val="22"/>
                <w:lang w:val="en-US" w:eastAsia="zh-CN"/>
              </w:rPr>
              <w:t>,</w:t>
            </w:r>
            <w:r w:rsidRPr="00F2780E">
              <w:rPr>
                <w:color w:val="000000"/>
                <w:sz w:val="22"/>
                <w:szCs w:val="22"/>
                <w:lang w:val="en-US" w:eastAsia="zh-CN"/>
              </w:rPr>
              <w:t>0</w:t>
            </w:r>
          </w:p>
        </w:tc>
        <w:tc>
          <w:tcPr>
            <w:tcW w:w="687" w:type="dxa"/>
            <w:tcBorders>
              <w:top w:val="nil"/>
              <w:left w:val="nil"/>
              <w:bottom w:val="single" w:sz="4" w:space="0" w:color="auto"/>
              <w:right w:val="single" w:sz="4" w:space="0" w:color="auto"/>
            </w:tcBorders>
            <w:shd w:val="clear" w:color="auto" w:fill="auto"/>
            <w:noWrap/>
            <w:vAlign w:val="bottom"/>
            <w:hideMark/>
          </w:tcPr>
          <w:p w:rsidR="00396E73" w:rsidRPr="00F2780E" w:rsidRDefault="00396E73" w:rsidP="00C9135E">
            <w:pPr>
              <w:spacing w:after="0"/>
              <w:ind w:left="0" w:firstLine="0"/>
              <w:jc w:val="right"/>
              <w:rPr>
                <w:color w:val="000000"/>
                <w:szCs w:val="22"/>
                <w:lang w:val="pt-PT" w:eastAsia="zh-CN"/>
              </w:rPr>
            </w:pPr>
            <w:r w:rsidRPr="00F2780E">
              <w:rPr>
                <w:color w:val="000000"/>
                <w:sz w:val="22"/>
                <w:szCs w:val="22"/>
                <w:lang w:val="en-US" w:eastAsia="zh-CN"/>
              </w:rPr>
              <w:t>0</w:t>
            </w:r>
            <w:r>
              <w:rPr>
                <w:color w:val="000000"/>
                <w:sz w:val="22"/>
                <w:szCs w:val="22"/>
                <w:lang w:val="en-US" w:eastAsia="zh-CN"/>
              </w:rPr>
              <w:t>,</w:t>
            </w:r>
            <w:r w:rsidRPr="00F2780E">
              <w:rPr>
                <w:color w:val="000000"/>
                <w:sz w:val="22"/>
                <w:szCs w:val="22"/>
                <w:lang w:val="en-US" w:eastAsia="zh-CN"/>
              </w:rPr>
              <w:t>0</w:t>
            </w:r>
          </w:p>
        </w:tc>
        <w:tc>
          <w:tcPr>
            <w:tcW w:w="664" w:type="dxa"/>
            <w:tcBorders>
              <w:top w:val="nil"/>
              <w:left w:val="nil"/>
              <w:bottom w:val="single" w:sz="4" w:space="0" w:color="auto"/>
              <w:right w:val="single" w:sz="4" w:space="0" w:color="auto"/>
            </w:tcBorders>
            <w:shd w:val="clear" w:color="auto" w:fill="auto"/>
            <w:noWrap/>
            <w:vAlign w:val="bottom"/>
            <w:hideMark/>
          </w:tcPr>
          <w:p w:rsidR="00396E73" w:rsidRPr="00F2780E" w:rsidRDefault="00396E73" w:rsidP="00C9135E">
            <w:pPr>
              <w:spacing w:after="0"/>
              <w:ind w:left="0" w:firstLine="0"/>
              <w:jc w:val="right"/>
              <w:rPr>
                <w:color w:val="000000"/>
                <w:szCs w:val="22"/>
                <w:lang w:val="pt-PT" w:eastAsia="zh-CN"/>
              </w:rPr>
            </w:pPr>
            <w:r w:rsidRPr="00F2780E">
              <w:rPr>
                <w:color w:val="000000"/>
                <w:sz w:val="22"/>
                <w:szCs w:val="22"/>
                <w:lang w:val="en-US" w:eastAsia="zh-CN"/>
              </w:rPr>
              <w:t>0</w:t>
            </w:r>
            <w:r>
              <w:rPr>
                <w:color w:val="000000"/>
                <w:sz w:val="22"/>
                <w:szCs w:val="22"/>
                <w:lang w:val="en-US" w:eastAsia="zh-CN"/>
              </w:rPr>
              <w:t>,</w:t>
            </w:r>
            <w:r w:rsidRPr="00F2780E">
              <w:rPr>
                <w:color w:val="000000"/>
                <w:sz w:val="22"/>
                <w:szCs w:val="22"/>
                <w:lang w:val="en-US" w:eastAsia="zh-CN"/>
              </w:rPr>
              <w:t>3</w:t>
            </w:r>
          </w:p>
        </w:tc>
        <w:tc>
          <w:tcPr>
            <w:tcW w:w="687" w:type="dxa"/>
            <w:tcBorders>
              <w:top w:val="nil"/>
              <w:left w:val="nil"/>
              <w:bottom w:val="single" w:sz="4" w:space="0" w:color="auto"/>
              <w:right w:val="single" w:sz="4" w:space="0" w:color="auto"/>
            </w:tcBorders>
            <w:shd w:val="clear" w:color="auto" w:fill="auto"/>
            <w:noWrap/>
            <w:vAlign w:val="bottom"/>
            <w:hideMark/>
          </w:tcPr>
          <w:p w:rsidR="00396E73" w:rsidRPr="00F2780E" w:rsidRDefault="00396E73" w:rsidP="00C9135E">
            <w:pPr>
              <w:spacing w:after="0"/>
              <w:ind w:left="0" w:firstLine="0"/>
              <w:jc w:val="right"/>
              <w:rPr>
                <w:color w:val="000000"/>
                <w:szCs w:val="22"/>
                <w:lang w:val="pt-PT" w:eastAsia="zh-CN"/>
              </w:rPr>
            </w:pPr>
            <w:r w:rsidRPr="00F2780E">
              <w:rPr>
                <w:color w:val="000000"/>
                <w:sz w:val="22"/>
                <w:szCs w:val="22"/>
                <w:lang w:val="en-US" w:eastAsia="zh-CN"/>
              </w:rPr>
              <w:t>100</w:t>
            </w:r>
            <w:r>
              <w:rPr>
                <w:color w:val="000000"/>
                <w:sz w:val="22"/>
                <w:szCs w:val="22"/>
                <w:lang w:val="en-US" w:eastAsia="zh-CN"/>
              </w:rPr>
              <w:t>,</w:t>
            </w:r>
            <w:r w:rsidRPr="00F2780E">
              <w:rPr>
                <w:color w:val="000000"/>
                <w:sz w:val="22"/>
                <w:szCs w:val="22"/>
                <w:lang w:val="en-US" w:eastAsia="zh-CN"/>
              </w:rPr>
              <w:t>0</w:t>
            </w:r>
          </w:p>
        </w:tc>
        <w:tc>
          <w:tcPr>
            <w:tcW w:w="1061" w:type="dxa"/>
            <w:tcBorders>
              <w:top w:val="nil"/>
              <w:left w:val="nil"/>
              <w:bottom w:val="single" w:sz="4" w:space="0" w:color="auto"/>
              <w:right w:val="single" w:sz="4" w:space="0" w:color="auto"/>
            </w:tcBorders>
            <w:shd w:val="clear" w:color="auto" w:fill="auto"/>
            <w:noWrap/>
            <w:hideMark/>
          </w:tcPr>
          <w:p w:rsidR="00396E73" w:rsidRPr="00F2780E" w:rsidRDefault="00396E73" w:rsidP="00C9135E">
            <w:pPr>
              <w:spacing w:after="0"/>
              <w:ind w:left="0" w:firstLine="0"/>
              <w:jc w:val="right"/>
              <w:rPr>
                <w:color w:val="000000"/>
                <w:szCs w:val="22"/>
                <w:lang w:val="pt-PT" w:eastAsia="zh-CN"/>
              </w:rPr>
            </w:pPr>
            <w:r w:rsidRPr="00F2780E">
              <w:rPr>
                <w:color w:val="000000"/>
                <w:sz w:val="22"/>
                <w:szCs w:val="22"/>
                <w:lang w:val="en-US" w:eastAsia="zh-CN"/>
              </w:rPr>
              <w:t>878</w:t>
            </w:r>
          </w:p>
        </w:tc>
        <w:tc>
          <w:tcPr>
            <w:tcW w:w="1242" w:type="dxa"/>
            <w:tcBorders>
              <w:top w:val="nil"/>
              <w:left w:val="nil"/>
              <w:bottom w:val="single" w:sz="4" w:space="0" w:color="auto"/>
              <w:right w:val="nil"/>
            </w:tcBorders>
            <w:shd w:val="clear" w:color="auto" w:fill="auto"/>
            <w:noWrap/>
            <w:vAlign w:val="bottom"/>
            <w:hideMark/>
          </w:tcPr>
          <w:p w:rsidR="00396E73" w:rsidRPr="00F2780E" w:rsidRDefault="00396E73" w:rsidP="00C9135E">
            <w:pPr>
              <w:spacing w:after="0"/>
              <w:ind w:left="0" w:firstLine="0"/>
              <w:jc w:val="right"/>
              <w:rPr>
                <w:color w:val="000000"/>
                <w:szCs w:val="22"/>
                <w:lang w:val="pt-PT" w:eastAsia="zh-CN"/>
              </w:rPr>
            </w:pPr>
            <w:r w:rsidRPr="00F2780E">
              <w:rPr>
                <w:color w:val="000000"/>
                <w:sz w:val="22"/>
                <w:szCs w:val="22"/>
                <w:lang w:val="en-US" w:eastAsia="zh-CN"/>
              </w:rPr>
              <w:t>77</w:t>
            </w:r>
          </w:p>
        </w:tc>
      </w:tr>
      <w:tr w:rsidR="00396E73" w:rsidRPr="00F2780E" w:rsidTr="00C9135E">
        <w:trPr>
          <w:trHeight w:val="323"/>
        </w:trPr>
        <w:tc>
          <w:tcPr>
            <w:tcW w:w="1281" w:type="dxa"/>
            <w:tcBorders>
              <w:top w:val="nil"/>
              <w:left w:val="nil"/>
              <w:bottom w:val="single" w:sz="4" w:space="0" w:color="auto"/>
              <w:right w:val="single" w:sz="4" w:space="0" w:color="auto"/>
            </w:tcBorders>
            <w:shd w:val="clear" w:color="auto" w:fill="auto"/>
            <w:hideMark/>
          </w:tcPr>
          <w:p w:rsidR="00396E73" w:rsidRPr="00F2780E" w:rsidRDefault="00396E73" w:rsidP="00C9135E">
            <w:pPr>
              <w:spacing w:after="0"/>
              <w:ind w:left="0" w:firstLine="0"/>
              <w:rPr>
                <w:color w:val="000000"/>
                <w:szCs w:val="22"/>
                <w:lang w:val="pt-PT" w:eastAsia="zh-CN"/>
              </w:rPr>
            </w:pPr>
            <w:r w:rsidRPr="00F2780E">
              <w:rPr>
                <w:color w:val="000000"/>
                <w:sz w:val="22"/>
                <w:szCs w:val="22"/>
                <w:lang w:val="en-US" w:eastAsia="zh-CN"/>
              </w:rPr>
              <w:t>Zambézia</w:t>
            </w:r>
          </w:p>
        </w:tc>
        <w:tc>
          <w:tcPr>
            <w:tcW w:w="981" w:type="dxa"/>
            <w:tcBorders>
              <w:top w:val="nil"/>
              <w:left w:val="nil"/>
              <w:bottom w:val="single" w:sz="4" w:space="0" w:color="auto"/>
              <w:right w:val="single" w:sz="4" w:space="0" w:color="auto"/>
            </w:tcBorders>
            <w:shd w:val="clear" w:color="auto" w:fill="auto"/>
            <w:noWrap/>
            <w:vAlign w:val="bottom"/>
            <w:hideMark/>
          </w:tcPr>
          <w:p w:rsidR="00396E73" w:rsidRPr="00F2780E" w:rsidRDefault="00396E73" w:rsidP="00C9135E">
            <w:pPr>
              <w:spacing w:after="0"/>
              <w:ind w:left="0" w:firstLine="0"/>
              <w:jc w:val="right"/>
              <w:rPr>
                <w:color w:val="000000"/>
                <w:szCs w:val="22"/>
                <w:lang w:val="pt-PT" w:eastAsia="zh-CN"/>
              </w:rPr>
            </w:pPr>
            <w:r w:rsidRPr="00F2780E">
              <w:rPr>
                <w:color w:val="000000"/>
                <w:sz w:val="22"/>
                <w:szCs w:val="22"/>
                <w:lang w:val="en-US" w:eastAsia="zh-CN"/>
              </w:rPr>
              <w:t>99</w:t>
            </w:r>
            <w:r>
              <w:rPr>
                <w:color w:val="000000"/>
                <w:sz w:val="22"/>
                <w:szCs w:val="22"/>
                <w:lang w:val="en-US" w:eastAsia="zh-CN"/>
              </w:rPr>
              <w:t>,</w:t>
            </w:r>
            <w:r w:rsidRPr="00F2780E">
              <w:rPr>
                <w:color w:val="000000"/>
                <w:sz w:val="22"/>
                <w:szCs w:val="22"/>
                <w:lang w:val="en-US" w:eastAsia="zh-CN"/>
              </w:rPr>
              <w:t>4</w:t>
            </w:r>
          </w:p>
        </w:tc>
        <w:tc>
          <w:tcPr>
            <w:tcW w:w="1118" w:type="dxa"/>
            <w:tcBorders>
              <w:top w:val="nil"/>
              <w:left w:val="nil"/>
              <w:bottom w:val="single" w:sz="4" w:space="0" w:color="auto"/>
              <w:right w:val="single" w:sz="4" w:space="0" w:color="auto"/>
            </w:tcBorders>
            <w:shd w:val="clear" w:color="auto" w:fill="auto"/>
            <w:noWrap/>
            <w:vAlign w:val="bottom"/>
            <w:hideMark/>
          </w:tcPr>
          <w:p w:rsidR="00396E73" w:rsidRPr="00F2780E" w:rsidRDefault="00396E73" w:rsidP="00C9135E">
            <w:pPr>
              <w:spacing w:after="0"/>
              <w:ind w:left="0" w:firstLine="0"/>
              <w:jc w:val="right"/>
              <w:rPr>
                <w:color w:val="000000"/>
                <w:szCs w:val="22"/>
                <w:lang w:val="pt-PT" w:eastAsia="zh-CN"/>
              </w:rPr>
            </w:pPr>
            <w:r w:rsidRPr="00F2780E">
              <w:rPr>
                <w:color w:val="000000"/>
                <w:sz w:val="22"/>
                <w:szCs w:val="22"/>
                <w:lang w:val="en-US" w:eastAsia="zh-CN"/>
              </w:rPr>
              <w:t>0</w:t>
            </w:r>
            <w:r>
              <w:rPr>
                <w:color w:val="000000"/>
                <w:sz w:val="22"/>
                <w:szCs w:val="22"/>
                <w:lang w:val="en-US" w:eastAsia="zh-CN"/>
              </w:rPr>
              <w:t>,</w:t>
            </w:r>
            <w:r w:rsidRPr="00F2780E">
              <w:rPr>
                <w:color w:val="000000"/>
                <w:sz w:val="22"/>
                <w:szCs w:val="22"/>
                <w:lang w:val="en-US" w:eastAsia="zh-CN"/>
              </w:rPr>
              <w:t>6</w:t>
            </w:r>
          </w:p>
        </w:tc>
        <w:tc>
          <w:tcPr>
            <w:tcW w:w="1038" w:type="dxa"/>
            <w:tcBorders>
              <w:top w:val="nil"/>
              <w:left w:val="nil"/>
              <w:bottom w:val="single" w:sz="4" w:space="0" w:color="auto"/>
              <w:right w:val="single" w:sz="4" w:space="0" w:color="auto"/>
            </w:tcBorders>
            <w:shd w:val="clear" w:color="auto" w:fill="auto"/>
            <w:noWrap/>
            <w:vAlign w:val="bottom"/>
            <w:hideMark/>
          </w:tcPr>
          <w:p w:rsidR="00396E73" w:rsidRPr="00F2780E" w:rsidRDefault="00396E73" w:rsidP="00C9135E">
            <w:pPr>
              <w:spacing w:after="0"/>
              <w:ind w:left="0" w:firstLine="0"/>
              <w:jc w:val="right"/>
              <w:rPr>
                <w:color w:val="000000"/>
                <w:szCs w:val="22"/>
                <w:lang w:val="pt-PT" w:eastAsia="zh-CN"/>
              </w:rPr>
            </w:pPr>
            <w:r w:rsidRPr="00F2780E">
              <w:rPr>
                <w:color w:val="000000"/>
                <w:sz w:val="22"/>
                <w:szCs w:val="22"/>
                <w:lang w:val="en-US" w:eastAsia="zh-CN"/>
              </w:rPr>
              <w:t>0</w:t>
            </w:r>
            <w:r>
              <w:rPr>
                <w:color w:val="000000"/>
                <w:sz w:val="22"/>
                <w:szCs w:val="22"/>
                <w:lang w:val="en-US" w:eastAsia="zh-CN"/>
              </w:rPr>
              <w:t>,</w:t>
            </w:r>
            <w:r w:rsidRPr="00F2780E">
              <w:rPr>
                <w:color w:val="000000"/>
                <w:sz w:val="22"/>
                <w:szCs w:val="22"/>
                <w:lang w:val="en-US" w:eastAsia="zh-CN"/>
              </w:rPr>
              <w:t>0</w:t>
            </w:r>
          </w:p>
        </w:tc>
        <w:tc>
          <w:tcPr>
            <w:tcW w:w="687" w:type="dxa"/>
            <w:tcBorders>
              <w:top w:val="nil"/>
              <w:left w:val="nil"/>
              <w:bottom w:val="single" w:sz="4" w:space="0" w:color="auto"/>
              <w:right w:val="single" w:sz="4" w:space="0" w:color="auto"/>
            </w:tcBorders>
            <w:shd w:val="clear" w:color="auto" w:fill="auto"/>
            <w:noWrap/>
            <w:vAlign w:val="bottom"/>
            <w:hideMark/>
          </w:tcPr>
          <w:p w:rsidR="00396E73" w:rsidRPr="00F2780E" w:rsidRDefault="00396E73" w:rsidP="00C9135E">
            <w:pPr>
              <w:spacing w:after="0"/>
              <w:ind w:left="0" w:firstLine="0"/>
              <w:jc w:val="right"/>
              <w:rPr>
                <w:color w:val="000000"/>
                <w:szCs w:val="22"/>
                <w:lang w:val="pt-PT" w:eastAsia="zh-CN"/>
              </w:rPr>
            </w:pPr>
            <w:r w:rsidRPr="00F2780E">
              <w:rPr>
                <w:color w:val="000000"/>
                <w:sz w:val="22"/>
                <w:szCs w:val="22"/>
                <w:lang w:val="en-US" w:eastAsia="zh-CN"/>
              </w:rPr>
              <w:t>0</w:t>
            </w:r>
            <w:r>
              <w:rPr>
                <w:color w:val="000000"/>
                <w:sz w:val="22"/>
                <w:szCs w:val="22"/>
                <w:lang w:val="en-US" w:eastAsia="zh-CN"/>
              </w:rPr>
              <w:t>,</w:t>
            </w:r>
            <w:r w:rsidRPr="00F2780E">
              <w:rPr>
                <w:color w:val="000000"/>
                <w:sz w:val="22"/>
                <w:szCs w:val="22"/>
                <w:lang w:val="en-US" w:eastAsia="zh-CN"/>
              </w:rPr>
              <w:t>0</w:t>
            </w:r>
          </w:p>
        </w:tc>
        <w:tc>
          <w:tcPr>
            <w:tcW w:w="664" w:type="dxa"/>
            <w:tcBorders>
              <w:top w:val="nil"/>
              <w:left w:val="nil"/>
              <w:bottom w:val="single" w:sz="4" w:space="0" w:color="auto"/>
              <w:right w:val="single" w:sz="4" w:space="0" w:color="auto"/>
            </w:tcBorders>
            <w:shd w:val="clear" w:color="auto" w:fill="auto"/>
            <w:noWrap/>
            <w:vAlign w:val="bottom"/>
            <w:hideMark/>
          </w:tcPr>
          <w:p w:rsidR="00396E73" w:rsidRPr="00F2780E" w:rsidRDefault="00396E73" w:rsidP="00C9135E">
            <w:pPr>
              <w:spacing w:after="0"/>
              <w:ind w:left="0" w:firstLine="0"/>
              <w:jc w:val="right"/>
              <w:rPr>
                <w:color w:val="000000"/>
                <w:szCs w:val="22"/>
                <w:lang w:val="pt-PT" w:eastAsia="zh-CN"/>
              </w:rPr>
            </w:pPr>
            <w:r w:rsidRPr="00F2780E">
              <w:rPr>
                <w:color w:val="000000"/>
                <w:sz w:val="22"/>
                <w:szCs w:val="22"/>
                <w:lang w:val="en-US" w:eastAsia="zh-CN"/>
              </w:rPr>
              <w:t>0</w:t>
            </w:r>
            <w:r>
              <w:rPr>
                <w:color w:val="000000"/>
                <w:sz w:val="22"/>
                <w:szCs w:val="22"/>
                <w:lang w:val="en-US" w:eastAsia="zh-CN"/>
              </w:rPr>
              <w:t>,</w:t>
            </w:r>
            <w:r w:rsidRPr="00F2780E">
              <w:rPr>
                <w:color w:val="000000"/>
                <w:sz w:val="22"/>
                <w:szCs w:val="22"/>
                <w:lang w:val="en-US" w:eastAsia="zh-CN"/>
              </w:rPr>
              <w:t>0</w:t>
            </w:r>
          </w:p>
        </w:tc>
        <w:tc>
          <w:tcPr>
            <w:tcW w:w="687" w:type="dxa"/>
            <w:tcBorders>
              <w:top w:val="nil"/>
              <w:left w:val="nil"/>
              <w:bottom w:val="single" w:sz="4" w:space="0" w:color="auto"/>
              <w:right w:val="single" w:sz="4" w:space="0" w:color="auto"/>
            </w:tcBorders>
            <w:shd w:val="clear" w:color="auto" w:fill="auto"/>
            <w:noWrap/>
            <w:vAlign w:val="bottom"/>
            <w:hideMark/>
          </w:tcPr>
          <w:p w:rsidR="00396E73" w:rsidRPr="00F2780E" w:rsidRDefault="00396E73" w:rsidP="00C9135E">
            <w:pPr>
              <w:spacing w:after="0"/>
              <w:ind w:left="0" w:firstLine="0"/>
              <w:jc w:val="right"/>
              <w:rPr>
                <w:color w:val="000000"/>
                <w:szCs w:val="22"/>
                <w:lang w:val="pt-PT" w:eastAsia="zh-CN"/>
              </w:rPr>
            </w:pPr>
            <w:r w:rsidRPr="00F2780E">
              <w:rPr>
                <w:color w:val="000000"/>
                <w:sz w:val="22"/>
                <w:szCs w:val="22"/>
                <w:lang w:val="en-US" w:eastAsia="zh-CN"/>
              </w:rPr>
              <w:t>100</w:t>
            </w:r>
            <w:r>
              <w:rPr>
                <w:color w:val="000000"/>
                <w:sz w:val="22"/>
                <w:szCs w:val="22"/>
                <w:lang w:val="en-US" w:eastAsia="zh-CN"/>
              </w:rPr>
              <w:t>,</w:t>
            </w:r>
            <w:r w:rsidRPr="00F2780E">
              <w:rPr>
                <w:color w:val="000000"/>
                <w:sz w:val="22"/>
                <w:szCs w:val="22"/>
                <w:lang w:val="en-US" w:eastAsia="zh-CN"/>
              </w:rPr>
              <w:t>0</w:t>
            </w:r>
          </w:p>
        </w:tc>
        <w:tc>
          <w:tcPr>
            <w:tcW w:w="1061" w:type="dxa"/>
            <w:tcBorders>
              <w:top w:val="nil"/>
              <w:left w:val="nil"/>
              <w:bottom w:val="single" w:sz="4" w:space="0" w:color="auto"/>
              <w:right w:val="single" w:sz="4" w:space="0" w:color="auto"/>
            </w:tcBorders>
            <w:shd w:val="clear" w:color="auto" w:fill="auto"/>
            <w:noWrap/>
            <w:hideMark/>
          </w:tcPr>
          <w:p w:rsidR="00396E73" w:rsidRPr="00F2780E" w:rsidRDefault="00396E73" w:rsidP="00C9135E">
            <w:pPr>
              <w:spacing w:after="0"/>
              <w:ind w:left="0" w:firstLine="0"/>
              <w:jc w:val="right"/>
              <w:rPr>
                <w:color w:val="000000"/>
                <w:szCs w:val="22"/>
                <w:lang w:val="pt-PT" w:eastAsia="zh-CN"/>
              </w:rPr>
            </w:pPr>
            <w:r w:rsidRPr="00F2780E">
              <w:rPr>
                <w:color w:val="000000"/>
                <w:sz w:val="22"/>
                <w:szCs w:val="22"/>
                <w:lang w:val="en-US" w:eastAsia="zh-CN"/>
              </w:rPr>
              <w:t>797</w:t>
            </w:r>
          </w:p>
        </w:tc>
        <w:tc>
          <w:tcPr>
            <w:tcW w:w="1242" w:type="dxa"/>
            <w:tcBorders>
              <w:top w:val="nil"/>
              <w:left w:val="nil"/>
              <w:bottom w:val="single" w:sz="4" w:space="0" w:color="auto"/>
              <w:right w:val="nil"/>
            </w:tcBorders>
            <w:shd w:val="clear" w:color="auto" w:fill="auto"/>
            <w:noWrap/>
            <w:vAlign w:val="bottom"/>
            <w:hideMark/>
          </w:tcPr>
          <w:p w:rsidR="00396E73" w:rsidRPr="00F2780E" w:rsidRDefault="00396E73" w:rsidP="00C9135E">
            <w:pPr>
              <w:spacing w:after="0"/>
              <w:ind w:left="0" w:firstLine="0"/>
              <w:jc w:val="right"/>
              <w:rPr>
                <w:color w:val="000000"/>
                <w:szCs w:val="22"/>
                <w:lang w:val="pt-PT" w:eastAsia="zh-CN"/>
              </w:rPr>
            </w:pPr>
            <w:r w:rsidRPr="00F2780E">
              <w:rPr>
                <w:color w:val="000000"/>
                <w:sz w:val="22"/>
                <w:szCs w:val="22"/>
                <w:lang w:val="en-US" w:eastAsia="zh-CN"/>
              </w:rPr>
              <w:t>71</w:t>
            </w:r>
          </w:p>
        </w:tc>
      </w:tr>
      <w:tr w:rsidR="00396E73" w:rsidRPr="00F2780E" w:rsidTr="00C9135E">
        <w:trPr>
          <w:trHeight w:val="323"/>
        </w:trPr>
        <w:tc>
          <w:tcPr>
            <w:tcW w:w="1281" w:type="dxa"/>
            <w:tcBorders>
              <w:top w:val="nil"/>
              <w:left w:val="nil"/>
              <w:bottom w:val="single" w:sz="4" w:space="0" w:color="auto"/>
              <w:right w:val="single" w:sz="4" w:space="0" w:color="auto"/>
            </w:tcBorders>
            <w:shd w:val="clear" w:color="auto" w:fill="auto"/>
            <w:hideMark/>
          </w:tcPr>
          <w:p w:rsidR="00396E73" w:rsidRPr="00F2780E" w:rsidRDefault="00396E73" w:rsidP="00C9135E">
            <w:pPr>
              <w:spacing w:after="0"/>
              <w:ind w:left="0" w:firstLine="0"/>
              <w:rPr>
                <w:color w:val="000000"/>
                <w:szCs w:val="22"/>
                <w:lang w:val="pt-PT" w:eastAsia="zh-CN"/>
              </w:rPr>
            </w:pPr>
            <w:r w:rsidRPr="00F2780E">
              <w:rPr>
                <w:color w:val="000000"/>
                <w:sz w:val="22"/>
                <w:szCs w:val="22"/>
                <w:lang w:val="en-US" w:eastAsia="zh-CN"/>
              </w:rPr>
              <w:t>Tete</w:t>
            </w:r>
          </w:p>
        </w:tc>
        <w:tc>
          <w:tcPr>
            <w:tcW w:w="981" w:type="dxa"/>
            <w:tcBorders>
              <w:top w:val="nil"/>
              <w:left w:val="nil"/>
              <w:bottom w:val="single" w:sz="4" w:space="0" w:color="auto"/>
              <w:right w:val="single" w:sz="4" w:space="0" w:color="auto"/>
            </w:tcBorders>
            <w:shd w:val="clear" w:color="auto" w:fill="auto"/>
            <w:noWrap/>
            <w:vAlign w:val="bottom"/>
            <w:hideMark/>
          </w:tcPr>
          <w:p w:rsidR="00396E73" w:rsidRPr="00F2780E" w:rsidRDefault="00396E73" w:rsidP="00C9135E">
            <w:pPr>
              <w:spacing w:after="0"/>
              <w:ind w:left="0" w:firstLine="0"/>
              <w:jc w:val="right"/>
              <w:rPr>
                <w:color w:val="000000"/>
                <w:szCs w:val="22"/>
                <w:lang w:val="pt-PT" w:eastAsia="zh-CN"/>
              </w:rPr>
            </w:pPr>
            <w:r w:rsidRPr="00F2780E">
              <w:rPr>
                <w:color w:val="000000"/>
                <w:sz w:val="22"/>
                <w:szCs w:val="22"/>
                <w:lang w:val="en-US" w:eastAsia="zh-CN"/>
              </w:rPr>
              <w:t>98</w:t>
            </w:r>
            <w:r>
              <w:rPr>
                <w:color w:val="000000"/>
                <w:sz w:val="22"/>
                <w:szCs w:val="22"/>
                <w:lang w:val="en-US" w:eastAsia="zh-CN"/>
              </w:rPr>
              <w:t>,</w:t>
            </w:r>
            <w:r w:rsidRPr="00F2780E">
              <w:rPr>
                <w:color w:val="000000"/>
                <w:sz w:val="22"/>
                <w:szCs w:val="22"/>
                <w:lang w:val="en-US" w:eastAsia="zh-CN"/>
              </w:rPr>
              <w:t>8</w:t>
            </w:r>
          </w:p>
        </w:tc>
        <w:tc>
          <w:tcPr>
            <w:tcW w:w="1118" w:type="dxa"/>
            <w:tcBorders>
              <w:top w:val="nil"/>
              <w:left w:val="nil"/>
              <w:bottom w:val="single" w:sz="4" w:space="0" w:color="auto"/>
              <w:right w:val="single" w:sz="4" w:space="0" w:color="auto"/>
            </w:tcBorders>
            <w:shd w:val="clear" w:color="auto" w:fill="auto"/>
            <w:noWrap/>
            <w:vAlign w:val="bottom"/>
            <w:hideMark/>
          </w:tcPr>
          <w:p w:rsidR="00396E73" w:rsidRPr="00F2780E" w:rsidRDefault="00396E73" w:rsidP="00C9135E">
            <w:pPr>
              <w:spacing w:after="0"/>
              <w:ind w:left="0" w:firstLine="0"/>
              <w:jc w:val="right"/>
              <w:rPr>
                <w:color w:val="000000"/>
                <w:szCs w:val="22"/>
                <w:lang w:val="pt-PT" w:eastAsia="zh-CN"/>
              </w:rPr>
            </w:pPr>
            <w:r w:rsidRPr="00F2780E">
              <w:rPr>
                <w:color w:val="000000"/>
                <w:sz w:val="22"/>
                <w:szCs w:val="22"/>
                <w:lang w:val="en-US" w:eastAsia="zh-CN"/>
              </w:rPr>
              <w:t>1</w:t>
            </w:r>
            <w:r>
              <w:rPr>
                <w:color w:val="000000"/>
                <w:sz w:val="22"/>
                <w:szCs w:val="22"/>
                <w:lang w:val="en-US" w:eastAsia="zh-CN"/>
              </w:rPr>
              <w:t>,</w:t>
            </w:r>
            <w:r w:rsidRPr="00F2780E">
              <w:rPr>
                <w:color w:val="000000"/>
                <w:sz w:val="22"/>
                <w:szCs w:val="22"/>
                <w:lang w:val="en-US" w:eastAsia="zh-CN"/>
              </w:rPr>
              <w:t>0</w:t>
            </w:r>
          </w:p>
        </w:tc>
        <w:tc>
          <w:tcPr>
            <w:tcW w:w="1038" w:type="dxa"/>
            <w:tcBorders>
              <w:top w:val="nil"/>
              <w:left w:val="nil"/>
              <w:bottom w:val="single" w:sz="4" w:space="0" w:color="auto"/>
              <w:right w:val="single" w:sz="4" w:space="0" w:color="auto"/>
            </w:tcBorders>
            <w:shd w:val="clear" w:color="auto" w:fill="auto"/>
            <w:noWrap/>
            <w:vAlign w:val="bottom"/>
            <w:hideMark/>
          </w:tcPr>
          <w:p w:rsidR="00396E73" w:rsidRPr="00F2780E" w:rsidRDefault="00396E73" w:rsidP="00C9135E">
            <w:pPr>
              <w:spacing w:after="0"/>
              <w:ind w:left="0" w:firstLine="0"/>
              <w:jc w:val="right"/>
              <w:rPr>
                <w:color w:val="000000"/>
                <w:szCs w:val="22"/>
                <w:lang w:val="pt-PT" w:eastAsia="zh-CN"/>
              </w:rPr>
            </w:pPr>
            <w:r w:rsidRPr="00F2780E">
              <w:rPr>
                <w:color w:val="000000"/>
                <w:sz w:val="22"/>
                <w:szCs w:val="22"/>
                <w:lang w:val="en-US" w:eastAsia="zh-CN"/>
              </w:rPr>
              <w:t>0</w:t>
            </w:r>
            <w:r>
              <w:rPr>
                <w:color w:val="000000"/>
                <w:sz w:val="22"/>
                <w:szCs w:val="22"/>
                <w:lang w:val="en-US" w:eastAsia="zh-CN"/>
              </w:rPr>
              <w:t>,</w:t>
            </w:r>
            <w:r w:rsidRPr="00F2780E">
              <w:rPr>
                <w:color w:val="000000"/>
                <w:sz w:val="22"/>
                <w:szCs w:val="22"/>
                <w:lang w:val="en-US" w:eastAsia="zh-CN"/>
              </w:rPr>
              <w:t>0</w:t>
            </w:r>
          </w:p>
        </w:tc>
        <w:tc>
          <w:tcPr>
            <w:tcW w:w="687" w:type="dxa"/>
            <w:tcBorders>
              <w:top w:val="nil"/>
              <w:left w:val="nil"/>
              <w:bottom w:val="single" w:sz="4" w:space="0" w:color="auto"/>
              <w:right w:val="single" w:sz="4" w:space="0" w:color="auto"/>
            </w:tcBorders>
            <w:shd w:val="clear" w:color="auto" w:fill="auto"/>
            <w:noWrap/>
            <w:vAlign w:val="bottom"/>
            <w:hideMark/>
          </w:tcPr>
          <w:p w:rsidR="00396E73" w:rsidRPr="00F2780E" w:rsidRDefault="00396E73" w:rsidP="00C9135E">
            <w:pPr>
              <w:spacing w:after="0"/>
              <w:ind w:left="0" w:firstLine="0"/>
              <w:jc w:val="right"/>
              <w:rPr>
                <w:color w:val="000000"/>
                <w:szCs w:val="22"/>
                <w:lang w:val="pt-PT" w:eastAsia="zh-CN"/>
              </w:rPr>
            </w:pPr>
            <w:r w:rsidRPr="00F2780E">
              <w:rPr>
                <w:color w:val="000000"/>
                <w:sz w:val="22"/>
                <w:szCs w:val="22"/>
                <w:lang w:val="en-US" w:eastAsia="zh-CN"/>
              </w:rPr>
              <w:t>0</w:t>
            </w:r>
            <w:r>
              <w:rPr>
                <w:color w:val="000000"/>
                <w:sz w:val="22"/>
                <w:szCs w:val="22"/>
                <w:lang w:val="en-US" w:eastAsia="zh-CN"/>
              </w:rPr>
              <w:t>,</w:t>
            </w:r>
            <w:r w:rsidRPr="00F2780E">
              <w:rPr>
                <w:color w:val="000000"/>
                <w:sz w:val="22"/>
                <w:szCs w:val="22"/>
                <w:lang w:val="en-US" w:eastAsia="zh-CN"/>
              </w:rPr>
              <w:t>0</w:t>
            </w:r>
          </w:p>
        </w:tc>
        <w:tc>
          <w:tcPr>
            <w:tcW w:w="664" w:type="dxa"/>
            <w:tcBorders>
              <w:top w:val="nil"/>
              <w:left w:val="nil"/>
              <w:bottom w:val="single" w:sz="4" w:space="0" w:color="auto"/>
              <w:right w:val="single" w:sz="4" w:space="0" w:color="auto"/>
            </w:tcBorders>
            <w:shd w:val="clear" w:color="auto" w:fill="auto"/>
            <w:noWrap/>
            <w:vAlign w:val="bottom"/>
            <w:hideMark/>
          </w:tcPr>
          <w:p w:rsidR="00396E73" w:rsidRPr="00F2780E" w:rsidRDefault="00396E73" w:rsidP="00C9135E">
            <w:pPr>
              <w:spacing w:after="0"/>
              <w:ind w:left="0" w:firstLine="0"/>
              <w:jc w:val="right"/>
              <w:rPr>
                <w:color w:val="000000"/>
                <w:szCs w:val="22"/>
                <w:lang w:val="pt-PT" w:eastAsia="zh-CN"/>
              </w:rPr>
            </w:pPr>
            <w:r w:rsidRPr="00F2780E">
              <w:rPr>
                <w:color w:val="000000"/>
                <w:sz w:val="22"/>
                <w:szCs w:val="22"/>
                <w:lang w:val="en-US" w:eastAsia="zh-CN"/>
              </w:rPr>
              <w:t>0</w:t>
            </w:r>
            <w:r>
              <w:rPr>
                <w:color w:val="000000"/>
                <w:sz w:val="22"/>
                <w:szCs w:val="22"/>
                <w:lang w:val="en-US" w:eastAsia="zh-CN"/>
              </w:rPr>
              <w:t>,</w:t>
            </w:r>
            <w:r w:rsidRPr="00F2780E">
              <w:rPr>
                <w:color w:val="000000"/>
                <w:sz w:val="22"/>
                <w:szCs w:val="22"/>
                <w:lang w:val="en-US" w:eastAsia="zh-CN"/>
              </w:rPr>
              <w:t>1</w:t>
            </w:r>
          </w:p>
        </w:tc>
        <w:tc>
          <w:tcPr>
            <w:tcW w:w="687" w:type="dxa"/>
            <w:tcBorders>
              <w:top w:val="nil"/>
              <w:left w:val="nil"/>
              <w:bottom w:val="single" w:sz="4" w:space="0" w:color="auto"/>
              <w:right w:val="single" w:sz="4" w:space="0" w:color="auto"/>
            </w:tcBorders>
            <w:shd w:val="clear" w:color="auto" w:fill="auto"/>
            <w:noWrap/>
            <w:vAlign w:val="bottom"/>
            <w:hideMark/>
          </w:tcPr>
          <w:p w:rsidR="00396E73" w:rsidRPr="00F2780E" w:rsidRDefault="00396E73" w:rsidP="00C9135E">
            <w:pPr>
              <w:spacing w:after="0"/>
              <w:ind w:left="0" w:firstLine="0"/>
              <w:jc w:val="right"/>
              <w:rPr>
                <w:color w:val="000000"/>
                <w:szCs w:val="22"/>
                <w:lang w:val="pt-PT" w:eastAsia="zh-CN"/>
              </w:rPr>
            </w:pPr>
            <w:r w:rsidRPr="00F2780E">
              <w:rPr>
                <w:color w:val="000000"/>
                <w:sz w:val="22"/>
                <w:szCs w:val="22"/>
                <w:lang w:val="en-US" w:eastAsia="zh-CN"/>
              </w:rPr>
              <w:t>100</w:t>
            </w:r>
            <w:r>
              <w:rPr>
                <w:color w:val="000000"/>
                <w:sz w:val="22"/>
                <w:szCs w:val="22"/>
                <w:lang w:val="en-US" w:eastAsia="zh-CN"/>
              </w:rPr>
              <w:t>,</w:t>
            </w:r>
            <w:r w:rsidRPr="00F2780E">
              <w:rPr>
                <w:color w:val="000000"/>
                <w:sz w:val="22"/>
                <w:szCs w:val="22"/>
                <w:lang w:val="en-US" w:eastAsia="zh-CN"/>
              </w:rPr>
              <w:t>0</w:t>
            </w:r>
          </w:p>
        </w:tc>
        <w:tc>
          <w:tcPr>
            <w:tcW w:w="1061" w:type="dxa"/>
            <w:tcBorders>
              <w:top w:val="nil"/>
              <w:left w:val="nil"/>
              <w:bottom w:val="single" w:sz="4" w:space="0" w:color="auto"/>
              <w:right w:val="single" w:sz="4" w:space="0" w:color="auto"/>
            </w:tcBorders>
            <w:shd w:val="clear" w:color="auto" w:fill="auto"/>
            <w:noWrap/>
            <w:hideMark/>
          </w:tcPr>
          <w:p w:rsidR="00396E73" w:rsidRPr="00F2780E" w:rsidRDefault="00396E73" w:rsidP="00C9135E">
            <w:pPr>
              <w:spacing w:after="0"/>
              <w:ind w:left="0" w:firstLine="0"/>
              <w:jc w:val="right"/>
              <w:rPr>
                <w:color w:val="000000"/>
                <w:szCs w:val="22"/>
                <w:lang w:val="pt-PT" w:eastAsia="zh-CN"/>
              </w:rPr>
            </w:pPr>
            <w:r w:rsidRPr="00F2780E">
              <w:rPr>
                <w:color w:val="000000"/>
                <w:sz w:val="22"/>
                <w:szCs w:val="22"/>
                <w:lang w:val="en-US" w:eastAsia="zh-CN"/>
              </w:rPr>
              <w:t>686</w:t>
            </w:r>
          </w:p>
        </w:tc>
        <w:tc>
          <w:tcPr>
            <w:tcW w:w="1242" w:type="dxa"/>
            <w:tcBorders>
              <w:top w:val="nil"/>
              <w:left w:val="nil"/>
              <w:bottom w:val="single" w:sz="4" w:space="0" w:color="auto"/>
              <w:right w:val="nil"/>
            </w:tcBorders>
            <w:shd w:val="clear" w:color="auto" w:fill="auto"/>
            <w:noWrap/>
            <w:vAlign w:val="bottom"/>
            <w:hideMark/>
          </w:tcPr>
          <w:p w:rsidR="00396E73" w:rsidRPr="00F2780E" w:rsidRDefault="00396E73" w:rsidP="00C9135E">
            <w:pPr>
              <w:spacing w:after="0"/>
              <w:ind w:left="0" w:firstLine="0"/>
              <w:jc w:val="right"/>
              <w:rPr>
                <w:color w:val="000000"/>
                <w:szCs w:val="22"/>
                <w:lang w:val="pt-PT" w:eastAsia="zh-CN"/>
              </w:rPr>
            </w:pPr>
            <w:r w:rsidRPr="00F2780E">
              <w:rPr>
                <w:color w:val="000000"/>
                <w:sz w:val="22"/>
                <w:szCs w:val="22"/>
                <w:lang w:val="en-US" w:eastAsia="zh-CN"/>
              </w:rPr>
              <w:t>63</w:t>
            </w:r>
          </w:p>
        </w:tc>
      </w:tr>
      <w:tr w:rsidR="00396E73" w:rsidRPr="00F2780E" w:rsidTr="00C9135E">
        <w:trPr>
          <w:trHeight w:val="323"/>
        </w:trPr>
        <w:tc>
          <w:tcPr>
            <w:tcW w:w="1281" w:type="dxa"/>
            <w:tcBorders>
              <w:top w:val="nil"/>
              <w:left w:val="nil"/>
              <w:bottom w:val="single" w:sz="4" w:space="0" w:color="auto"/>
              <w:right w:val="single" w:sz="4" w:space="0" w:color="auto"/>
            </w:tcBorders>
            <w:shd w:val="clear" w:color="auto" w:fill="auto"/>
            <w:hideMark/>
          </w:tcPr>
          <w:p w:rsidR="00396E73" w:rsidRPr="00F2780E" w:rsidRDefault="00396E73" w:rsidP="00C9135E">
            <w:pPr>
              <w:spacing w:after="0"/>
              <w:ind w:left="0" w:firstLine="0"/>
              <w:rPr>
                <w:color w:val="000000"/>
                <w:szCs w:val="22"/>
                <w:lang w:val="pt-PT" w:eastAsia="zh-CN"/>
              </w:rPr>
            </w:pPr>
            <w:r w:rsidRPr="00F2780E">
              <w:rPr>
                <w:color w:val="000000"/>
                <w:sz w:val="22"/>
                <w:szCs w:val="22"/>
                <w:lang w:val="en-US" w:eastAsia="zh-CN"/>
              </w:rPr>
              <w:t>Manica</w:t>
            </w:r>
          </w:p>
        </w:tc>
        <w:tc>
          <w:tcPr>
            <w:tcW w:w="981" w:type="dxa"/>
            <w:tcBorders>
              <w:top w:val="nil"/>
              <w:left w:val="nil"/>
              <w:bottom w:val="single" w:sz="4" w:space="0" w:color="auto"/>
              <w:right w:val="single" w:sz="4" w:space="0" w:color="auto"/>
            </w:tcBorders>
            <w:shd w:val="clear" w:color="auto" w:fill="auto"/>
            <w:noWrap/>
            <w:vAlign w:val="bottom"/>
            <w:hideMark/>
          </w:tcPr>
          <w:p w:rsidR="00396E73" w:rsidRPr="00F2780E" w:rsidRDefault="00396E73" w:rsidP="00C9135E">
            <w:pPr>
              <w:spacing w:after="0"/>
              <w:ind w:left="0" w:firstLine="0"/>
              <w:jc w:val="right"/>
              <w:rPr>
                <w:color w:val="000000"/>
                <w:szCs w:val="22"/>
                <w:lang w:val="pt-PT" w:eastAsia="zh-CN"/>
              </w:rPr>
            </w:pPr>
            <w:r w:rsidRPr="00F2780E">
              <w:rPr>
                <w:color w:val="000000"/>
                <w:sz w:val="22"/>
                <w:szCs w:val="22"/>
                <w:lang w:val="en-US" w:eastAsia="zh-CN"/>
              </w:rPr>
              <w:t>99</w:t>
            </w:r>
            <w:r>
              <w:rPr>
                <w:color w:val="000000"/>
                <w:sz w:val="22"/>
                <w:szCs w:val="22"/>
                <w:lang w:val="en-US" w:eastAsia="zh-CN"/>
              </w:rPr>
              <w:t>,</w:t>
            </w:r>
            <w:r w:rsidRPr="00F2780E">
              <w:rPr>
                <w:color w:val="000000"/>
                <w:sz w:val="22"/>
                <w:szCs w:val="22"/>
                <w:lang w:val="en-US" w:eastAsia="zh-CN"/>
              </w:rPr>
              <w:t>6</w:t>
            </w:r>
          </w:p>
        </w:tc>
        <w:tc>
          <w:tcPr>
            <w:tcW w:w="1118" w:type="dxa"/>
            <w:tcBorders>
              <w:top w:val="nil"/>
              <w:left w:val="nil"/>
              <w:bottom w:val="single" w:sz="4" w:space="0" w:color="auto"/>
              <w:right w:val="single" w:sz="4" w:space="0" w:color="auto"/>
            </w:tcBorders>
            <w:shd w:val="clear" w:color="auto" w:fill="auto"/>
            <w:noWrap/>
            <w:vAlign w:val="bottom"/>
            <w:hideMark/>
          </w:tcPr>
          <w:p w:rsidR="00396E73" w:rsidRPr="00F2780E" w:rsidRDefault="00396E73" w:rsidP="00C9135E">
            <w:pPr>
              <w:spacing w:after="0"/>
              <w:ind w:left="0" w:firstLine="0"/>
              <w:jc w:val="right"/>
              <w:rPr>
                <w:color w:val="000000"/>
                <w:szCs w:val="22"/>
                <w:lang w:val="pt-PT" w:eastAsia="zh-CN"/>
              </w:rPr>
            </w:pPr>
            <w:r w:rsidRPr="00F2780E">
              <w:rPr>
                <w:color w:val="000000"/>
                <w:sz w:val="22"/>
                <w:szCs w:val="22"/>
                <w:lang w:val="en-US" w:eastAsia="zh-CN"/>
              </w:rPr>
              <w:t>0</w:t>
            </w:r>
            <w:r>
              <w:rPr>
                <w:color w:val="000000"/>
                <w:sz w:val="22"/>
                <w:szCs w:val="22"/>
                <w:lang w:val="en-US" w:eastAsia="zh-CN"/>
              </w:rPr>
              <w:t>,</w:t>
            </w:r>
            <w:r w:rsidRPr="00F2780E">
              <w:rPr>
                <w:color w:val="000000"/>
                <w:sz w:val="22"/>
                <w:szCs w:val="22"/>
                <w:lang w:val="en-US" w:eastAsia="zh-CN"/>
              </w:rPr>
              <w:t>1</w:t>
            </w:r>
          </w:p>
        </w:tc>
        <w:tc>
          <w:tcPr>
            <w:tcW w:w="1038" w:type="dxa"/>
            <w:tcBorders>
              <w:top w:val="nil"/>
              <w:left w:val="nil"/>
              <w:bottom w:val="single" w:sz="4" w:space="0" w:color="auto"/>
              <w:right w:val="single" w:sz="4" w:space="0" w:color="auto"/>
            </w:tcBorders>
            <w:shd w:val="clear" w:color="auto" w:fill="auto"/>
            <w:noWrap/>
            <w:vAlign w:val="bottom"/>
            <w:hideMark/>
          </w:tcPr>
          <w:p w:rsidR="00396E73" w:rsidRPr="00F2780E" w:rsidRDefault="00396E73" w:rsidP="00C9135E">
            <w:pPr>
              <w:spacing w:after="0"/>
              <w:ind w:left="0" w:firstLine="0"/>
              <w:jc w:val="right"/>
              <w:rPr>
                <w:color w:val="000000"/>
                <w:szCs w:val="22"/>
                <w:lang w:val="pt-PT" w:eastAsia="zh-CN"/>
              </w:rPr>
            </w:pPr>
            <w:r w:rsidRPr="00F2780E">
              <w:rPr>
                <w:color w:val="000000"/>
                <w:sz w:val="22"/>
                <w:szCs w:val="22"/>
                <w:lang w:val="en-US" w:eastAsia="zh-CN"/>
              </w:rPr>
              <w:t>0</w:t>
            </w:r>
            <w:r>
              <w:rPr>
                <w:color w:val="000000"/>
                <w:sz w:val="22"/>
                <w:szCs w:val="22"/>
                <w:lang w:val="en-US" w:eastAsia="zh-CN"/>
              </w:rPr>
              <w:t>,</w:t>
            </w:r>
            <w:r w:rsidRPr="00F2780E">
              <w:rPr>
                <w:color w:val="000000"/>
                <w:sz w:val="22"/>
                <w:szCs w:val="22"/>
                <w:lang w:val="en-US" w:eastAsia="zh-CN"/>
              </w:rPr>
              <w:t>0</w:t>
            </w:r>
          </w:p>
        </w:tc>
        <w:tc>
          <w:tcPr>
            <w:tcW w:w="687" w:type="dxa"/>
            <w:tcBorders>
              <w:top w:val="nil"/>
              <w:left w:val="nil"/>
              <w:bottom w:val="single" w:sz="4" w:space="0" w:color="auto"/>
              <w:right w:val="single" w:sz="4" w:space="0" w:color="auto"/>
            </w:tcBorders>
            <w:shd w:val="clear" w:color="auto" w:fill="auto"/>
            <w:noWrap/>
            <w:vAlign w:val="bottom"/>
            <w:hideMark/>
          </w:tcPr>
          <w:p w:rsidR="00396E73" w:rsidRPr="00F2780E" w:rsidRDefault="00396E73" w:rsidP="00C9135E">
            <w:pPr>
              <w:spacing w:after="0"/>
              <w:ind w:left="0" w:firstLine="0"/>
              <w:jc w:val="right"/>
              <w:rPr>
                <w:color w:val="000000"/>
                <w:szCs w:val="22"/>
                <w:lang w:val="pt-PT" w:eastAsia="zh-CN"/>
              </w:rPr>
            </w:pPr>
            <w:r w:rsidRPr="00F2780E">
              <w:rPr>
                <w:color w:val="000000"/>
                <w:sz w:val="22"/>
                <w:szCs w:val="22"/>
                <w:lang w:val="en-US" w:eastAsia="zh-CN"/>
              </w:rPr>
              <w:t>0</w:t>
            </w:r>
            <w:r>
              <w:rPr>
                <w:color w:val="000000"/>
                <w:sz w:val="22"/>
                <w:szCs w:val="22"/>
                <w:lang w:val="en-US" w:eastAsia="zh-CN"/>
              </w:rPr>
              <w:t>,</w:t>
            </w:r>
            <w:r w:rsidRPr="00F2780E">
              <w:rPr>
                <w:color w:val="000000"/>
                <w:sz w:val="22"/>
                <w:szCs w:val="22"/>
                <w:lang w:val="en-US" w:eastAsia="zh-CN"/>
              </w:rPr>
              <w:t>0</w:t>
            </w:r>
          </w:p>
        </w:tc>
        <w:tc>
          <w:tcPr>
            <w:tcW w:w="664" w:type="dxa"/>
            <w:tcBorders>
              <w:top w:val="nil"/>
              <w:left w:val="nil"/>
              <w:bottom w:val="single" w:sz="4" w:space="0" w:color="auto"/>
              <w:right w:val="single" w:sz="4" w:space="0" w:color="auto"/>
            </w:tcBorders>
            <w:shd w:val="clear" w:color="auto" w:fill="auto"/>
            <w:noWrap/>
            <w:vAlign w:val="bottom"/>
            <w:hideMark/>
          </w:tcPr>
          <w:p w:rsidR="00396E73" w:rsidRPr="00F2780E" w:rsidRDefault="00396E73" w:rsidP="00C9135E">
            <w:pPr>
              <w:spacing w:after="0"/>
              <w:ind w:left="0" w:firstLine="0"/>
              <w:jc w:val="right"/>
              <w:rPr>
                <w:color w:val="000000"/>
                <w:szCs w:val="22"/>
                <w:lang w:val="pt-PT" w:eastAsia="zh-CN"/>
              </w:rPr>
            </w:pPr>
            <w:r w:rsidRPr="00F2780E">
              <w:rPr>
                <w:color w:val="000000"/>
                <w:sz w:val="22"/>
                <w:szCs w:val="22"/>
                <w:lang w:val="en-US" w:eastAsia="zh-CN"/>
              </w:rPr>
              <w:t>0</w:t>
            </w:r>
            <w:r>
              <w:rPr>
                <w:color w:val="000000"/>
                <w:sz w:val="22"/>
                <w:szCs w:val="22"/>
                <w:lang w:val="en-US" w:eastAsia="zh-CN"/>
              </w:rPr>
              <w:t>,</w:t>
            </w:r>
            <w:r w:rsidRPr="00F2780E">
              <w:rPr>
                <w:color w:val="000000"/>
                <w:sz w:val="22"/>
                <w:szCs w:val="22"/>
                <w:lang w:val="en-US" w:eastAsia="zh-CN"/>
              </w:rPr>
              <w:t>3</w:t>
            </w:r>
          </w:p>
        </w:tc>
        <w:tc>
          <w:tcPr>
            <w:tcW w:w="687" w:type="dxa"/>
            <w:tcBorders>
              <w:top w:val="nil"/>
              <w:left w:val="nil"/>
              <w:bottom w:val="single" w:sz="4" w:space="0" w:color="auto"/>
              <w:right w:val="single" w:sz="4" w:space="0" w:color="auto"/>
            </w:tcBorders>
            <w:shd w:val="clear" w:color="auto" w:fill="auto"/>
            <w:noWrap/>
            <w:vAlign w:val="bottom"/>
            <w:hideMark/>
          </w:tcPr>
          <w:p w:rsidR="00396E73" w:rsidRPr="00F2780E" w:rsidRDefault="00396E73" w:rsidP="00C9135E">
            <w:pPr>
              <w:spacing w:after="0"/>
              <w:ind w:left="0" w:firstLine="0"/>
              <w:jc w:val="right"/>
              <w:rPr>
                <w:color w:val="000000"/>
                <w:szCs w:val="22"/>
                <w:lang w:val="pt-PT" w:eastAsia="zh-CN"/>
              </w:rPr>
            </w:pPr>
            <w:r w:rsidRPr="00F2780E">
              <w:rPr>
                <w:color w:val="000000"/>
                <w:sz w:val="22"/>
                <w:szCs w:val="22"/>
                <w:lang w:val="en-US" w:eastAsia="zh-CN"/>
              </w:rPr>
              <w:t>100</w:t>
            </w:r>
            <w:r>
              <w:rPr>
                <w:color w:val="000000"/>
                <w:sz w:val="22"/>
                <w:szCs w:val="22"/>
                <w:lang w:val="en-US" w:eastAsia="zh-CN"/>
              </w:rPr>
              <w:t>,</w:t>
            </w:r>
            <w:r w:rsidRPr="00F2780E">
              <w:rPr>
                <w:color w:val="000000"/>
                <w:sz w:val="22"/>
                <w:szCs w:val="22"/>
                <w:lang w:val="en-US" w:eastAsia="zh-CN"/>
              </w:rPr>
              <w:t>0</w:t>
            </w:r>
          </w:p>
        </w:tc>
        <w:tc>
          <w:tcPr>
            <w:tcW w:w="1061" w:type="dxa"/>
            <w:tcBorders>
              <w:top w:val="nil"/>
              <w:left w:val="nil"/>
              <w:bottom w:val="single" w:sz="4" w:space="0" w:color="auto"/>
              <w:right w:val="single" w:sz="4" w:space="0" w:color="auto"/>
            </w:tcBorders>
            <w:shd w:val="clear" w:color="auto" w:fill="auto"/>
            <w:noWrap/>
            <w:hideMark/>
          </w:tcPr>
          <w:p w:rsidR="00396E73" w:rsidRPr="00F2780E" w:rsidRDefault="00396E73" w:rsidP="00C9135E">
            <w:pPr>
              <w:spacing w:after="0"/>
              <w:ind w:left="0" w:firstLine="0"/>
              <w:jc w:val="right"/>
              <w:rPr>
                <w:color w:val="000000"/>
                <w:szCs w:val="22"/>
                <w:lang w:val="pt-PT" w:eastAsia="zh-CN"/>
              </w:rPr>
            </w:pPr>
            <w:r w:rsidRPr="00F2780E">
              <w:rPr>
                <w:color w:val="000000"/>
                <w:sz w:val="22"/>
                <w:szCs w:val="22"/>
                <w:lang w:val="en-US" w:eastAsia="zh-CN"/>
              </w:rPr>
              <w:t>711</w:t>
            </w:r>
          </w:p>
        </w:tc>
        <w:tc>
          <w:tcPr>
            <w:tcW w:w="1242" w:type="dxa"/>
            <w:tcBorders>
              <w:top w:val="nil"/>
              <w:left w:val="nil"/>
              <w:bottom w:val="single" w:sz="4" w:space="0" w:color="auto"/>
              <w:right w:val="nil"/>
            </w:tcBorders>
            <w:shd w:val="clear" w:color="auto" w:fill="auto"/>
            <w:noWrap/>
            <w:vAlign w:val="bottom"/>
            <w:hideMark/>
          </w:tcPr>
          <w:p w:rsidR="00396E73" w:rsidRPr="00F2780E" w:rsidRDefault="00396E73" w:rsidP="00C9135E">
            <w:pPr>
              <w:spacing w:after="0"/>
              <w:ind w:left="0" w:firstLine="0"/>
              <w:jc w:val="right"/>
              <w:rPr>
                <w:color w:val="000000"/>
                <w:szCs w:val="22"/>
                <w:lang w:val="pt-PT" w:eastAsia="zh-CN"/>
              </w:rPr>
            </w:pPr>
            <w:r w:rsidRPr="00F2780E">
              <w:rPr>
                <w:color w:val="000000"/>
                <w:sz w:val="22"/>
                <w:szCs w:val="22"/>
                <w:lang w:val="en-US" w:eastAsia="zh-CN"/>
              </w:rPr>
              <w:t>64</w:t>
            </w:r>
          </w:p>
        </w:tc>
      </w:tr>
      <w:tr w:rsidR="00396E73" w:rsidRPr="00F2780E" w:rsidTr="00C9135E">
        <w:trPr>
          <w:trHeight w:val="323"/>
        </w:trPr>
        <w:tc>
          <w:tcPr>
            <w:tcW w:w="1281" w:type="dxa"/>
            <w:tcBorders>
              <w:top w:val="nil"/>
              <w:left w:val="nil"/>
              <w:bottom w:val="single" w:sz="4" w:space="0" w:color="auto"/>
              <w:right w:val="single" w:sz="4" w:space="0" w:color="auto"/>
            </w:tcBorders>
            <w:shd w:val="clear" w:color="auto" w:fill="auto"/>
            <w:hideMark/>
          </w:tcPr>
          <w:p w:rsidR="00396E73" w:rsidRPr="00F2780E" w:rsidRDefault="00396E73" w:rsidP="00C9135E">
            <w:pPr>
              <w:spacing w:after="0"/>
              <w:ind w:left="0" w:firstLine="0"/>
              <w:rPr>
                <w:color w:val="000000"/>
                <w:szCs w:val="22"/>
                <w:lang w:val="pt-PT" w:eastAsia="zh-CN"/>
              </w:rPr>
            </w:pPr>
            <w:r w:rsidRPr="00F2780E">
              <w:rPr>
                <w:color w:val="000000"/>
                <w:sz w:val="22"/>
                <w:szCs w:val="22"/>
                <w:lang w:val="en-US" w:eastAsia="zh-CN"/>
              </w:rPr>
              <w:t>Sofala</w:t>
            </w:r>
          </w:p>
        </w:tc>
        <w:tc>
          <w:tcPr>
            <w:tcW w:w="981" w:type="dxa"/>
            <w:tcBorders>
              <w:top w:val="nil"/>
              <w:left w:val="nil"/>
              <w:bottom w:val="single" w:sz="4" w:space="0" w:color="auto"/>
              <w:right w:val="single" w:sz="4" w:space="0" w:color="auto"/>
            </w:tcBorders>
            <w:shd w:val="clear" w:color="auto" w:fill="auto"/>
            <w:noWrap/>
            <w:vAlign w:val="bottom"/>
            <w:hideMark/>
          </w:tcPr>
          <w:p w:rsidR="00396E73" w:rsidRPr="00F2780E" w:rsidRDefault="00396E73" w:rsidP="00C9135E">
            <w:pPr>
              <w:spacing w:after="0"/>
              <w:ind w:left="0" w:firstLine="0"/>
              <w:jc w:val="right"/>
              <w:rPr>
                <w:color w:val="000000"/>
                <w:szCs w:val="22"/>
                <w:lang w:val="pt-PT" w:eastAsia="zh-CN"/>
              </w:rPr>
            </w:pPr>
            <w:r w:rsidRPr="00F2780E">
              <w:rPr>
                <w:color w:val="000000"/>
                <w:sz w:val="22"/>
                <w:szCs w:val="22"/>
                <w:lang w:val="en-US" w:eastAsia="zh-CN"/>
              </w:rPr>
              <w:t>100</w:t>
            </w:r>
            <w:r>
              <w:rPr>
                <w:color w:val="000000"/>
                <w:sz w:val="22"/>
                <w:szCs w:val="22"/>
                <w:lang w:val="en-US" w:eastAsia="zh-CN"/>
              </w:rPr>
              <w:t>,</w:t>
            </w:r>
            <w:r w:rsidRPr="00F2780E">
              <w:rPr>
                <w:color w:val="000000"/>
                <w:sz w:val="22"/>
                <w:szCs w:val="22"/>
                <w:lang w:val="en-US" w:eastAsia="zh-CN"/>
              </w:rPr>
              <w:t>0</w:t>
            </w:r>
          </w:p>
        </w:tc>
        <w:tc>
          <w:tcPr>
            <w:tcW w:w="1118" w:type="dxa"/>
            <w:tcBorders>
              <w:top w:val="nil"/>
              <w:left w:val="nil"/>
              <w:bottom w:val="single" w:sz="4" w:space="0" w:color="auto"/>
              <w:right w:val="single" w:sz="4" w:space="0" w:color="auto"/>
            </w:tcBorders>
            <w:shd w:val="clear" w:color="auto" w:fill="auto"/>
            <w:noWrap/>
            <w:vAlign w:val="bottom"/>
            <w:hideMark/>
          </w:tcPr>
          <w:p w:rsidR="00396E73" w:rsidRPr="00F2780E" w:rsidRDefault="00396E73" w:rsidP="00C9135E">
            <w:pPr>
              <w:spacing w:after="0"/>
              <w:ind w:left="0" w:firstLine="0"/>
              <w:jc w:val="right"/>
              <w:rPr>
                <w:color w:val="000000"/>
                <w:szCs w:val="22"/>
                <w:lang w:val="pt-PT" w:eastAsia="zh-CN"/>
              </w:rPr>
            </w:pPr>
            <w:r w:rsidRPr="00F2780E">
              <w:rPr>
                <w:color w:val="000000"/>
                <w:sz w:val="22"/>
                <w:szCs w:val="22"/>
                <w:lang w:val="en-US" w:eastAsia="zh-CN"/>
              </w:rPr>
              <w:t>0</w:t>
            </w:r>
            <w:r>
              <w:rPr>
                <w:color w:val="000000"/>
                <w:sz w:val="22"/>
                <w:szCs w:val="22"/>
                <w:lang w:val="en-US" w:eastAsia="zh-CN"/>
              </w:rPr>
              <w:t>,</w:t>
            </w:r>
            <w:r w:rsidRPr="00F2780E">
              <w:rPr>
                <w:color w:val="000000"/>
                <w:sz w:val="22"/>
                <w:szCs w:val="22"/>
                <w:lang w:val="en-US" w:eastAsia="zh-CN"/>
              </w:rPr>
              <w:t>0</w:t>
            </w:r>
          </w:p>
        </w:tc>
        <w:tc>
          <w:tcPr>
            <w:tcW w:w="1038" w:type="dxa"/>
            <w:tcBorders>
              <w:top w:val="nil"/>
              <w:left w:val="nil"/>
              <w:bottom w:val="single" w:sz="4" w:space="0" w:color="auto"/>
              <w:right w:val="single" w:sz="4" w:space="0" w:color="auto"/>
            </w:tcBorders>
            <w:shd w:val="clear" w:color="auto" w:fill="auto"/>
            <w:noWrap/>
            <w:vAlign w:val="bottom"/>
            <w:hideMark/>
          </w:tcPr>
          <w:p w:rsidR="00396E73" w:rsidRPr="00F2780E" w:rsidRDefault="00396E73" w:rsidP="00C9135E">
            <w:pPr>
              <w:spacing w:after="0"/>
              <w:ind w:left="0" w:firstLine="0"/>
              <w:jc w:val="right"/>
              <w:rPr>
                <w:color w:val="000000"/>
                <w:szCs w:val="22"/>
                <w:lang w:val="pt-PT" w:eastAsia="zh-CN"/>
              </w:rPr>
            </w:pPr>
            <w:r w:rsidRPr="00F2780E">
              <w:rPr>
                <w:color w:val="000000"/>
                <w:sz w:val="22"/>
                <w:szCs w:val="22"/>
                <w:lang w:val="en-US" w:eastAsia="zh-CN"/>
              </w:rPr>
              <w:t>0</w:t>
            </w:r>
            <w:r>
              <w:rPr>
                <w:color w:val="000000"/>
                <w:sz w:val="22"/>
                <w:szCs w:val="22"/>
                <w:lang w:val="en-US" w:eastAsia="zh-CN"/>
              </w:rPr>
              <w:t>,</w:t>
            </w:r>
            <w:r w:rsidRPr="00F2780E">
              <w:rPr>
                <w:color w:val="000000"/>
                <w:sz w:val="22"/>
                <w:szCs w:val="22"/>
                <w:lang w:val="en-US" w:eastAsia="zh-CN"/>
              </w:rPr>
              <w:t>0</w:t>
            </w:r>
          </w:p>
        </w:tc>
        <w:tc>
          <w:tcPr>
            <w:tcW w:w="687" w:type="dxa"/>
            <w:tcBorders>
              <w:top w:val="nil"/>
              <w:left w:val="nil"/>
              <w:bottom w:val="single" w:sz="4" w:space="0" w:color="auto"/>
              <w:right w:val="single" w:sz="4" w:space="0" w:color="auto"/>
            </w:tcBorders>
            <w:shd w:val="clear" w:color="auto" w:fill="auto"/>
            <w:noWrap/>
            <w:vAlign w:val="bottom"/>
            <w:hideMark/>
          </w:tcPr>
          <w:p w:rsidR="00396E73" w:rsidRPr="00F2780E" w:rsidRDefault="00396E73" w:rsidP="00C9135E">
            <w:pPr>
              <w:spacing w:after="0"/>
              <w:ind w:left="0" w:firstLine="0"/>
              <w:jc w:val="right"/>
              <w:rPr>
                <w:color w:val="000000"/>
                <w:szCs w:val="22"/>
                <w:lang w:val="pt-PT" w:eastAsia="zh-CN"/>
              </w:rPr>
            </w:pPr>
            <w:r w:rsidRPr="00F2780E">
              <w:rPr>
                <w:color w:val="000000"/>
                <w:sz w:val="22"/>
                <w:szCs w:val="22"/>
                <w:lang w:val="en-US" w:eastAsia="zh-CN"/>
              </w:rPr>
              <w:t>0</w:t>
            </w:r>
            <w:r>
              <w:rPr>
                <w:color w:val="000000"/>
                <w:sz w:val="22"/>
                <w:szCs w:val="22"/>
                <w:lang w:val="en-US" w:eastAsia="zh-CN"/>
              </w:rPr>
              <w:t>,</w:t>
            </w:r>
            <w:r w:rsidRPr="00F2780E">
              <w:rPr>
                <w:color w:val="000000"/>
                <w:sz w:val="22"/>
                <w:szCs w:val="22"/>
                <w:lang w:val="en-US" w:eastAsia="zh-CN"/>
              </w:rPr>
              <w:t>0</w:t>
            </w:r>
          </w:p>
        </w:tc>
        <w:tc>
          <w:tcPr>
            <w:tcW w:w="664" w:type="dxa"/>
            <w:tcBorders>
              <w:top w:val="nil"/>
              <w:left w:val="nil"/>
              <w:bottom w:val="single" w:sz="4" w:space="0" w:color="auto"/>
              <w:right w:val="single" w:sz="4" w:space="0" w:color="auto"/>
            </w:tcBorders>
            <w:shd w:val="clear" w:color="auto" w:fill="auto"/>
            <w:noWrap/>
            <w:vAlign w:val="bottom"/>
            <w:hideMark/>
          </w:tcPr>
          <w:p w:rsidR="00396E73" w:rsidRPr="00F2780E" w:rsidRDefault="00396E73" w:rsidP="00C9135E">
            <w:pPr>
              <w:spacing w:after="0"/>
              <w:ind w:left="0" w:firstLine="0"/>
              <w:jc w:val="right"/>
              <w:rPr>
                <w:color w:val="000000"/>
                <w:szCs w:val="22"/>
                <w:lang w:val="pt-PT" w:eastAsia="zh-CN"/>
              </w:rPr>
            </w:pPr>
            <w:r w:rsidRPr="00F2780E">
              <w:rPr>
                <w:color w:val="000000"/>
                <w:sz w:val="22"/>
                <w:szCs w:val="22"/>
                <w:lang w:val="en-US" w:eastAsia="zh-CN"/>
              </w:rPr>
              <w:t>0</w:t>
            </w:r>
            <w:r>
              <w:rPr>
                <w:color w:val="000000"/>
                <w:sz w:val="22"/>
                <w:szCs w:val="22"/>
                <w:lang w:val="en-US" w:eastAsia="zh-CN"/>
              </w:rPr>
              <w:t>,</w:t>
            </w:r>
            <w:r w:rsidRPr="00F2780E">
              <w:rPr>
                <w:color w:val="000000"/>
                <w:sz w:val="22"/>
                <w:szCs w:val="22"/>
                <w:lang w:val="en-US" w:eastAsia="zh-CN"/>
              </w:rPr>
              <w:t>0</w:t>
            </w:r>
          </w:p>
        </w:tc>
        <w:tc>
          <w:tcPr>
            <w:tcW w:w="687" w:type="dxa"/>
            <w:tcBorders>
              <w:top w:val="nil"/>
              <w:left w:val="nil"/>
              <w:bottom w:val="single" w:sz="4" w:space="0" w:color="auto"/>
              <w:right w:val="single" w:sz="4" w:space="0" w:color="auto"/>
            </w:tcBorders>
            <w:shd w:val="clear" w:color="auto" w:fill="auto"/>
            <w:noWrap/>
            <w:vAlign w:val="bottom"/>
            <w:hideMark/>
          </w:tcPr>
          <w:p w:rsidR="00396E73" w:rsidRPr="00F2780E" w:rsidRDefault="00396E73" w:rsidP="00C9135E">
            <w:pPr>
              <w:spacing w:after="0"/>
              <w:ind w:left="0" w:firstLine="0"/>
              <w:jc w:val="right"/>
              <w:rPr>
                <w:color w:val="000000"/>
                <w:szCs w:val="22"/>
                <w:lang w:val="pt-PT" w:eastAsia="zh-CN"/>
              </w:rPr>
            </w:pPr>
            <w:r w:rsidRPr="00F2780E">
              <w:rPr>
                <w:color w:val="000000"/>
                <w:sz w:val="22"/>
                <w:szCs w:val="22"/>
                <w:lang w:val="en-US" w:eastAsia="zh-CN"/>
              </w:rPr>
              <w:t>100</w:t>
            </w:r>
            <w:r>
              <w:rPr>
                <w:color w:val="000000"/>
                <w:sz w:val="22"/>
                <w:szCs w:val="22"/>
                <w:lang w:val="en-US" w:eastAsia="zh-CN"/>
              </w:rPr>
              <w:t>,</w:t>
            </w:r>
            <w:r w:rsidRPr="00F2780E">
              <w:rPr>
                <w:color w:val="000000"/>
                <w:sz w:val="22"/>
                <w:szCs w:val="22"/>
                <w:lang w:val="en-US" w:eastAsia="zh-CN"/>
              </w:rPr>
              <w:t>0</w:t>
            </w:r>
          </w:p>
        </w:tc>
        <w:tc>
          <w:tcPr>
            <w:tcW w:w="1061" w:type="dxa"/>
            <w:tcBorders>
              <w:top w:val="nil"/>
              <w:left w:val="nil"/>
              <w:bottom w:val="single" w:sz="4" w:space="0" w:color="auto"/>
              <w:right w:val="single" w:sz="4" w:space="0" w:color="auto"/>
            </w:tcBorders>
            <w:shd w:val="clear" w:color="auto" w:fill="auto"/>
            <w:noWrap/>
            <w:hideMark/>
          </w:tcPr>
          <w:p w:rsidR="00396E73" w:rsidRPr="00F2780E" w:rsidRDefault="00396E73" w:rsidP="00C9135E">
            <w:pPr>
              <w:spacing w:after="0"/>
              <w:ind w:left="0" w:firstLine="0"/>
              <w:jc w:val="right"/>
              <w:rPr>
                <w:color w:val="000000"/>
                <w:szCs w:val="22"/>
                <w:lang w:val="pt-PT" w:eastAsia="zh-CN"/>
              </w:rPr>
            </w:pPr>
            <w:r w:rsidRPr="00F2780E">
              <w:rPr>
                <w:color w:val="000000"/>
                <w:sz w:val="22"/>
                <w:szCs w:val="22"/>
                <w:lang w:val="en-US" w:eastAsia="zh-CN"/>
              </w:rPr>
              <w:t>904</w:t>
            </w:r>
          </w:p>
        </w:tc>
        <w:tc>
          <w:tcPr>
            <w:tcW w:w="1242" w:type="dxa"/>
            <w:tcBorders>
              <w:top w:val="nil"/>
              <w:left w:val="nil"/>
              <w:bottom w:val="single" w:sz="4" w:space="0" w:color="auto"/>
              <w:right w:val="nil"/>
            </w:tcBorders>
            <w:shd w:val="clear" w:color="auto" w:fill="auto"/>
            <w:noWrap/>
            <w:vAlign w:val="bottom"/>
            <w:hideMark/>
          </w:tcPr>
          <w:p w:rsidR="00396E73" w:rsidRPr="00F2780E" w:rsidRDefault="00396E73" w:rsidP="00C9135E">
            <w:pPr>
              <w:spacing w:after="0"/>
              <w:ind w:left="0" w:firstLine="0"/>
              <w:jc w:val="right"/>
              <w:rPr>
                <w:color w:val="000000"/>
                <w:szCs w:val="22"/>
                <w:lang w:val="pt-PT" w:eastAsia="zh-CN"/>
              </w:rPr>
            </w:pPr>
            <w:r w:rsidRPr="00F2780E">
              <w:rPr>
                <w:color w:val="000000"/>
                <w:sz w:val="22"/>
                <w:szCs w:val="22"/>
                <w:lang w:val="en-US" w:eastAsia="zh-CN"/>
              </w:rPr>
              <w:t>79</w:t>
            </w:r>
          </w:p>
        </w:tc>
      </w:tr>
      <w:tr w:rsidR="00396E73" w:rsidRPr="00F2780E" w:rsidTr="00C9135E">
        <w:trPr>
          <w:trHeight w:val="323"/>
        </w:trPr>
        <w:tc>
          <w:tcPr>
            <w:tcW w:w="1281" w:type="dxa"/>
            <w:tcBorders>
              <w:top w:val="nil"/>
              <w:left w:val="nil"/>
              <w:bottom w:val="single" w:sz="4" w:space="0" w:color="auto"/>
              <w:right w:val="single" w:sz="4" w:space="0" w:color="auto"/>
            </w:tcBorders>
            <w:shd w:val="clear" w:color="auto" w:fill="auto"/>
            <w:hideMark/>
          </w:tcPr>
          <w:p w:rsidR="00396E73" w:rsidRPr="00F2780E" w:rsidRDefault="00396E73" w:rsidP="00C9135E">
            <w:pPr>
              <w:spacing w:after="0"/>
              <w:ind w:left="0" w:firstLine="0"/>
              <w:rPr>
                <w:color w:val="000000"/>
                <w:szCs w:val="22"/>
                <w:lang w:val="pt-PT" w:eastAsia="zh-CN"/>
              </w:rPr>
            </w:pPr>
            <w:r w:rsidRPr="00F2780E">
              <w:rPr>
                <w:color w:val="000000"/>
                <w:sz w:val="22"/>
                <w:szCs w:val="22"/>
                <w:lang w:val="en-US" w:eastAsia="zh-CN"/>
              </w:rPr>
              <w:t>Inhambane</w:t>
            </w:r>
          </w:p>
        </w:tc>
        <w:tc>
          <w:tcPr>
            <w:tcW w:w="981" w:type="dxa"/>
            <w:tcBorders>
              <w:top w:val="nil"/>
              <w:left w:val="nil"/>
              <w:bottom w:val="single" w:sz="4" w:space="0" w:color="auto"/>
              <w:right w:val="single" w:sz="4" w:space="0" w:color="auto"/>
            </w:tcBorders>
            <w:shd w:val="clear" w:color="auto" w:fill="auto"/>
            <w:noWrap/>
            <w:vAlign w:val="bottom"/>
            <w:hideMark/>
          </w:tcPr>
          <w:p w:rsidR="00396E73" w:rsidRPr="00F2780E" w:rsidRDefault="00396E73" w:rsidP="00C9135E">
            <w:pPr>
              <w:spacing w:after="0"/>
              <w:ind w:left="0" w:firstLine="0"/>
              <w:jc w:val="right"/>
              <w:rPr>
                <w:color w:val="000000"/>
                <w:szCs w:val="22"/>
                <w:lang w:val="pt-PT" w:eastAsia="zh-CN"/>
              </w:rPr>
            </w:pPr>
            <w:r w:rsidRPr="00F2780E">
              <w:rPr>
                <w:color w:val="000000"/>
                <w:sz w:val="22"/>
                <w:szCs w:val="22"/>
                <w:lang w:val="en-US" w:eastAsia="zh-CN"/>
              </w:rPr>
              <w:t>99</w:t>
            </w:r>
            <w:r>
              <w:rPr>
                <w:color w:val="000000"/>
                <w:sz w:val="22"/>
                <w:szCs w:val="22"/>
                <w:lang w:val="en-US" w:eastAsia="zh-CN"/>
              </w:rPr>
              <w:t>,</w:t>
            </w:r>
            <w:r w:rsidRPr="00F2780E">
              <w:rPr>
                <w:color w:val="000000"/>
                <w:sz w:val="22"/>
                <w:szCs w:val="22"/>
                <w:lang w:val="en-US" w:eastAsia="zh-CN"/>
              </w:rPr>
              <w:t>6</w:t>
            </w:r>
          </w:p>
        </w:tc>
        <w:tc>
          <w:tcPr>
            <w:tcW w:w="1118" w:type="dxa"/>
            <w:tcBorders>
              <w:top w:val="nil"/>
              <w:left w:val="nil"/>
              <w:bottom w:val="single" w:sz="4" w:space="0" w:color="auto"/>
              <w:right w:val="single" w:sz="4" w:space="0" w:color="auto"/>
            </w:tcBorders>
            <w:shd w:val="clear" w:color="auto" w:fill="auto"/>
            <w:noWrap/>
            <w:vAlign w:val="bottom"/>
            <w:hideMark/>
          </w:tcPr>
          <w:p w:rsidR="00396E73" w:rsidRPr="00F2780E" w:rsidRDefault="00396E73" w:rsidP="00C9135E">
            <w:pPr>
              <w:spacing w:after="0"/>
              <w:ind w:left="0" w:firstLine="0"/>
              <w:jc w:val="right"/>
              <w:rPr>
                <w:color w:val="000000"/>
                <w:szCs w:val="22"/>
                <w:lang w:val="pt-PT" w:eastAsia="zh-CN"/>
              </w:rPr>
            </w:pPr>
            <w:r w:rsidRPr="00F2780E">
              <w:rPr>
                <w:color w:val="000000"/>
                <w:sz w:val="22"/>
                <w:szCs w:val="22"/>
                <w:lang w:val="en-US" w:eastAsia="zh-CN"/>
              </w:rPr>
              <w:t>0</w:t>
            </w:r>
            <w:r>
              <w:rPr>
                <w:color w:val="000000"/>
                <w:sz w:val="22"/>
                <w:szCs w:val="22"/>
                <w:lang w:val="en-US" w:eastAsia="zh-CN"/>
              </w:rPr>
              <w:t>,</w:t>
            </w:r>
            <w:r w:rsidRPr="00F2780E">
              <w:rPr>
                <w:color w:val="000000"/>
                <w:sz w:val="22"/>
                <w:szCs w:val="22"/>
                <w:lang w:val="en-US" w:eastAsia="zh-CN"/>
              </w:rPr>
              <w:t>3</w:t>
            </w:r>
          </w:p>
        </w:tc>
        <w:tc>
          <w:tcPr>
            <w:tcW w:w="1038" w:type="dxa"/>
            <w:tcBorders>
              <w:top w:val="nil"/>
              <w:left w:val="nil"/>
              <w:bottom w:val="single" w:sz="4" w:space="0" w:color="auto"/>
              <w:right w:val="single" w:sz="4" w:space="0" w:color="auto"/>
            </w:tcBorders>
            <w:shd w:val="clear" w:color="auto" w:fill="auto"/>
            <w:noWrap/>
            <w:vAlign w:val="bottom"/>
            <w:hideMark/>
          </w:tcPr>
          <w:p w:rsidR="00396E73" w:rsidRPr="00F2780E" w:rsidRDefault="00396E73" w:rsidP="00C9135E">
            <w:pPr>
              <w:spacing w:after="0"/>
              <w:ind w:left="0" w:firstLine="0"/>
              <w:jc w:val="right"/>
              <w:rPr>
                <w:color w:val="000000"/>
                <w:szCs w:val="22"/>
                <w:lang w:val="pt-PT" w:eastAsia="zh-CN"/>
              </w:rPr>
            </w:pPr>
            <w:r w:rsidRPr="00F2780E">
              <w:rPr>
                <w:color w:val="000000"/>
                <w:sz w:val="22"/>
                <w:szCs w:val="22"/>
                <w:lang w:val="en-US" w:eastAsia="zh-CN"/>
              </w:rPr>
              <w:t>0</w:t>
            </w:r>
            <w:r>
              <w:rPr>
                <w:color w:val="000000"/>
                <w:sz w:val="22"/>
                <w:szCs w:val="22"/>
                <w:lang w:val="en-US" w:eastAsia="zh-CN"/>
              </w:rPr>
              <w:t>,</w:t>
            </w:r>
            <w:r w:rsidRPr="00F2780E">
              <w:rPr>
                <w:color w:val="000000"/>
                <w:sz w:val="22"/>
                <w:szCs w:val="22"/>
                <w:lang w:val="en-US" w:eastAsia="zh-CN"/>
              </w:rPr>
              <w:t>0</w:t>
            </w:r>
          </w:p>
        </w:tc>
        <w:tc>
          <w:tcPr>
            <w:tcW w:w="687" w:type="dxa"/>
            <w:tcBorders>
              <w:top w:val="nil"/>
              <w:left w:val="nil"/>
              <w:bottom w:val="single" w:sz="4" w:space="0" w:color="auto"/>
              <w:right w:val="single" w:sz="4" w:space="0" w:color="auto"/>
            </w:tcBorders>
            <w:shd w:val="clear" w:color="auto" w:fill="auto"/>
            <w:noWrap/>
            <w:vAlign w:val="bottom"/>
            <w:hideMark/>
          </w:tcPr>
          <w:p w:rsidR="00396E73" w:rsidRPr="00F2780E" w:rsidRDefault="00396E73" w:rsidP="00C9135E">
            <w:pPr>
              <w:spacing w:after="0"/>
              <w:ind w:left="0" w:firstLine="0"/>
              <w:jc w:val="right"/>
              <w:rPr>
                <w:color w:val="000000"/>
                <w:szCs w:val="22"/>
                <w:lang w:val="pt-PT" w:eastAsia="zh-CN"/>
              </w:rPr>
            </w:pPr>
            <w:r w:rsidRPr="00F2780E">
              <w:rPr>
                <w:color w:val="000000"/>
                <w:sz w:val="22"/>
                <w:szCs w:val="22"/>
                <w:lang w:val="en-US" w:eastAsia="zh-CN"/>
              </w:rPr>
              <w:t>0</w:t>
            </w:r>
            <w:r>
              <w:rPr>
                <w:color w:val="000000"/>
                <w:sz w:val="22"/>
                <w:szCs w:val="22"/>
                <w:lang w:val="en-US" w:eastAsia="zh-CN"/>
              </w:rPr>
              <w:t>,</w:t>
            </w:r>
            <w:r w:rsidRPr="00F2780E">
              <w:rPr>
                <w:color w:val="000000"/>
                <w:sz w:val="22"/>
                <w:szCs w:val="22"/>
                <w:lang w:val="en-US" w:eastAsia="zh-CN"/>
              </w:rPr>
              <w:t>0</w:t>
            </w:r>
          </w:p>
        </w:tc>
        <w:tc>
          <w:tcPr>
            <w:tcW w:w="664" w:type="dxa"/>
            <w:tcBorders>
              <w:top w:val="nil"/>
              <w:left w:val="nil"/>
              <w:bottom w:val="single" w:sz="4" w:space="0" w:color="auto"/>
              <w:right w:val="single" w:sz="4" w:space="0" w:color="auto"/>
            </w:tcBorders>
            <w:shd w:val="clear" w:color="auto" w:fill="auto"/>
            <w:noWrap/>
            <w:vAlign w:val="bottom"/>
            <w:hideMark/>
          </w:tcPr>
          <w:p w:rsidR="00396E73" w:rsidRPr="00F2780E" w:rsidRDefault="00396E73" w:rsidP="00C9135E">
            <w:pPr>
              <w:spacing w:after="0"/>
              <w:ind w:left="0" w:firstLine="0"/>
              <w:jc w:val="right"/>
              <w:rPr>
                <w:color w:val="000000"/>
                <w:szCs w:val="22"/>
                <w:lang w:val="pt-PT" w:eastAsia="zh-CN"/>
              </w:rPr>
            </w:pPr>
            <w:r w:rsidRPr="00F2780E">
              <w:rPr>
                <w:color w:val="000000"/>
                <w:sz w:val="22"/>
                <w:szCs w:val="22"/>
                <w:lang w:val="en-US" w:eastAsia="zh-CN"/>
              </w:rPr>
              <w:t>0</w:t>
            </w:r>
            <w:r>
              <w:rPr>
                <w:color w:val="000000"/>
                <w:sz w:val="22"/>
                <w:szCs w:val="22"/>
                <w:lang w:val="en-US" w:eastAsia="zh-CN"/>
              </w:rPr>
              <w:t>,</w:t>
            </w:r>
            <w:r w:rsidRPr="00F2780E">
              <w:rPr>
                <w:color w:val="000000"/>
                <w:sz w:val="22"/>
                <w:szCs w:val="22"/>
                <w:lang w:val="en-US" w:eastAsia="zh-CN"/>
              </w:rPr>
              <w:t>1</w:t>
            </w:r>
          </w:p>
        </w:tc>
        <w:tc>
          <w:tcPr>
            <w:tcW w:w="687" w:type="dxa"/>
            <w:tcBorders>
              <w:top w:val="nil"/>
              <w:left w:val="nil"/>
              <w:bottom w:val="single" w:sz="4" w:space="0" w:color="auto"/>
              <w:right w:val="single" w:sz="4" w:space="0" w:color="auto"/>
            </w:tcBorders>
            <w:shd w:val="clear" w:color="auto" w:fill="auto"/>
            <w:noWrap/>
            <w:vAlign w:val="bottom"/>
            <w:hideMark/>
          </w:tcPr>
          <w:p w:rsidR="00396E73" w:rsidRPr="00F2780E" w:rsidRDefault="00396E73" w:rsidP="00C9135E">
            <w:pPr>
              <w:spacing w:after="0"/>
              <w:ind w:left="0" w:firstLine="0"/>
              <w:jc w:val="right"/>
              <w:rPr>
                <w:color w:val="000000"/>
                <w:szCs w:val="22"/>
                <w:lang w:val="pt-PT" w:eastAsia="zh-CN"/>
              </w:rPr>
            </w:pPr>
            <w:r w:rsidRPr="00F2780E">
              <w:rPr>
                <w:color w:val="000000"/>
                <w:sz w:val="22"/>
                <w:szCs w:val="22"/>
                <w:lang w:val="en-US" w:eastAsia="zh-CN"/>
              </w:rPr>
              <w:t>100</w:t>
            </w:r>
            <w:r>
              <w:rPr>
                <w:color w:val="000000"/>
                <w:sz w:val="22"/>
                <w:szCs w:val="22"/>
                <w:lang w:val="en-US" w:eastAsia="zh-CN"/>
              </w:rPr>
              <w:t>,</w:t>
            </w:r>
            <w:r w:rsidRPr="00F2780E">
              <w:rPr>
                <w:color w:val="000000"/>
                <w:sz w:val="22"/>
                <w:szCs w:val="22"/>
                <w:lang w:val="en-US" w:eastAsia="zh-CN"/>
              </w:rPr>
              <w:t>0</w:t>
            </w:r>
          </w:p>
        </w:tc>
        <w:tc>
          <w:tcPr>
            <w:tcW w:w="1061" w:type="dxa"/>
            <w:tcBorders>
              <w:top w:val="nil"/>
              <w:left w:val="nil"/>
              <w:bottom w:val="single" w:sz="4" w:space="0" w:color="auto"/>
              <w:right w:val="single" w:sz="4" w:space="0" w:color="auto"/>
            </w:tcBorders>
            <w:shd w:val="clear" w:color="auto" w:fill="auto"/>
            <w:noWrap/>
            <w:hideMark/>
          </w:tcPr>
          <w:p w:rsidR="00396E73" w:rsidRPr="00F2780E" w:rsidRDefault="00396E73" w:rsidP="00C9135E">
            <w:pPr>
              <w:spacing w:after="0"/>
              <w:ind w:left="0" w:firstLine="0"/>
              <w:jc w:val="right"/>
              <w:rPr>
                <w:color w:val="000000"/>
                <w:szCs w:val="22"/>
                <w:lang w:val="pt-PT" w:eastAsia="zh-CN"/>
              </w:rPr>
            </w:pPr>
            <w:r w:rsidRPr="00F2780E">
              <w:rPr>
                <w:color w:val="000000"/>
                <w:sz w:val="22"/>
                <w:szCs w:val="22"/>
                <w:lang w:val="en-US" w:eastAsia="zh-CN"/>
              </w:rPr>
              <w:t>719</w:t>
            </w:r>
          </w:p>
        </w:tc>
        <w:tc>
          <w:tcPr>
            <w:tcW w:w="1242" w:type="dxa"/>
            <w:tcBorders>
              <w:top w:val="nil"/>
              <w:left w:val="nil"/>
              <w:bottom w:val="single" w:sz="4" w:space="0" w:color="auto"/>
              <w:right w:val="nil"/>
            </w:tcBorders>
            <w:shd w:val="clear" w:color="auto" w:fill="auto"/>
            <w:noWrap/>
            <w:vAlign w:val="bottom"/>
            <w:hideMark/>
          </w:tcPr>
          <w:p w:rsidR="00396E73" w:rsidRPr="00F2780E" w:rsidRDefault="00396E73" w:rsidP="00C9135E">
            <w:pPr>
              <w:spacing w:after="0"/>
              <w:ind w:left="0" w:firstLine="0"/>
              <w:jc w:val="right"/>
              <w:rPr>
                <w:color w:val="000000"/>
                <w:szCs w:val="22"/>
                <w:lang w:val="pt-PT" w:eastAsia="zh-CN"/>
              </w:rPr>
            </w:pPr>
            <w:r w:rsidRPr="00F2780E">
              <w:rPr>
                <w:color w:val="000000"/>
                <w:sz w:val="22"/>
                <w:szCs w:val="22"/>
                <w:lang w:val="en-US" w:eastAsia="zh-CN"/>
              </w:rPr>
              <w:t>64</w:t>
            </w:r>
          </w:p>
        </w:tc>
      </w:tr>
      <w:tr w:rsidR="00396E73" w:rsidRPr="00F2780E" w:rsidTr="00C9135E">
        <w:trPr>
          <w:trHeight w:val="323"/>
        </w:trPr>
        <w:tc>
          <w:tcPr>
            <w:tcW w:w="1281" w:type="dxa"/>
            <w:tcBorders>
              <w:top w:val="nil"/>
              <w:left w:val="nil"/>
              <w:bottom w:val="single" w:sz="4" w:space="0" w:color="auto"/>
              <w:right w:val="single" w:sz="4" w:space="0" w:color="auto"/>
            </w:tcBorders>
            <w:shd w:val="clear" w:color="auto" w:fill="auto"/>
            <w:hideMark/>
          </w:tcPr>
          <w:p w:rsidR="00396E73" w:rsidRPr="00F2780E" w:rsidRDefault="00396E73" w:rsidP="00C9135E">
            <w:pPr>
              <w:spacing w:after="0"/>
              <w:ind w:left="0" w:firstLine="0"/>
              <w:rPr>
                <w:color w:val="000000"/>
                <w:szCs w:val="22"/>
                <w:lang w:val="pt-PT" w:eastAsia="zh-CN"/>
              </w:rPr>
            </w:pPr>
            <w:r w:rsidRPr="00F2780E">
              <w:rPr>
                <w:color w:val="000000"/>
                <w:sz w:val="22"/>
                <w:szCs w:val="22"/>
                <w:lang w:val="en-US" w:eastAsia="zh-CN"/>
              </w:rPr>
              <w:t>Gaza</w:t>
            </w:r>
          </w:p>
        </w:tc>
        <w:tc>
          <w:tcPr>
            <w:tcW w:w="981" w:type="dxa"/>
            <w:tcBorders>
              <w:top w:val="nil"/>
              <w:left w:val="nil"/>
              <w:bottom w:val="single" w:sz="4" w:space="0" w:color="auto"/>
              <w:right w:val="single" w:sz="4" w:space="0" w:color="auto"/>
            </w:tcBorders>
            <w:shd w:val="clear" w:color="auto" w:fill="auto"/>
            <w:noWrap/>
            <w:vAlign w:val="bottom"/>
            <w:hideMark/>
          </w:tcPr>
          <w:p w:rsidR="00396E73" w:rsidRPr="00F2780E" w:rsidRDefault="00396E73" w:rsidP="00C9135E">
            <w:pPr>
              <w:spacing w:after="0"/>
              <w:ind w:left="0" w:firstLine="0"/>
              <w:jc w:val="right"/>
              <w:rPr>
                <w:color w:val="000000"/>
                <w:szCs w:val="22"/>
                <w:lang w:val="pt-PT" w:eastAsia="zh-CN"/>
              </w:rPr>
            </w:pPr>
            <w:r w:rsidRPr="00F2780E">
              <w:rPr>
                <w:color w:val="000000"/>
                <w:sz w:val="22"/>
                <w:szCs w:val="22"/>
                <w:lang w:val="en-US" w:eastAsia="zh-CN"/>
              </w:rPr>
              <w:t>98</w:t>
            </w:r>
            <w:r>
              <w:rPr>
                <w:color w:val="000000"/>
                <w:sz w:val="22"/>
                <w:szCs w:val="22"/>
                <w:lang w:val="en-US" w:eastAsia="zh-CN"/>
              </w:rPr>
              <w:t>,</w:t>
            </w:r>
            <w:r w:rsidRPr="00F2780E">
              <w:rPr>
                <w:color w:val="000000"/>
                <w:sz w:val="22"/>
                <w:szCs w:val="22"/>
                <w:lang w:val="en-US" w:eastAsia="zh-CN"/>
              </w:rPr>
              <w:t>9</w:t>
            </w:r>
          </w:p>
        </w:tc>
        <w:tc>
          <w:tcPr>
            <w:tcW w:w="1118" w:type="dxa"/>
            <w:tcBorders>
              <w:top w:val="nil"/>
              <w:left w:val="nil"/>
              <w:bottom w:val="single" w:sz="4" w:space="0" w:color="auto"/>
              <w:right w:val="single" w:sz="4" w:space="0" w:color="auto"/>
            </w:tcBorders>
            <w:shd w:val="clear" w:color="auto" w:fill="auto"/>
            <w:noWrap/>
            <w:vAlign w:val="bottom"/>
            <w:hideMark/>
          </w:tcPr>
          <w:p w:rsidR="00396E73" w:rsidRPr="00F2780E" w:rsidRDefault="00396E73" w:rsidP="00C9135E">
            <w:pPr>
              <w:spacing w:after="0"/>
              <w:ind w:left="0" w:firstLine="0"/>
              <w:jc w:val="right"/>
              <w:rPr>
                <w:color w:val="000000"/>
                <w:szCs w:val="22"/>
                <w:lang w:val="pt-PT" w:eastAsia="zh-CN"/>
              </w:rPr>
            </w:pPr>
            <w:r w:rsidRPr="00F2780E">
              <w:rPr>
                <w:color w:val="000000"/>
                <w:sz w:val="22"/>
                <w:szCs w:val="22"/>
                <w:lang w:val="en-US" w:eastAsia="zh-CN"/>
              </w:rPr>
              <w:t>0</w:t>
            </w:r>
            <w:r>
              <w:rPr>
                <w:color w:val="000000"/>
                <w:sz w:val="22"/>
                <w:szCs w:val="22"/>
                <w:lang w:val="en-US" w:eastAsia="zh-CN"/>
              </w:rPr>
              <w:t>,</w:t>
            </w:r>
            <w:r w:rsidRPr="00F2780E">
              <w:rPr>
                <w:color w:val="000000"/>
                <w:sz w:val="22"/>
                <w:szCs w:val="22"/>
                <w:lang w:val="en-US" w:eastAsia="zh-CN"/>
              </w:rPr>
              <w:t>3</w:t>
            </w:r>
          </w:p>
        </w:tc>
        <w:tc>
          <w:tcPr>
            <w:tcW w:w="1038" w:type="dxa"/>
            <w:tcBorders>
              <w:top w:val="nil"/>
              <w:left w:val="nil"/>
              <w:bottom w:val="single" w:sz="4" w:space="0" w:color="auto"/>
              <w:right w:val="single" w:sz="4" w:space="0" w:color="auto"/>
            </w:tcBorders>
            <w:shd w:val="clear" w:color="auto" w:fill="auto"/>
            <w:noWrap/>
            <w:vAlign w:val="bottom"/>
            <w:hideMark/>
          </w:tcPr>
          <w:p w:rsidR="00396E73" w:rsidRPr="00F2780E" w:rsidRDefault="00396E73" w:rsidP="00C9135E">
            <w:pPr>
              <w:spacing w:after="0"/>
              <w:ind w:left="0" w:firstLine="0"/>
              <w:jc w:val="right"/>
              <w:rPr>
                <w:color w:val="000000"/>
                <w:szCs w:val="22"/>
                <w:lang w:val="pt-PT" w:eastAsia="zh-CN"/>
              </w:rPr>
            </w:pPr>
            <w:r w:rsidRPr="00F2780E">
              <w:rPr>
                <w:color w:val="000000"/>
                <w:sz w:val="22"/>
                <w:szCs w:val="22"/>
                <w:lang w:val="en-US" w:eastAsia="zh-CN"/>
              </w:rPr>
              <w:t>0</w:t>
            </w:r>
            <w:r>
              <w:rPr>
                <w:color w:val="000000"/>
                <w:sz w:val="22"/>
                <w:szCs w:val="22"/>
                <w:lang w:val="en-US" w:eastAsia="zh-CN"/>
              </w:rPr>
              <w:t>,</w:t>
            </w:r>
            <w:r w:rsidRPr="00F2780E">
              <w:rPr>
                <w:color w:val="000000"/>
                <w:sz w:val="22"/>
                <w:szCs w:val="22"/>
                <w:lang w:val="en-US" w:eastAsia="zh-CN"/>
              </w:rPr>
              <w:t>0</w:t>
            </w:r>
          </w:p>
        </w:tc>
        <w:tc>
          <w:tcPr>
            <w:tcW w:w="687" w:type="dxa"/>
            <w:tcBorders>
              <w:top w:val="nil"/>
              <w:left w:val="nil"/>
              <w:bottom w:val="single" w:sz="4" w:space="0" w:color="auto"/>
              <w:right w:val="single" w:sz="4" w:space="0" w:color="auto"/>
            </w:tcBorders>
            <w:shd w:val="clear" w:color="auto" w:fill="auto"/>
            <w:noWrap/>
            <w:vAlign w:val="bottom"/>
            <w:hideMark/>
          </w:tcPr>
          <w:p w:rsidR="00396E73" w:rsidRPr="00F2780E" w:rsidRDefault="00396E73" w:rsidP="00C9135E">
            <w:pPr>
              <w:spacing w:after="0"/>
              <w:ind w:left="0" w:firstLine="0"/>
              <w:jc w:val="right"/>
              <w:rPr>
                <w:color w:val="000000"/>
                <w:szCs w:val="22"/>
                <w:lang w:val="pt-PT" w:eastAsia="zh-CN"/>
              </w:rPr>
            </w:pPr>
            <w:r w:rsidRPr="00F2780E">
              <w:rPr>
                <w:color w:val="000000"/>
                <w:sz w:val="22"/>
                <w:szCs w:val="22"/>
                <w:lang w:val="en-US" w:eastAsia="zh-CN"/>
              </w:rPr>
              <w:t>0</w:t>
            </w:r>
            <w:r>
              <w:rPr>
                <w:color w:val="000000"/>
                <w:sz w:val="22"/>
                <w:szCs w:val="22"/>
                <w:lang w:val="en-US" w:eastAsia="zh-CN"/>
              </w:rPr>
              <w:t>,</w:t>
            </w:r>
            <w:r w:rsidRPr="00F2780E">
              <w:rPr>
                <w:color w:val="000000"/>
                <w:sz w:val="22"/>
                <w:szCs w:val="22"/>
                <w:lang w:val="en-US" w:eastAsia="zh-CN"/>
              </w:rPr>
              <w:t>0</w:t>
            </w:r>
          </w:p>
        </w:tc>
        <w:tc>
          <w:tcPr>
            <w:tcW w:w="664" w:type="dxa"/>
            <w:tcBorders>
              <w:top w:val="nil"/>
              <w:left w:val="nil"/>
              <w:bottom w:val="single" w:sz="4" w:space="0" w:color="auto"/>
              <w:right w:val="single" w:sz="4" w:space="0" w:color="auto"/>
            </w:tcBorders>
            <w:shd w:val="clear" w:color="auto" w:fill="auto"/>
            <w:noWrap/>
            <w:vAlign w:val="bottom"/>
            <w:hideMark/>
          </w:tcPr>
          <w:p w:rsidR="00396E73" w:rsidRPr="00F2780E" w:rsidRDefault="00396E73" w:rsidP="00C9135E">
            <w:pPr>
              <w:spacing w:after="0"/>
              <w:ind w:left="0" w:firstLine="0"/>
              <w:jc w:val="right"/>
              <w:rPr>
                <w:color w:val="000000"/>
                <w:szCs w:val="22"/>
                <w:lang w:val="pt-PT" w:eastAsia="zh-CN"/>
              </w:rPr>
            </w:pPr>
            <w:r w:rsidRPr="00F2780E">
              <w:rPr>
                <w:color w:val="000000"/>
                <w:sz w:val="22"/>
                <w:szCs w:val="22"/>
                <w:lang w:val="en-US" w:eastAsia="zh-CN"/>
              </w:rPr>
              <w:t>0</w:t>
            </w:r>
            <w:r>
              <w:rPr>
                <w:color w:val="000000"/>
                <w:sz w:val="22"/>
                <w:szCs w:val="22"/>
                <w:lang w:val="en-US" w:eastAsia="zh-CN"/>
              </w:rPr>
              <w:t>,</w:t>
            </w:r>
            <w:r w:rsidRPr="00F2780E">
              <w:rPr>
                <w:color w:val="000000"/>
                <w:sz w:val="22"/>
                <w:szCs w:val="22"/>
                <w:lang w:val="en-US" w:eastAsia="zh-CN"/>
              </w:rPr>
              <w:t>8</w:t>
            </w:r>
          </w:p>
        </w:tc>
        <w:tc>
          <w:tcPr>
            <w:tcW w:w="687" w:type="dxa"/>
            <w:tcBorders>
              <w:top w:val="nil"/>
              <w:left w:val="nil"/>
              <w:bottom w:val="single" w:sz="4" w:space="0" w:color="auto"/>
              <w:right w:val="single" w:sz="4" w:space="0" w:color="auto"/>
            </w:tcBorders>
            <w:shd w:val="clear" w:color="auto" w:fill="auto"/>
            <w:noWrap/>
            <w:vAlign w:val="bottom"/>
            <w:hideMark/>
          </w:tcPr>
          <w:p w:rsidR="00396E73" w:rsidRPr="00F2780E" w:rsidRDefault="00396E73" w:rsidP="00C9135E">
            <w:pPr>
              <w:spacing w:after="0"/>
              <w:ind w:left="0" w:firstLine="0"/>
              <w:jc w:val="right"/>
              <w:rPr>
                <w:color w:val="000000"/>
                <w:szCs w:val="22"/>
                <w:lang w:val="pt-PT" w:eastAsia="zh-CN"/>
              </w:rPr>
            </w:pPr>
            <w:r w:rsidRPr="00F2780E">
              <w:rPr>
                <w:color w:val="000000"/>
                <w:sz w:val="22"/>
                <w:szCs w:val="22"/>
                <w:lang w:val="en-US" w:eastAsia="zh-CN"/>
              </w:rPr>
              <w:t>100</w:t>
            </w:r>
            <w:r>
              <w:rPr>
                <w:color w:val="000000"/>
                <w:sz w:val="22"/>
                <w:szCs w:val="22"/>
                <w:lang w:val="en-US" w:eastAsia="zh-CN"/>
              </w:rPr>
              <w:t>,</w:t>
            </w:r>
            <w:r w:rsidRPr="00F2780E">
              <w:rPr>
                <w:color w:val="000000"/>
                <w:sz w:val="22"/>
                <w:szCs w:val="22"/>
                <w:lang w:val="en-US" w:eastAsia="zh-CN"/>
              </w:rPr>
              <w:t>0</w:t>
            </w:r>
          </w:p>
        </w:tc>
        <w:tc>
          <w:tcPr>
            <w:tcW w:w="1061" w:type="dxa"/>
            <w:tcBorders>
              <w:top w:val="nil"/>
              <w:left w:val="nil"/>
              <w:bottom w:val="single" w:sz="4" w:space="0" w:color="auto"/>
              <w:right w:val="single" w:sz="4" w:space="0" w:color="auto"/>
            </w:tcBorders>
            <w:shd w:val="clear" w:color="auto" w:fill="auto"/>
            <w:noWrap/>
            <w:hideMark/>
          </w:tcPr>
          <w:p w:rsidR="00396E73" w:rsidRPr="00F2780E" w:rsidRDefault="00396E73" w:rsidP="00C9135E">
            <w:pPr>
              <w:spacing w:after="0"/>
              <w:ind w:left="0" w:firstLine="0"/>
              <w:jc w:val="right"/>
              <w:rPr>
                <w:color w:val="000000"/>
                <w:szCs w:val="22"/>
                <w:lang w:val="pt-PT" w:eastAsia="zh-CN"/>
              </w:rPr>
            </w:pPr>
            <w:r w:rsidRPr="00F2780E">
              <w:rPr>
                <w:color w:val="000000"/>
                <w:sz w:val="22"/>
                <w:szCs w:val="22"/>
                <w:lang w:val="en-US" w:eastAsia="zh-CN"/>
              </w:rPr>
              <w:t>715</w:t>
            </w:r>
          </w:p>
        </w:tc>
        <w:tc>
          <w:tcPr>
            <w:tcW w:w="1242" w:type="dxa"/>
            <w:tcBorders>
              <w:top w:val="nil"/>
              <w:left w:val="nil"/>
              <w:bottom w:val="single" w:sz="4" w:space="0" w:color="auto"/>
              <w:right w:val="nil"/>
            </w:tcBorders>
            <w:shd w:val="clear" w:color="auto" w:fill="auto"/>
            <w:noWrap/>
            <w:vAlign w:val="bottom"/>
            <w:hideMark/>
          </w:tcPr>
          <w:p w:rsidR="00396E73" w:rsidRPr="00F2780E" w:rsidRDefault="00396E73" w:rsidP="00C9135E">
            <w:pPr>
              <w:spacing w:after="0"/>
              <w:ind w:left="0" w:firstLine="0"/>
              <w:jc w:val="right"/>
              <w:rPr>
                <w:color w:val="000000"/>
                <w:szCs w:val="22"/>
                <w:lang w:val="pt-PT" w:eastAsia="zh-CN"/>
              </w:rPr>
            </w:pPr>
            <w:r w:rsidRPr="00F2780E">
              <w:rPr>
                <w:color w:val="000000"/>
                <w:sz w:val="22"/>
                <w:szCs w:val="22"/>
                <w:lang w:val="en-US" w:eastAsia="zh-CN"/>
              </w:rPr>
              <w:t>64</w:t>
            </w:r>
          </w:p>
        </w:tc>
      </w:tr>
      <w:tr w:rsidR="00396E73" w:rsidRPr="00F2780E" w:rsidTr="00C9135E">
        <w:trPr>
          <w:trHeight w:val="323"/>
        </w:trPr>
        <w:tc>
          <w:tcPr>
            <w:tcW w:w="1281" w:type="dxa"/>
            <w:tcBorders>
              <w:top w:val="nil"/>
              <w:left w:val="nil"/>
              <w:bottom w:val="single" w:sz="4" w:space="0" w:color="auto"/>
              <w:right w:val="single" w:sz="4" w:space="0" w:color="auto"/>
            </w:tcBorders>
            <w:shd w:val="clear" w:color="auto" w:fill="auto"/>
            <w:hideMark/>
          </w:tcPr>
          <w:p w:rsidR="00396E73" w:rsidRPr="00F2780E" w:rsidRDefault="00396E73" w:rsidP="00C9135E">
            <w:pPr>
              <w:spacing w:after="0"/>
              <w:ind w:left="0" w:firstLine="0"/>
              <w:rPr>
                <w:color w:val="000000"/>
                <w:szCs w:val="22"/>
                <w:lang w:val="pt-PT" w:eastAsia="zh-CN"/>
              </w:rPr>
            </w:pPr>
            <w:r w:rsidRPr="00F2780E">
              <w:rPr>
                <w:color w:val="000000"/>
                <w:sz w:val="22"/>
                <w:szCs w:val="22"/>
                <w:lang w:val="en-US" w:eastAsia="zh-CN"/>
              </w:rPr>
              <w:t>Maputo</w:t>
            </w:r>
            <w:r w:rsidR="00E759ED">
              <w:rPr>
                <w:color w:val="000000"/>
                <w:sz w:val="22"/>
                <w:szCs w:val="22"/>
                <w:lang w:val="en-US" w:eastAsia="zh-CN"/>
              </w:rPr>
              <w:t xml:space="preserve"> Província</w:t>
            </w:r>
          </w:p>
        </w:tc>
        <w:tc>
          <w:tcPr>
            <w:tcW w:w="981" w:type="dxa"/>
            <w:tcBorders>
              <w:top w:val="nil"/>
              <w:left w:val="nil"/>
              <w:bottom w:val="single" w:sz="4" w:space="0" w:color="auto"/>
              <w:right w:val="single" w:sz="4" w:space="0" w:color="auto"/>
            </w:tcBorders>
            <w:shd w:val="clear" w:color="auto" w:fill="auto"/>
            <w:noWrap/>
            <w:vAlign w:val="bottom"/>
            <w:hideMark/>
          </w:tcPr>
          <w:p w:rsidR="00396E73" w:rsidRPr="00F2780E" w:rsidRDefault="00396E73" w:rsidP="00C9135E">
            <w:pPr>
              <w:spacing w:after="0"/>
              <w:ind w:left="0" w:firstLine="0"/>
              <w:jc w:val="right"/>
              <w:rPr>
                <w:color w:val="000000"/>
                <w:szCs w:val="22"/>
                <w:lang w:val="pt-PT" w:eastAsia="zh-CN"/>
              </w:rPr>
            </w:pPr>
            <w:r w:rsidRPr="00F2780E">
              <w:rPr>
                <w:color w:val="000000"/>
                <w:sz w:val="22"/>
                <w:szCs w:val="22"/>
                <w:lang w:val="en-US" w:eastAsia="zh-CN"/>
              </w:rPr>
              <w:t>99</w:t>
            </w:r>
            <w:r>
              <w:rPr>
                <w:color w:val="000000"/>
                <w:sz w:val="22"/>
                <w:szCs w:val="22"/>
                <w:lang w:val="en-US" w:eastAsia="zh-CN"/>
              </w:rPr>
              <w:t>,</w:t>
            </w:r>
            <w:r w:rsidRPr="00F2780E">
              <w:rPr>
                <w:color w:val="000000"/>
                <w:sz w:val="22"/>
                <w:szCs w:val="22"/>
                <w:lang w:val="en-US" w:eastAsia="zh-CN"/>
              </w:rPr>
              <w:t>3</w:t>
            </w:r>
          </w:p>
        </w:tc>
        <w:tc>
          <w:tcPr>
            <w:tcW w:w="1118" w:type="dxa"/>
            <w:tcBorders>
              <w:top w:val="nil"/>
              <w:left w:val="nil"/>
              <w:bottom w:val="single" w:sz="4" w:space="0" w:color="auto"/>
              <w:right w:val="single" w:sz="4" w:space="0" w:color="auto"/>
            </w:tcBorders>
            <w:shd w:val="clear" w:color="auto" w:fill="auto"/>
            <w:noWrap/>
            <w:vAlign w:val="bottom"/>
            <w:hideMark/>
          </w:tcPr>
          <w:p w:rsidR="00396E73" w:rsidRPr="00F2780E" w:rsidRDefault="00396E73" w:rsidP="00C9135E">
            <w:pPr>
              <w:spacing w:after="0"/>
              <w:ind w:left="0" w:firstLine="0"/>
              <w:jc w:val="right"/>
              <w:rPr>
                <w:color w:val="000000"/>
                <w:szCs w:val="22"/>
                <w:lang w:val="pt-PT" w:eastAsia="zh-CN"/>
              </w:rPr>
            </w:pPr>
            <w:r w:rsidRPr="00F2780E">
              <w:rPr>
                <w:color w:val="000000"/>
                <w:sz w:val="22"/>
                <w:szCs w:val="22"/>
                <w:lang w:val="en-US" w:eastAsia="zh-CN"/>
              </w:rPr>
              <w:t>0</w:t>
            </w:r>
            <w:r>
              <w:rPr>
                <w:color w:val="000000"/>
                <w:sz w:val="22"/>
                <w:szCs w:val="22"/>
                <w:lang w:val="en-US" w:eastAsia="zh-CN"/>
              </w:rPr>
              <w:t>,</w:t>
            </w:r>
            <w:r w:rsidRPr="00F2780E">
              <w:rPr>
                <w:color w:val="000000"/>
                <w:sz w:val="22"/>
                <w:szCs w:val="22"/>
                <w:lang w:val="en-US" w:eastAsia="zh-CN"/>
              </w:rPr>
              <w:t>0</w:t>
            </w:r>
          </w:p>
        </w:tc>
        <w:tc>
          <w:tcPr>
            <w:tcW w:w="1038" w:type="dxa"/>
            <w:tcBorders>
              <w:top w:val="nil"/>
              <w:left w:val="nil"/>
              <w:bottom w:val="single" w:sz="4" w:space="0" w:color="auto"/>
              <w:right w:val="single" w:sz="4" w:space="0" w:color="auto"/>
            </w:tcBorders>
            <w:shd w:val="clear" w:color="auto" w:fill="auto"/>
            <w:noWrap/>
            <w:vAlign w:val="bottom"/>
            <w:hideMark/>
          </w:tcPr>
          <w:p w:rsidR="00396E73" w:rsidRPr="00F2780E" w:rsidRDefault="00396E73" w:rsidP="00C9135E">
            <w:pPr>
              <w:spacing w:after="0"/>
              <w:ind w:left="0" w:firstLine="0"/>
              <w:jc w:val="right"/>
              <w:rPr>
                <w:color w:val="000000"/>
                <w:szCs w:val="22"/>
                <w:lang w:val="pt-PT" w:eastAsia="zh-CN"/>
              </w:rPr>
            </w:pPr>
            <w:r w:rsidRPr="00F2780E">
              <w:rPr>
                <w:color w:val="000000"/>
                <w:sz w:val="22"/>
                <w:szCs w:val="22"/>
                <w:lang w:val="en-US" w:eastAsia="zh-CN"/>
              </w:rPr>
              <w:t>0</w:t>
            </w:r>
            <w:r>
              <w:rPr>
                <w:color w:val="000000"/>
                <w:sz w:val="22"/>
                <w:szCs w:val="22"/>
                <w:lang w:val="en-US" w:eastAsia="zh-CN"/>
              </w:rPr>
              <w:t>,</w:t>
            </w:r>
            <w:r w:rsidRPr="00F2780E">
              <w:rPr>
                <w:color w:val="000000"/>
                <w:sz w:val="22"/>
                <w:szCs w:val="22"/>
                <w:lang w:val="en-US" w:eastAsia="zh-CN"/>
              </w:rPr>
              <w:t>1</w:t>
            </w:r>
          </w:p>
        </w:tc>
        <w:tc>
          <w:tcPr>
            <w:tcW w:w="687" w:type="dxa"/>
            <w:tcBorders>
              <w:top w:val="nil"/>
              <w:left w:val="nil"/>
              <w:bottom w:val="single" w:sz="4" w:space="0" w:color="auto"/>
              <w:right w:val="single" w:sz="4" w:space="0" w:color="auto"/>
            </w:tcBorders>
            <w:shd w:val="clear" w:color="auto" w:fill="auto"/>
            <w:noWrap/>
            <w:vAlign w:val="bottom"/>
            <w:hideMark/>
          </w:tcPr>
          <w:p w:rsidR="00396E73" w:rsidRPr="00F2780E" w:rsidRDefault="00396E73" w:rsidP="00C9135E">
            <w:pPr>
              <w:spacing w:after="0"/>
              <w:ind w:left="0" w:firstLine="0"/>
              <w:jc w:val="right"/>
              <w:rPr>
                <w:color w:val="000000"/>
                <w:szCs w:val="22"/>
                <w:lang w:val="pt-PT" w:eastAsia="zh-CN"/>
              </w:rPr>
            </w:pPr>
            <w:r w:rsidRPr="00F2780E">
              <w:rPr>
                <w:color w:val="000000"/>
                <w:sz w:val="22"/>
                <w:szCs w:val="22"/>
                <w:lang w:val="en-US" w:eastAsia="zh-CN"/>
              </w:rPr>
              <w:t>0</w:t>
            </w:r>
            <w:r>
              <w:rPr>
                <w:color w:val="000000"/>
                <w:sz w:val="22"/>
                <w:szCs w:val="22"/>
                <w:lang w:val="en-US" w:eastAsia="zh-CN"/>
              </w:rPr>
              <w:t>,</w:t>
            </w:r>
            <w:r w:rsidRPr="00F2780E">
              <w:rPr>
                <w:color w:val="000000"/>
                <w:sz w:val="22"/>
                <w:szCs w:val="22"/>
                <w:lang w:val="en-US" w:eastAsia="zh-CN"/>
              </w:rPr>
              <w:t>1</w:t>
            </w:r>
          </w:p>
        </w:tc>
        <w:tc>
          <w:tcPr>
            <w:tcW w:w="664" w:type="dxa"/>
            <w:tcBorders>
              <w:top w:val="nil"/>
              <w:left w:val="nil"/>
              <w:bottom w:val="single" w:sz="4" w:space="0" w:color="auto"/>
              <w:right w:val="single" w:sz="4" w:space="0" w:color="auto"/>
            </w:tcBorders>
            <w:shd w:val="clear" w:color="auto" w:fill="auto"/>
            <w:noWrap/>
            <w:vAlign w:val="bottom"/>
            <w:hideMark/>
          </w:tcPr>
          <w:p w:rsidR="00396E73" w:rsidRPr="00F2780E" w:rsidRDefault="00396E73" w:rsidP="00C9135E">
            <w:pPr>
              <w:spacing w:after="0"/>
              <w:ind w:left="0" w:firstLine="0"/>
              <w:jc w:val="right"/>
              <w:rPr>
                <w:color w:val="000000"/>
                <w:szCs w:val="22"/>
                <w:lang w:val="pt-PT" w:eastAsia="zh-CN"/>
              </w:rPr>
            </w:pPr>
            <w:r w:rsidRPr="00F2780E">
              <w:rPr>
                <w:color w:val="000000"/>
                <w:sz w:val="22"/>
                <w:szCs w:val="22"/>
                <w:lang w:val="en-US" w:eastAsia="zh-CN"/>
              </w:rPr>
              <w:t>0</w:t>
            </w:r>
            <w:r>
              <w:rPr>
                <w:color w:val="000000"/>
                <w:sz w:val="22"/>
                <w:szCs w:val="22"/>
                <w:lang w:val="en-US" w:eastAsia="zh-CN"/>
              </w:rPr>
              <w:t>,</w:t>
            </w:r>
            <w:r w:rsidRPr="00F2780E">
              <w:rPr>
                <w:color w:val="000000"/>
                <w:sz w:val="22"/>
                <w:szCs w:val="22"/>
                <w:lang w:val="en-US" w:eastAsia="zh-CN"/>
              </w:rPr>
              <w:t>5</w:t>
            </w:r>
          </w:p>
        </w:tc>
        <w:tc>
          <w:tcPr>
            <w:tcW w:w="687" w:type="dxa"/>
            <w:tcBorders>
              <w:top w:val="nil"/>
              <w:left w:val="nil"/>
              <w:bottom w:val="single" w:sz="4" w:space="0" w:color="auto"/>
              <w:right w:val="single" w:sz="4" w:space="0" w:color="auto"/>
            </w:tcBorders>
            <w:shd w:val="clear" w:color="auto" w:fill="auto"/>
            <w:noWrap/>
            <w:vAlign w:val="bottom"/>
            <w:hideMark/>
          </w:tcPr>
          <w:p w:rsidR="00396E73" w:rsidRPr="00F2780E" w:rsidRDefault="00396E73" w:rsidP="00C9135E">
            <w:pPr>
              <w:spacing w:after="0"/>
              <w:ind w:left="0" w:firstLine="0"/>
              <w:jc w:val="right"/>
              <w:rPr>
                <w:color w:val="000000"/>
                <w:szCs w:val="22"/>
                <w:lang w:val="pt-PT" w:eastAsia="zh-CN"/>
              </w:rPr>
            </w:pPr>
            <w:r w:rsidRPr="00F2780E">
              <w:rPr>
                <w:color w:val="000000"/>
                <w:sz w:val="22"/>
                <w:szCs w:val="22"/>
                <w:lang w:val="en-US" w:eastAsia="zh-CN"/>
              </w:rPr>
              <w:t>100</w:t>
            </w:r>
            <w:r>
              <w:rPr>
                <w:color w:val="000000"/>
                <w:sz w:val="22"/>
                <w:szCs w:val="22"/>
                <w:lang w:val="en-US" w:eastAsia="zh-CN"/>
              </w:rPr>
              <w:t>,</w:t>
            </w:r>
            <w:r w:rsidRPr="00F2780E">
              <w:rPr>
                <w:color w:val="000000"/>
                <w:sz w:val="22"/>
                <w:szCs w:val="22"/>
                <w:lang w:val="en-US" w:eastAsia="zh-CN"/>
              </w:rPr>
              <w:t>0</w:t>
            </w:r>
          </w:p>
        </w:tc>
        <w:tc>
          <w:tcPr>
            <w:tcW w:w="1061" w:type="dxa"/>
            <w:tcBorders>
              <w:top w:val="nil"/>
              <w:left w:val="nil"/>
              <w:bottom w:val="single" w:sz="4" w:space="0" w:color="auto"/>
              <w:right w:val="single" w:sz="4" w:space="0" w:color="auto"/>
            </w:tcBorders>
            <w:shd w:val="clear" w:color="auto" w:fill="auto"/>
            <w:noWrap/>
            <w:hideMark/>
          </w:tcPr>
          <w:p w:rsidR="00396E73" w:rsidRPr="00F2780E" w:rsidRDefault="00396E73" w:rsidP="00C9135E">
            <w:pPr>
              <w:spacing w:after="0"/>
              <w:ind w:left="0" w:firstLine="0"/>
              <w:jc w:val="right"/>
              <w:rPr>
                <w:color w:val="000000"/>
                <w:szCs w:val="22"/>
                <w:lang w:val="pt-PT" w:eastAsia="zh-CN"/>
              </w:rPr>
            </w:pPr>
            <w:r w:rsidRPr="00F2780E">
              <w:rPr>
                <w:color w:val="000000"/>
                <w:sz w:val="22"/>
                <w:szCs w:val="22"/>
                <w:lang w:val="en-US" w:eastAsia="zh-CN"/>
              </w:rPr>
              <w:t>945</w:t>
            </w:r>
          </w:p>
        </w:tc>
        <w:tc>
          <w:tcPr>
            <w:tcW w:w="1242" w:type="dxa"/>
            <w:tcBorders>
              <w:top w:val="nil"/>
              <w:left w:val="nil"/>
              <w:bottom w:val="single" w:sz="4" w:space="0" w:color="auto"/>
              <w:right w:val="nil"/>
            </w:tcBorders>
            <w:shd w:val="clear" w:color="auto" w:fill="auto"/>
            <w:noWrap/>
            <w:vAlign w:val="bottom"/>
            <w:hideMark/>
          </w:tcPr>
          <w:p w:rsidR="00396E73" w:rsidRPr="00F2780E" w:rsidRDefault="00396E73" w:rsidP="00C9135E">
            <w:pPr>
              <w:spacing w:after="0"/>
              <w:ind w:left="0" w:firstLine="0"/>
              <w:jc w:val="right"/>
              <w:rPr>
                <w:color w:val="000000"/>
                <w:szCs w:val="22"/>
                <w:lang w:val="pt-PT" w:eastAsia="zh-CN"/>
              </w:rPr>
            </w:pPr>
            <w:r w:rsidRPr="00F2780E">
              <w:rPr>
                <w:color w:val="000000"/>
                <w:sz w:val="22"/>
                <w:szCs w:val="22"/>
                <w:lang w:val="en-US" w:eastAsia="zh-CN"/>
              </w:rPr>
              <w:t>80</w:t>
            </w:r>
          </w:p>
        </w:tc>
      </w:tr>
      <w:tr w:rsidR="00396E73" w:rsidRPr="00F2780E" w:rsidTr="00C9135E">
        <w:trPr>
          <w:trHeight w:val="323"/>
        </w:trPr>
        <w:tc>
          <w:tcPr>
            <w:tcW w:w="1281" w:type="dxa"/>
            <w:tcBorders>
              <w:top w:val="nil"/>
              <w:left w:val="nil"/>
              <w:bottom w:val="single" w:sz="4" w:space="0" w:color="auto"/>
              <w:right w:val="single" w:sz="4" w:space="0" w:color="auto"/>
            </w:tcBorders>
            <w:shd w:val="clear" w:color="auto" w:fill="auto"/>
            <w:hideMark/>
          </w:tcPr>
          <w:p w:rsidR="00396E73" w:rsidRPr="00F2780E" w:rsidRDefault="00396E73" w:rsidP="00C9135E">
            <w:pPr>
              <w:spacing w:after="0"/>
              <w:ind w:left="0" w:firstLine="0"/>
              <w:rPr>
                <w:color w:val="000000"/>
                <w:szCs w:val="22"/>
                <w:lang w:val="pt-PT" w:eastAsia="zh-CN"/>
              </w:rPr>
            </w:pPr>
            <w:r w:rsidRPr="00F2780E">
              <w:rPr>
                <w:color w:val="000000"/>
                <w:sz w:val="22"/>
                <w:szCs w:val="22"/>
                <w:lang w:val="en-US" w:eastAsia="zh-CN"/>
              </w:rPr>
              <w:t xml:space="preserve">Maputo </w:t>
            </w:r>
            <w:r>
              <w:rPr>
                <w:color w:val="000000"/>
                <w:sz w:val="22"/>
                <w:szCs w:val="22"/>
                <w:lang w:val="en-US" w:eastAsia="zh-CN"/>
              </w:rPr>
              <w:t>Cidade</w:t>
            </w:r>
          </w:p>
        </w:tc>
        <w:tc>
          <w:tcPr>
            <w:tcW w:w="981" w:type="dxa"/>
            <w:tcBorders>
              <w:top w:val="nil"/>
              <w:left w:val="nil"/>
              <w:bottom w:val="single" w:sz="4" w:space="0" w:color="auto"/>
              <w:right w:val="single" w:sz="4" w:space="0" w:color="auto"/>
            </w:tcBorders>
            <w:shd w:val="clear" w:color="auto" w:fill="auto"/>
            <w:noWrap/>
            <w:vAlign w:val="bottom"/>
            <w:hideMark/>
          </w:tcPr>
          <w:p w:rsidR="00396E73" w:rsidRPr="00F2780E" w:rsidRDefault="00396E73" w:rsidP="00C9135E">
            <w:pPr>
              <w:spacing w:after="0"/>
              <w:ind w:left="0" w:firstLine="0"/>
              <w:jc w:val="right"/>
              <w:rPr>
                <w:color w:val="000000"/>
                <w:szCs w:val="22"/>
                <w:lang w:val="pt-PT" w:eastAsia="zh-CN"/>
              </w:rPr>
            </w:pPr>
            <w:r w:rsidRPr="00F2780E">
              <w:rPr>
                <w:color w:val="000000"/>
                <w:sz w:val="22"/>
                <w:szCs w:val="22"/>
                <w:lang w:val="en-US" w:eastAsia="zh-CN"/>
              </w:rPr>
              <w:t>98</w:t>
            </w:r>
            <w:r>
              <w:rPr>
                <w:color w:val="000000"/>
                <w:sz w:val="22"/>
                <w:szCs w:val="22"/>
                <w:lang w:val="en-US" w:eastAsia="zh-CN"/>
              </w:rPr>
              <w:t>,</w:t>
            </w:r>
            <w:r w:rsidRPr="00F2780E">
              <w:rPr>
                <w:color w:val="000000"/>
                <w:sz w:val="22"/>
                <w:szCs w:val="22"/>
                <w:lang w:val="en-US" w:eastAsia="zh-CN"/>
              </w:rPr>
              <w:t>1</w:t>
            </w:r>
          </w:p>
        </w:tc>
        <w:tc>
          <w:tcPr>
            <w:tcW w:w="1118" w:type="dxa"/>
            <w:tcBorders>
              <w:top w:val="nil"/>
              <w:left w:val="nil"/>
              <w:bottom w:val="single" w:sz="4" w:space="0" w:color="auto"/>
              <w:right w:val="single" w:sz="4" w:space="0" w:color="auto"/>
            </w:tcBorders>
            <w:shd w:val="clear" w:color="auto" w:fill="auto"/>
            <w:noWrap/>
            <w:vAlign w:val="bottom"/>
            <w:hideMark/>
          </w:tcPr>
          <w:p w:rsidR="00396E73" w:rsidRPr="00F2780E" w:rsidRDefault="00396E73" w:rsidP="00C9135E">
            <w:pPr>
              <w:spacing w:after="0"/>
              <w:ind w:left="0" w:firstLine="0"/>
              <w:jc w:val="right"/>
              <w:rPr>
                <w:color w:val="000000"/>
                <w:szCs w:val="22"/>
                <w:lang w:val="pt-PT" w:eastAsia="zh-CN"/>
              </w:rPr>
            </w:pPr>
            <w:r w:rsidRPr="00F2780E">
              <w:rPr>
                <w:color w:val="000000"/>
                <w:sz w:val="22"/>
                <w:szCs w:val="22"/>
                <w:lang w:val="en-US" w:eastAsia="zh-CN"/>
              </w:rPr>
              <w:t>0</w:t>
            </w:r>
            <w:r>
              <w:rPr>
                <w:color w:val="000000"/>
                <w:sz w:val="22"/>
                <w:szCs w:val="22"/>
                <w:lang w:val="en-US" w:eastAsia="zh-CN"/>
              </w:rPr>
              <w:t>,</w:t>
            </w:r>
            <w:r w:rsidRPr="00F2780E">
              <w:rPr>
                <w:color w:val="000000"/>
                <w:sz w:val="22"/>
                <w:szCs w:val="22"/>
                <w:lang w:val="en-US" w:eastAsia="zh-CN"/>
              </w:rPr>
              <w:t>4</w:t>
            </w:r>
          </w:p>
        </w:tc>
        <w:tc>
          <w:tcPr>
            <w:tcW w:w="1038" w:type="dxa"/>
            <w:tcBorders>
              <w:top w:val="nil"/>
              <w:left w:val="nil"/>
              <w:bottom w:val="single" w:sz="4" w:space="0" w:color="auto"/>
              <w:right w:val="single" w:sz="4" w:space="0" w:color="auto"/>
            </w:tcBorders>
            <w:shd w:val="clear" w:color="auto" w:fill="auto"/>
            <w:noWrap/>
            <w:vAlign w:val="bottom"/>
            <w:hideMark/>
          </w:tcPr>
          <w:p w:rsidR="00396E73" w:rsidRPr="00F2780E" w:rsidRDefault="00396E73" w:rsidP="00C9135E">
            <w:pPr>
              <w:spacing w:after="0"/>
              <w:ind w:left="0" w:firstLine="0"/>
              <w:jc w:val="right"/>
              <w:rPr>
                <w:color w:val="000000"/>
                <w:szCs w:val="22"/>
                <w:lang w:val="pt-PT" w:eastAsia="zh-CN"/>
              </w:rPr>
            </w:pPr>
            <w:r w:rsidRPr="00F2780E">
              <w:rPr>
                <w:color w:val="000000"/>
                <w:sz w:val="22"/>
                <w:szCs w:val="22"/>
                <w:lang w:val="en-US" w:eastAsia="zh-CN"/>
              </w:rPr>
              <w:t>0</w:t>
            </w:r>
            <w:r>
              <w:rPr>
                <w:color w:val="000000"/>
                <w:sz w:val="22"/>
                <w:szCs w:val="22"/>
                <w:lang w:val="en-US" w:eastAsia="zh-CN"/>
              </w:rPr>
              <w:t>,</w:t>
            </w:r>
            <w:r w:rsidRPr="00F2780E">
              <w:rPr>
                <w:color w:val="000000"/>
                <w:sz w:val="22"/>
                <w:szCs w:val="22"/>
                <w:lang w:val="en-US" w:eastAsia="zh-CN"/>
              </w:rPr>
              <w:t>9</w:t>
            </w:r>
          </w:p>
        </w:tc>
        <w:tc>
          <w:tcPr>
            <w:tcW w:w="687" w:type="dxa"/>
            <w:tcBorders>
              <w:top w:val="nil"/>
              <w:left w:val="nil"/>
              <w:bottom w:val="single" w:sz="4" w:space="0" w:color="auto"/>
              <w:right w:val="single" w:sz="4" w:space="0" w:color="auto"/>
            </w:tcBorders>
            <w:shd w:val="clear" w:color="auto" w:fill="auto"/>
            <w:noWrap/>
            <w:vAlign w:val="bottom"/>
            <w:hideMark/>
          </w:tcPr>
          <w:p w:rsidR="00396E73" w:rsidRPr="00F2780E" w:rsidRDefault="00396E73" w:rsidP="00C9135E">
            <w:pPr>
              <w:spacing w:after="0"/>
              <w:ind w:left="0" w:firstLine="0"/>
              <w:jc w:val="right"/>
              <w:rPr>
                <w:color w:val="000000"/>
                <w:szCs w:val="22"/>
                <w:lang w:val="pt-PT" w:eastAsia="zh-CN"/>
              </w:rPr>
            </w:pPr>
            <w:r w:rsidRPr="00F2780E">
              <w:rPr>
                <w:color w:val="000000"/>
                <w:sz w:val="22"/>
                <w:szCs w:val="22"/>
                <w:lang w:val="en-US" w:eastAsia="zh-CN"/>
              </w:rPr>
              <w:t>0</w:t>
            </w:r>
            <w:r>
              <w:rPr>
                <w:color w:val="000000"/>
                <w:sz w:val="22"/>
                <w:szCs w:val="22"/>
                <w:lang w:val="en-US" w:eastAsia="zh-CN"/>
              </w:rPr>
              <w:t>,</w:t>
            </w:r>
            <w:r w:rsidRPr="00F2780E">
              <w:rPr>
                <w:color w:val="000000"/>
                <w:sz w:val="22"/>
                <w:szCs w:val="22"/>
                <w:lang w:val="en-US" w:eastAsia="zh-CN"/>
              </w:rPr>
              <w:t>0</w:t>
            </w:r>
          </w:p>
        </w:tc>
        <w:tc>
          <w:tcPr>
            <w:tcW w:w="664" w:type="dxa"/>
            <w:tcBorders>
              <w:top w:val="nil"/>
              <w:left w:val="nil"/>
              <w:bottom w:val="single" w:sz="4" w:space="0" w:color="auto"/>
              <w:right w:val="single" w:sz="4" w:space="0" w:color="auto"/>
            </w:tcBorders>
            <w:shd w:val="clear" w:color="auto" w:fill="auto"/>
            <w:noWrap/>
            <w:vAlign w:val="bottom"/>
            <w:hideMark/>
          </w:tcPr>
          <w:p w:rsidR="00396E73" w:rsidRPr="00F2780E" w:rsidRDefault="00396E73" w:rsidP="00C9135E">
            <w:pPr>
              <w:spacing w:after="0"/>
              <w:ind w:left="0" w:firstLine="0"/>
              <w:jc w:val="right"/>
              <w:rPr>
                <w:color w:val="000000"/>
                <w:szCs w:val="22"/>
                <w:lang w:val="pt-PT" w:eastAsia="zh-CN"/>
              </w:rPr>
            </w:pPr>
            <w:r w:rsidRPr="00F2780E">
              <w:rPr>
                <w:color w:val="000000"/>
                <w:sz w:val="22"/>
                <w:szCs w:val="22"/>
                <w:lang w:val="en-US" w:eastAsia="zh-CN"/>
              </w:rPr>
              <w:t>0</w:t>
            </w:r>
            <w:r>
              <w:rPr>
                <w:color w:val="000000"/>
                <w:sz w:val="22"/>
                <w:szCs w:val="22"/>
                <w:lang w:val="en-US" w:eastAsia="zh-CN"/>
              </w:rPr>
              <w:t>,</w:t>
            </w:r>
            <w:r w:rsidRPr="00F2780E">
              <w:rPr>
                <w:color w:val="000000"/>
                <w:sz w:val="22"/>
                <w:szCs w:val="22"/>
                <w:lang w:val="en-US" w:eastAsia="zh-CN"/>
              </w:rPr>
              <w:t>6</w:t>
            </w:r>
          </w:p>
        </w:tc>
        <w:tc>
          <w:tcPr>
            <w:tcW w:w="687" w:type="dxa"/>
            <w:tcBorders>
              <w:top w:val="nil"/>
              <w:left w:val="nil"/>
              <w:bottom w:val="single" w:sz="4" w:space="0" w:color="auto"/>
              <w:right w:val="single" w:sz="4" w:space="0" w:color="auto"/>
            </w:tcBorders>
            <w:shd w:val="clear" w:color="auto" w:fill="auto"/>
            <w:noWrap/>
            <w:vAlign w:val="bottom"/>
            <w:hideMark/>
          </w:tcPr>
          <w:p w:rsidR="00396E73" w:rsidRPr="00F2780E" w:rsidRDefault="00396E73" w:rsidP="00C9135E">
            <w:pPr>
              <w:spacing w:after="0"/>
              <w:ind w:left="0" w:firstLine="0"/>
              <w:jc w:val="right"/>
              <w:rPr>
                <w:color w:val="000000"/>
                <w:szCs w:val="22"/>
                <w:lang w:val="pt-PT" w:eastAsia="zh-CN"/>
              </w:rPr>
            </w:pPr>
            <w:r w:rsidRPr="00F2780E">
              <w:rPr>
                <w:color w:val="000000"/>
                <w:sz w:val="22"/>
                <w:szCs w:val="22"/>
                <w:lang w:val="en-US" w:eastAsia="zh-CN"/>
              </w:rPr>
              <w:t>100</w:t>
            </w:r>
            <w:r>
              <w:rPr>
                <w:color w:val="000000"/>
                <w:sz w:val="22"/>
                <w:szCs w:val="22"/>
                <w:lang w:val="en-US" w:eastAsia="zh-CN"/>
              </w:rPr>
              <w:t>,</w:t>
            </w:r>
            <w:r w:rsidRPr="00F2780E">
              <w:rPr>
                <w:color w:val="000000"/>
                <w:sz w:val="22"/>
                <w:szCs w:val="22"/>
                <w:lang w:val="en-US" w:eastAsia="zh-CN"/>
              </w:rPr>
              <w:t>0</w:t>
            </w:r>
          </w:p>
        </w:tc>
        <w:tc>
          <w:tcPr>
            <w:tcW w:w="1061" w:type="dxa"/>
            <w:tcBorders>
              <w:top w:val="nil"/>
              <w:left w:val="nil"/>
              <w:bottom w:val="single" w:sz="4" w:space="0" w:color="auto"/>
              <w:right w:val="single" w:sz="4" w:space="0" w:color="auto"/>
            </w:tcBorders>
            <w:shd w:val="clear" w:color="auto" w:fill="auto"/>
            <w:noWrap/>
            <w:hideMark/>
          </w:tcPr>
          <w:p w:rsidR="00396E73" w:rsidRPr="00F2780E" w:rsidRDefault="00396E73" w:rsidP="00C9135E">
            <w:pPr>
              <w:spacing w:after="0"/>
              <w:ind w:left="0" w:firstLine="0"/>
              <w:jc w:val="right"/>
              <w:rPr>
                <w:color w:val="000000"/>
                <w:szCs w:val="22"/>
                <w:lang w:val="pt-PT" w:eastAsia="zh-CN"/>
              </w:rPr>
            </w:pPr>
            <w:r w:rsidRPr="00F2780E">
              <w:rPr>
                <w:color w:val="000000"/>
                <w:sz w:val="22"/>
                <w:szCs w:val="22"/>
                <w:lang w:val="en-US" w:eastAsia="zh-CN"/>
              </w:rPr>
              <w:t>795</w:t>
            </w:r>
          </w:p>
        </w:tc>
        <w:tc>
          <w:tcPr>
            <w:tcW w:w="1242" w:type="dxa"/>
            <w:tcBorders>
              <w:top w:val="nil"/>
              <w:left w:val="nil"/>
              <w:bottom w:val="single" w:sz="4" w:space="0" w:color="auto"/>
              <w:right w:val="nil"/>
            </w:tcBorders>
            <w:shd w:val="clear" w:color="auto" w:fill="auto"/>
            <w:noWrap/>
            <w:vAlign w:val="bottom"/>
            <w:hideMark/>
          </w:tcPr>
          <w:p w:rsidR="00396E73" w:rsidRPr="00F2780E" w:rsidRDefault="00396E73" w:rsidP="00C9135E">
            <w:pPr>
              <w:spacing w:after="0"/>
              <w:ind w:left="0" w:firstLine="0"/>
              <w:jc w:val="right"/>
              <w:rPr>
                <w:color w:val="000000"/>
                <w:szCs w:val="22"/>
                <w:lang w:val="pt-PT" w:eastAsia="zh-CN"/>
              </w:rPr>
            </w:pPr>
            <w:r w:rsidRPr="00F2780E">
              <w:rPr>
                <w:color w:val="000000"/>
                <w:sz w:val="22"/>
                <w:szCs w:val="22"/>
                <w:lang w:val="en-US" w:eastAsia="zh-CN"/>
              </w:rPr>
              <w:t>60</w:t>
            </w:r>
          </w:p>
        </w:tc>
      </w:tr>
      <w:tr w:rsidR="00396E73" w:rsidRPr="00F2780E" w:rsidTr="00C9135E">
        <w:trPr>
          <w:trHeight w:val="323"/>
        </w:trPr>
        <w:tc>
          <w:tcPr>
            <w:tcW w:w="1281" w:type="dxa"/>
            <w:tcBorders>
              <w:top w:val="nil"/>
              <w:left w:val="nil"/>
              <w:bottom w:val="single" w:sz="4" w:space="0" w:color="auto"/>
              <w:right w:val="single" w:sz="4" w:space="0" w:color="auto"/>
            </w:tcBorders>
            <w:shd w:val="clear" w:color="auto" w:fill="auto"/>
            <w:noWrap/>
            <w:vAlign w:val="bottom"/>
            <w:hideMark/>
          </w:tcPr>
          <w:p w:rsidR="00396E73" w:rsidRPr="00F2780E" w:rsidRDefault="00396E73" w:rsidP="00C9135E">
            <w:pPr>
              <w:spacing w:after="0"/>
              <w:ind w:left="0" w:firstLine="0"/>
              <w:rPr>
                <w:b/>
                <w:bCs/>
                <w:color w:val="000000"/>
                <w:szCs w:val="22"/>
                <w:lang w:val="pt-PT" w:eastAsia="zh-CN"/>
              </w:rPr>
            </w:pPr>
            <w:r w:rsidRPr="00F2780E">
              <w:rPr>
                <w:b/>
                <w:bCs/>
                <w:color w:val="000000"/>
                <w:sz w:val="22"/>
                <w:szCs w:val="22"/>
                <w:lang w:val="en-US" w:eastAsia="zh-CN"/>
              </w:rPr>
              <w:t>Total</w:t>
            </w:r>
          </w:p>
        </w:tc>
        <w:tc>
          <w:tcPr>
            <w:tcW w:w="981" w:type="dxa"/>
            <w:tcBorders>
              <w:top w:val="nil"/>
              <w:left w:val="nil"/>
              <w:bottom w:val="single" w:sz="4" w:space="0" w:color="auto"/>
              <w:right w:val="single" w:sz="4" w:space="0" w:color="auto"/>
            </w:tcBorders>
            <w:shd w:val="clear" w:color="auto" w:fill="auto"/>
            <w:noWrap/>
            <w:vAlign w:val="bottom"/>
            <w:hideMark/>
          </w:tcPr>
          <w:p w:rsidR="00396E73" w:rsidRPr="00F2780E" w:rsidRDefault="00396E73" w:rsidP="00C9135E">
            <w:pPr>
              <w:spacing w:after="0"/>
              <w:ind w:left="0" w:firstLine="0"/>
              <w:jc w:val="right"/>
              <w:rPr>
                <w:b/>
                <w:color w:val="000000"/>
                <w:szCs w:val="22"/>
                <w:lang w:val="pt-PT" w:eastAsia="zh-CN"/>
              </w:rPr>
            </w:pPr>
            <w:r w:rsidRPr="00F2780E">
              <w:rPr>
                <w:b/>
                <w:color w:val="000000"/>
                <w:sz w:val="22"/>
                <w:szCs w:val="22"/>
                <w:lang w:val="en-US" w:eastAsia="zh-CN"/>
              </w:rPr>
              <w:t>99,3</w:t>
            </w:r>
          </w:p>
        </w:tc>
        <w:tc>
          <w:tcPr>
            <w:tcW w:w="1118" w:type="dxa"/>
            <w:tcBorders>
              <w:top w:val="nil"/>
              <w:left w:val="nil"/>
              <w:bottom w:val="single" w:sz="4" w:space="0" w:color="auto"/>
              <w:right w:val="single" w:sz="4" w:space="0" w:color="auto"/>
            </w:tcBorders>
            <w:shd w:val="clear" w:color="auto" w:fill="auto"/>
            <w:noWrap/>
            <w:vAlign w:val="bottom"/>
            <w:hideMark/>
          </w:tcPr>
          <w:p w:rsidR="00396E73" w:rsidRPr="00F2780E" w:rsidRDefault="00396E73" w:rsidP="00C9135E">
            <w:pPr>
              <w:spacing w:after="0"/>
              <w:ind w:left="0" w:firstLine="0"/>
              <w:jc w:val="right"/>
              <w:rPr>
                <w:b/>
                <w:color w:val="000000"/>
                <w:szCs w:val="22"/>
                <w:lang w:val="pt-PT" w:eastAsia="zh-CN"/>
              </w:rPr>
            </w:pPr>
            <w:r w:rsidRPr="00F2780E">
              <w:rPr>
                <w:b/>
                <w:color w:val="000000"/>
                <w:sz w:val="22"/>
                <w:szCs w:val="22"/>
                <w:lang w:val="en-US" w:eastAsia="zh-CN"/>
              </w:rPr>
              <w:t>0,3</w:t>
            </w:r>
          </w:p>
        </w:tc>
        <w:tc>
          <w:tcPr>
            <w:tcW w:w="1038" w:type="dxa"/>
            <w:tcBorders>
              <w:top w:val="nil"/>
              <w:left w:val="nil"/>
              <w:bottom w:val="single" w:sz="4" w:space="0" w:color="auto"/>
              <w:right w:val="single" w:sz="4" w:space="0" w:color="auto"/>
            </w:tcBorders>
            <w:shd w:val="clear" w:color="auto" w:fill="auto"/>
            <w:noWrap/>
            <w:vAlign w:val="bottom"/>
            <w:hideMark/>
          </w:tcPr>
          <w:p w:rsidR="00396E73" w:rsidRPr="00F2780E" w:rsidRDefault="00396E73" w:rsidP="00C9135E">
            <w:pPr>
              <w:spacing w:after="0"/>
              <w:ind w:left="0" w:firstLine="0"/>
              <w:jc w:val="right"/>
              <w:rPr>
                <w:b/>
                <w:color w:val="000000"/>
                <w:szCs w:val="22"/>
                <w:lang w:val="pt-PT" w:eastAsia="zh-CN"/>
              </w:rPr>
            </w:pPr>
            <w:r w:rsidRPr="00F2780E">
              <w:rPr>
                <w:b/>
                <w:color w:val="000000"/>
                <w:sz w:val="22"/>
                <w:szCs w:val="22"/>
                <w:lang w:val="en-US" w:eastAsia="zh-CN"/>
              </w:rPr>
              <w:t>0,1</w:t>
            </w:r>
          </w:p>
        </w:tc>
        <w:tc>
          <w:tcPr>
            <w:tcW w:w="687" w:type="dxa"/>
            <w:tcBorders>
              <w:top w:val="nil"/>
              <w:left w:val="nil"/>
              <w:bottom w:val="single" w:sz="4" w:space="0" w:color="auto"/>
              <w:right w:val="single" w:sz="4" w:space="0" w:color="auto"/>
            </w:tcBorders>
            <w:shd w:val="clear" w:color="auto" w:fill="auto"/>
            <w:noWrap/>
            <w:vAlign w:val="bottom"/>
            <w:hideMark/>
          </w:tcPr>
          <w:p w:rsidR="00396E73" w:rsidRPr="00F2780E" w:rsidRDefault="00396E73" w:rsidP="00C9135E">
            <w:pPr>
              <w:spacing w:after="0"/>
              <w:ind w:left="0" w:firstLine="0"/>
              <w:jc w:val="right"/>
              <w:rPr>
                <w:b/>
                <w:color w:val="000000"/>
                <w:szCs w:val="22"/>
                <w:lang w:val="pt-PT" w:eastAsia="zh-CN"/>
              </w:rPr>
            </w:pPr>
            <w:r w:rsidRPr="00F2780E">
              <w:rPr>
                <w:b/>
                <w:color w:val="000000"/>
                <w:sz w:val="22"/>
                <w:szCs w:val="22"/>
                <w:lang w:val="en-US" w:eastAsia="zh-CN"/>
              </w:rPr>
              <w:t>0,0</w:t>
            </w:r>
          </w:p>
        </w:tc>
        <w:tc>
          <w:tcPr>
            <w:tcW w:w="664" w:type="dxa"/>
            <w:tcBorders>
              <w:top w:val="nil"/>
              <w:left w:val="nil"/>
              <w:bottom w:val="single" w:sz="4" w:space="0" w:color="auto"/>
              <w:right w:val="single" w:sz="4" w:space="0" w:color="auto"/>
            </w:tcBorders>
            <w:shd w:val="clear" w:color="auto" w:fill="auto"/>
            <w:noWrap/>
            <w:vAlign w:val="bottom"/>
            <w:hideMark/>
          </w:tcPr>
          <w:p w:rsidR="00396E73" w:rsidRPr="00F2780E" w:rsidRDefault="00396E73" w:rsidP="00C9135E">
            <w:pPr>
              <w:spacing w:after="0"/>
              <w:ind w:left="0" w:firstLine="0"/>
              <w:jc w:val="right"/>
              <w:rPr>
                <w:b/>
                <w:color w:val="000000"/>
                <w:szCs w:val="22"/>
                <w:lang w:val="pt-PT" w:eastAsia="zh-CN"/>
              </w:rPr>
            </w:pPr>
            <w:r w:rsidRPr="00F2780E">
              <w:rPr>
                <w:b/>
                <w:color w:val="000000"/>
                <w:sz w:val="22"/>
                <w:szCs w:val="22"/>
                <w:lang w:val="en-US" w:eastAsia="zh-CN"/>
              </w:rPr>
              <w:t>0,3</w:t>
            </w:r>
          </w:p>
        </w:tc>
        <w:tc>
          <w:tcPr>
            <w:tcW w:w="687" w:type="dxa"/>
            <w:tcBorders>
              <w:top w:val="nil"/>
              <w:left w:val="nil"/>
              <w:bottom w:val="single" w:sz="4" w:space="0" w:color="auto"/>
              <w:right w:val="single" w:sz="4" w:space="0" w:color="auto"/>
            </w:tcBorders>
            <w:shd w:val="clear" w:color="auto" w:fill="auto"/>
            <w:noWrap/>
            <w:vAlign w:val="bottom"/>
            <w:hideMark/>
          </w:tcPr>
          <w:p w:rsidR="00396E73" w:rsidRPr="00F2780E" w:rsidRDefault="00396E73" w:rsidP="00C9135E">
            <w:pPr>
              <w:spacing w:after="0"/>
              <w:ind w:left="0" w:firstLine="0"/>
              <w:jc w:val="right"/>
              <w:rPr>
                <w:b/>
                <w:color w:val="000000"/>
                <w:szCs w:val="22"/>
                <w:lang w:val="pt-PT" w:eastAsia="zh-CN"/>
              </w:rPr>
            </w:pPr>
            <w:r w:rsidRPr="00F2780E">
              <w:rPr>
                <w:b/>
                <w:color w:val="000000"/>
                <w:sz w:val="22"/>
                <w:szCs w:val="22"/>
                <w:lang w:val="en-US" w:eastAsia="zh-CN"/>
              </w:rPr>
              <w:t>100,0</w:t>
            </w:r>
          </w:p>
        </w:tc>
        <w:tc>
          <w:tcPr>
            <w:tcW w:w="1061" w:type="dxa"/>
            <w:tcBorders>
              <w:top w:val="nil"/>
              <w:left w:val="nil"/>
              <w:bottom w:val="single" w:sz="4" w:space="0" w:color="auto"/>
              <w:right w:val="single" w:sz="4" w:space="0" w:color="auto"/>
            </w:tcBorders>
            <w:shd w:val="clear" w:color="auto" w:fill="auto"/>
            <w:noWrap/>
            <w:vAlign w:val="bottom"/>
            <w:hideMark/>
          </w:tcPr>
          <w:p w:rsidR="00396E73" w:rsidRPr="00F2780E" w:rsidRDefault="00396E73" w:rsidP="00C9135E">
            <w:pPr>
              <w:spacing w:after="0"/>
              <w:ind w:left="0" w:firstLine="0"/>
              <w:jc w:val="right"/>
              <w:rPr>
                <w:b/>
                <w:color w:val="000000"/>
                <w:szCs w:val="22"/>
                <w:lang w:val="pt-PT" w:eastAsia="zh-CN"/>
              </w:rPr>
            </w:pPr>
            <w:r w:rsidRPr="00F2780E">
              <w:rPr>
                <w:b/>
                <w:color w:val="000000"/>
                <w:sz w:val="22"/>
                <w:szCs w:val="22"/>
                <w:lang w:val="en-US" w:eastAsia="zh-CN"/>
              </w:rPr>
              <w:t>8,635</w:t>
            </w:r>
          </w:p>
        </w:tc>
        <w:tc>
          <w:tcPr>
            <w:tcW w:w="1242" w:type="dxa"/>
            <w:tcBorders>
              <w:top w:val="nil"/>
              <w:left w:val="nil"/>
              <w:bottom w:val="single" w:sz="4" w:space="0" w:color="auto"/>
              <w:right w:val="nil"/>
            </w:tcBorders>
            <w:shd w:val="clear" w:color="auto" w:fill="auto"/>
            <w:noWrap/>
            <w:vAlign w:val="bottom"/>
            <w:hideMark/>
          </w:tcPr>
          <w:p w:rsidR="00396E73" w:rsidRPr="00F2780E" w:rsidRDefault="00396E73" w:rsidP="00C9135E">
            <w:pPr>
              <w:spacing w:after="0"/>
              <w:ind w:left="0" w:firstLine="0"/>
              <w:jc w:val="right"/>
              <w:rPr>
                <w:b/>
                <w:color w:val="000000"/>
                <w:szCs w:val="22"/>
                <w:lang w:val="pt-PT" w:eastAsia="zh-CN"/>
              </w:rPr>
            </w:pPr>
            <w:r w:rsidRPr="00F2780E">
              <w:rPr>
                <w:b/>
                <w:color w:val="000000"/>
                <w:sz w:val="22"/>
                <w:szCs w:val="22"/>
                <w:lang w:val="en-US" w:eastAsia="zh-CN"/>
              </w:rPr>
              <w:t>752</w:t>
            </w:r>
          </w:p>
        </w:tc>
      </w:tr>
    </w:tbl>
    <w:p w:rsidR="00B85A85" w:rsidRDefault="00B85A85" w:rsidP="00396E73">
      <w:pPr>
        <w:pStyle w:val="BodyText3"/>
        <w:spacing w:before="100" w:beforeAutospacing="1" w:after="100" w:afterAutospacing="1" w:line="276" w:lineRule="auto"/>
        <w:ind w:left="0" w:firstLine="0"/>
        <w:jc w:val="both"/>
        <w:rPr>
          <w:sz w:val="24"/>
          <w:szCs w:val="24"/>
          <w:lang w:val="pt-PT"/>
        </w:rPr>
      </w:pPr>
    </w:p>
    <w:p w:rsidR="00396E73" w:rsidRDefault="00396E73" w:rsidP="00B85A85">
      <w:pPr>
        <w:pStyle w:val="BodyText3"/>
        <w:spacing w:after="0" w:line="360" w:lineRule="auto"/>
        <w:ind w:left="0" w:firstLine="0"/>
        <w:jc w:val="both"/>
        <w:rPr>
          <w:sz w:val="24"/>
          <w:szCs w:val="24"/>
          <w:lang w:val="pt-PT"/>
        </w:rPr>
      </w:pPr>
      <w:r w:rsidRPr="00FD10BA">
        <w:rPr>
          <w:sz w:val="24"/>
          <w:szCs w:val="24"/>
          <w:lang w:val="pt-PT"/>
        </w:rPr>
        <w:t>Portanto, todas as áreas de enumeração previst</w:t>
      </w:r>
      <w:r>
        <w:rPr>
          <w:sz w:val="24"/>
          <w:szCs w:val="24"/>
          <w:lang w:val="pt-PT"/>
        </w:rPr>
        <w:t>a</w:t>
      </w:r>
      <w:r w:rsidRPr="00FD10BA">
        <w:rPr>
          <w:sz w:val="24"/>
          <w:szCs w:val="24"/>
          <w:lang w:val="pt-PT"/>
        </w:rPr>
        <w:t xml:space="preserve">s foram cobertas na sua totalidade. </w:t>
      </w:r>
      <w:r>
        <w:rPr>
          <w:sz w:val="24"/>
          <w:szCs w:val="24"/>
          <w:lang w:val="pt-PT"/>
        </w:rPr>
        <w:t>D</w:t>
      </w:r>
      <w:r w:rsidRPr="00FD10BA">
        <w:rPr>
          <w:sz w:val="24"/>
          <w:szCs w:val="24"/>
          <w:lang w:val="pt-PT"/>
        </w:rPr>
        <w:t>o total de agregados familiares visitados, 99</w:t>
      </w:r>
      <w:r>
        <w:rPr>
          <w:sz w:val="24"/>
          <w:szCs w:val="24"/>
          <w:lang w:val="pt-PT"/>
        </w:rPr>
        <w:t>,</w:t>
      </w:r>
      <w:r w:rsidRPr="00FD10BA">
        <w:rPr>
          <w:sz w:val="24"/>
          <w:szCs w:val="24"/>
          <w:lang w:val="pt-PT"/>
        </w:rPr>
        <w:t xml:space="preserve">3% participaram activamente, fornecendo os dados requeridos. As taxas de resposta situam-se acima dos 97%, o que é bastante satisfatório para este tipo de inquéritos. </w:t>
      </w:r>
    </w:p>
    <w:p w:rsidR="009959E8" w:rsidRPr="00FD10BA" w:rsidRDefault="009959E8" w:rsidP="00B85A85">
      <w:pPr>
        <w:pStyle w:val="BodyText3"/>
        <w:spacing w:after="0" w:line="360" w:lineRule="auto"/>
        <w:ind w:left="0" w:firstLine="0"/>
        <w:jc w:val="both"/>
        <w:rPr>
          <w:sz w:val="24"/>
          <w:szCs w:val="24"/>
          <w:lang w:val="pt-PT"/>
        </w:rPr>
      </w:pPr>
    </w:p>
    <w:p w:rsidR="009959E8" w:rsidRDefault="00396E73" w:rsidP="00B85A85">
      <w:pPr>
        <w:spacing w:after="0" w:line="360" w:lineRule="auto"/>
        <w:ind w:left="0" w:firstLine="0"/>
        <w:jc w:val="both"/>
        <w:rPr>
          <w:b/>
          <w:lang w:val="pt-PT"/>
        </w:rPr>
      </w:pPr>
      <w:r w:rsidRPr="00FD10BA">
        <w:rPr>
          <w:lang w:val="pt-PT"/>
        </w:rPr>
        <w:t xml:space="preserve">Foram usados </w:t>
      </w:r>
      <w:r>
        <w:rPr>
          <w:lang w:val="pt-PT"/>
        </w:rPr>
        <w:t xml:space="preserve">no Módulo Principal </w:t>
      </w:r>
      <w:r w:rsidRPr="00FD10BA">
        <w:rPr>
          <w:lang w:val="pt-PT"/>
        </w:rPr>
        <w:t>3 questionários</w:t>
      </w:r>
      <w:r>
        <w:rPr>
          <w:lang w:val="pt-PT"/>
        </w:rPr>
        <w:t xml:space="preserve"> diferentes</w:t>
      </w:r>
      <w:r w:rsidRPr="00FD10BA">
        <w:rPr>
          <w:lang w:val="pt-PT"/>
        </w:rPr>
        <w:t>: (i) Questionário do Agregado Familiar</w:t>
      </w:r>
      <w:r>
        <w:rPr>
          <w:lang w:val="pt-PT"/>
        </w:rPr>
        <w:t xml:space="preserve"> (Questionário Principal)</w:t>
      </w:r>
      <w:r w:rsidRPr="00FD10BA">
        <w:rPr>
          <w:lang w:val="pt-PT"/>
        </w:rPr>
        <w:t>, (ii) Questionário de emprego para pessoas com idade de 5 anos ou mais e (iii) Questionário de emprego para pessoas com idade de 5 a 17 anos</w:t>
      </w:r>
      <w:r>
        <w:rPr>
          <w:lang w:val="pt-PT"/>
        </w:rPr>
        <w:t>.</w:t>
      </w:r>
      <w:r>
        <w:rPr>
          <w:b/>
          <w:lang w:val="pt-PT"/>
        </w:rPr>
        <w:t xml:space="preserve">        </w:t>
      </w:r>
    </w:p>
    <w:p w:rsidR="00396E73" w:rsidRDefault="00396E73" w:rsidP="00B85A85">
      <w:pPr>
        <w:spacing w:after="0" w:line="360" w:lineRule="auto"/>
        <w:ind w:left="0" w:firstLine="0"/>
        <w:jc w:val="both"/>
        <w:rPr>
          <w:b/>
          <w:lang w:val="pt-PT"/>
        </w:rPr>
      </w:pPr>
      <w:r>
        <w:rPr>
          <w:b/>
          <w:lang w:val="pt-PT"/>
        </w:rPr>
        <w:t xml:space="preserve">                                                                                                                                                                                                                                                                                                                                                                                                                                                                                                                                                                                                                                                                                                                                                                                                                                                                                                                                                                                                                                                                                                                                                                                                                                                                                                                                                                                                                                                                                               </w:t>
      </w:r>
    </w:p>
    <w:p w:rsidR="00C96954" w:rsidRPr="00FD10BA" w:rsidRDefault="00C96954" w:rsidP="00B85A85">
      <w:pPr>
        <w:spacing w:after="0" w:line="360" w:lineRule="auto"/>
        <w:ind w:left="0" w:firstLine="0"/>
        <w:jc w:val="both"/>
        <w:rPr>
          <w:lang w:val="pt-PT"/>
        </w:rPr>
      </w:pPr>
      <w:r>
        <w:rPr>
          <w:lang w:val="pt-PT"/>
        </w:rPr>
        <w:t>A</w:t>
      </w:r>
      <w:r w:rsidRPr="00FD10BA">
        <w:rPr>
          <w:lang w:val="pt-PT"/>
        </w:rPr>
        <w:t xml:space="preserve"> recolha </w:t>
      </w:r>
      <w:r>
        <w:rPr>
          <w:lang w:val="pt-PT"/>
        </w:rPr>
        <w:t>de dados foi feita de forma electrónica numa aplicação específica desenhada em CSP</w:t>
      </w:r>
      <w:r w:rsidR="00D277A1">
        <w:rPr>
          <w:lang w:val="pt-PT"/>
        </w:rPr>
        <w:t>ro</w:t>
      </w:r>
      <w:r>
        <w:rPr>
          <w:lang w:val="pt-PT"/>
        </w:rPr>
        <w:t xml:space="preserve"> e o</w:t>
      </w:r>
      <w:r w:rsidRPr="00FD10BA">
        <w:rPr>
          <w:lang w:val="pt-PT"/>
        </w:rPr>
        <w:t xml:space="preserve"> processamento de dados </w:t>
      </w:r>
      <w:r>
        <w:rPr>
          <w:lang w:val="pt-PT"/>
        </w:rPr>
        <w:t>foi em</w:t>
      </w:r>
      <w:r w:rsidRPr="00FD10BA">
        <w:rPr>
          <w:lang w:val="pt-PT"/>
        </w:rPr>
        <w:t xml:space="preserve"> SPSS.</w:t>
      </w:r>
      <w:r>
        <w:rPr>
          <w:lang w:val="pt-PT"/>
        </w:rPr>
        <w:t xml:space="preserve"> </w:t>
      </w:r>
    </w:p>
    <w:p w:rsidR="00396E73" w:rsidRPr="00FD10BA" w:rsidRDefault="00396E73" w:rsidP="00B85A85">
      <w:pPr>
        <w:spacing w:after="0" w:line="360" w:lineRule="auto"/>
        <w:ind w:left="0" w:firstLine="0"/>
        <w:rPr>
          <w:lang w:val="pt-PT"/>
        </w:rPr>
      </w:pPr>
    </w:p>
    <w:p w:rsidR="00396E73" w:rsidRPr="00FD10BA" w:rsidRDefault="00396E73" w:rsidP="00B85A85">
      <w:pPr>
        <w:pStyle w:val="Heading2"/>
        <w:spacing w:line="360" w:lineRule="auto"/>
      </w:pPr>
      <w:r w:rsidRPr="00FD10BA">
        <w:t>1.</w:t>
      </w:r>
      <w:r w:rsidR="00C96954">
        <w:t>2</w:t>
      </w:r>
      <w:r>
        <w:t>.</w:t>
      </w:r>
      <w:r w:rsidRPr="00FD10BA">
        <w:t xml:space="preserve"> Tabulação de Erros Amostrais para as Estimativas da Taxa de Desemprego</w:t>
      </w:r>
    </w:p>
    <w:p w:rsidR="00396E73" w:rsidRPr="00FD10BA" w:rsidRDefault="00396E73" w:rsidP="00B85A85">
      <w:pPr>
        <w:pStyle w:val="Footer"/>
        <w:spacing w:after="0" w:line="360" w:lineRule="auto"/>
        <w:ind w:left="0" w:firstLine="0"/>
        <w:rPr>
          <w:lang w:val="pt-PT"/>
        </w:rPr>
      </w:pPr>
    </w:p>
    <w:p w:rsidR="00396E73" w:rsidRDefault="001E1C76" w:rsidP="00B85A85">
      <w:pPr>
        <w:spacing w:after="0" w:line="360" w:lineRule="auto"/>
        <w:ind w:left="0" w:firstLine="0"/>
        <w:jc w:val="both"/>
        <w:rPr>
          <w:lang w:val="pt-PT"/>
        </w:rPr>
      </w:pPr>
      <w:r w:rsidRPr="003F5B3D">
        <w:rPr>
          <w:lang w:val="pt-PT"/>
        </w:rPr>
        <w:t xml:space="preserve">Com vista mostrar a precisão dos dados do INCAF 2012/2013 para cada domínio de análise são calculados erros amostrais para </w:t>
      </w:r>
      <w:r w:rsidR="007A1DA5">
        <w:rPr>
          <w:lang w:val="pt-PT"/>
        </w:rPr>
        <w:t xml:space="preserve">as </w:t>
      </w:r>
      <w:r w:rsidRPr="003F5B3D">
        <w:rPr>
          <w:lang w:val="pt-PT"/>
        </w:rPr>
        <w:t>variáveis principais.</w:t>
      </w:r>
    </w:p>
    <w:p w:rsidR="001E1C76" w:rsidRPr="00FD10BA" w:rsidRDefault="001E1C76" w:rsidP="00B85A85">
      <w:pPr>
        <w:spacing w:after="0" w:line="360" w:lineRule="auto"/>
        <w:ind w:left="0" w:firstLine="0"/>
        <w:jc w:val="both"/>
        <w:rPr>
          <w:lang w:val="pt-PT"/>
        </w:rPr>
      </w:pPr>
    </w:p>
    <w:p w:rsidR="00396E73" w:rsidRPr="00FD10BA" w:rsidRDefault="00396E73" w:rsidP="00B85A85">
      <w:pPr>
        <w:spacing w:after="0" w:line="360" w:lineRule="auto"/>
        <w:ind w:left="0" w:firstLine="0"/>
        <w:jc w:val="both"/>
        <w:rPr>
          <w:lang w:val="pt-PT"/>
        </w:rPr>
      </w:pPr>
      <w:r w:rsidRPr="00FD10BA">
        <w:rPr>
          <w:lang w:val="pt-PT"/>
        </w:rPr>
        <w:t xml:space="preserve">Dado que o INCAF </w:t>
      </w:r>
      <w:r>
        <w:rPr>
          <w:lang w:val="pt-PT"/>
        </w:rPr>
        <w:t xml:space="preserve">é </w:t>
      </w:r>
      <w:r w:rsidRPr="00FD10BA">
        <w:rPr>
          <w:lang w:val="pt-PT"/>
        </w:rPr>
        <w:t xml:space="preserve">um inquérito por amostragem, os resultados apresentados em cada relatório </w:t>
      </w:r>
      <w:r>
        <w:rPr>
          <w:lang w:val="pt-PT"/>
        </w:rPr>
        <w:t xml:space="preserve">trimestral </w:t>
      </w:r>
      <w:r w:rsidRPr="00FD10BA">
        <w:rPr>
          <w:lang w:val="pt-PT"/>
        </w:rPr>
        <w:t>estão afectados por dois tipos de erros: erros amostrais e erros não-amostrais. Os erros não amostrais produzem-se durante a fase de recolha e processamento de dados e os chamados erros amostrais resultam do facto de ter-se entrevistado só uma parte da população e não a sua totalidade.</w:t>
      </w:r>
    </w:p>
    <w:p w:rsidR="00396E73" w:rsidRPr="00FD10BA" w:rsidRDefault="00396E73" w:rsidP="00B85A85">
      <w:pPr>
        <w:spacing w:after="0" w:line="360" w:lineRule="auto"/>
        <w:ind w:left="0" w:firstLine="0"/>
        <w:jc w:val="both"/>
        <w:rPr>
          <w:lang w:val="pt-PT"/>
        </w:rPr>
      </w:pPr>
    </w:p>
    <w:p w:rsidR="00396E73" w:rsidRPr="00FD10BA" w:rsidRDefault="00396E73" w:rsidP="00B85A85">
      <w:pPr>
        <w:spacing w:after="0" w:line="360" w:lineRule="auto"/>
        <w:ind w:left="0" w:firstLine="0"/>
        <w:jc w:val="both"/>
        <w:rPr>
          <w:lang w:val="pt-PT"/>
        </w:rPr>
      </w:pPr>
      <w:r w:rsidRPr="00FD10BA">
        <w:rPr>
          <w:lang w:val="pt-PT"/>
        </w:rPr>
        <w:t>O primeiro tipo de erro inclui a falta de cobertura de todos os agregados familiares e de pessoas elegíveis para o emprego (pessoas de 5 anos e mais, e principalmente as pessoas de 15 e mais que constituem a população economicamente activa</w:t>
      </w:r>
      <w:r>
        <w:rPr>
          <w:lang w:val="pt-PT"/>
        </w:rPr>
        <w:t xml:space="preserve"> </w:t>
      </w:r>
      <w:r w:rsidRPr="00FD10BA">
        <w:rPr>
          <w:lang w:val="pt-PT"/>
        </w:rPr>
        <w:t>-</w:t>
      </w:r>
      <w:r>
        <w:rPr>
          <w:lang w:val="pt-PT"/>
        </w:rPr>
        <w:t xml:space="preserve"> </w:t>
      </w:r>
      <w:r w:rsidRPr="00FD10BA">
        <w:rPr>
          <w:lang w:val="pt-PT"/>
        </w:rPr>
        <w:t xml:space="preserve">PEA), erros na formulação das perguntas e no registo das respostas e erros de codificação ou de processamento. Neste estudo tentou-se reduzir no mínimo este tipo de erros através duma série de procedimentos que se usam em amostras bem desenhadas e executadas como por exemplo, o desenho cuidadoso, as numerosas provas do questionário, a intensa capacitação dos inquiridores, a supervisão permanente do trabalho de campo e a revisão dos dados nos </w:t>
      </w:r>
      <w:r w:rsidR="00C34728">
        <w:rPr>
          <w:lang w:val="pt-PT"/>
        </w:rPr>
        <w:t>“</w:t>
      </w:r>
      <w:r w:rsidRPr="00FD10BA">
        <w:rPr>
          <w:lang w:val="pt-PT"/>
        </w:rPr>
        <w:t>Tablets</w:t>
      </w:r>
      <w:r w:rsidR="00C34728">
        <w:rPr>
          <w:lang w:val="pt-PT"/>
        </w:rPr>
        <w:t>”</w:t>
      </w:r>
      <w:r w:rsidRPr="00FD10BA">
        <w:rPr>
          <w:lang w:val="pt-PT"/>
        </w:rPr>
        <w:t xml:space="preserve"> por parte dos controladores e supervisores. </w:t>
      </w:r>
    </w:p>
    <w:p w:rsidR="00396E73" w:rsidRPr="00FD10BA" w:rsidRDefault="00396E73" w:rsidP="00396E73">
      <w:pPr>
        <w:ind w:left="0" w:firstLine="0"/>
        <w:jc w:val="both"/>
        <w:rPr>
          <w:lang w:val="pt-PT"/>
        </w:rPr>
      </w:pPr>
    </w:p>
    <w:p w:rsidR="00396E73" w:rsidRPr="00FD10BA" w:rsidRDefault="00396E73" w:rsidP="00B85A85">
      <w:pPr>
        <w:spacing w:after="0" w:line="360" w:lineRule="auto"/>
        <w:ind w:left="0" w:firstLine="0"/>
        <w:jc w:val="both"/>
        <w:rPr>
          <w:lang w:val="pt-PT"/>
        </w:rPr>
      </w:pPr>
      <w:r w:rsidRPr="00FD10BA">
        <w:rPr>
          <w:lang w:val="pt-PT"/>
        </w:rPr>
        <w:t xml:space="preserve">A supervisão apropriada na etapa de codificação e processamento dos dados e limpeza cuidadosa dos arquivos, a retro alimentação aos controladores, as críticas aos inquiridores a partir dos quadros de controle de qualidade, também contribuíram para minimizar os erros. Os elementos de avaliação disponíveis (Quadro </w:t>
      </w:r>
      <w:r>
        <w:rPr>
          <w:lang w:val="pt-PT"/>
        </w:rPr>
        <w:t>1.</w:t>
      </w:r>
      <w:r w:rsidR="00AA4D26">
        <w:rPr>
          <w:lang w:val="pt-PT"/>
        </w:rPr>
        <w:t>1</w:t>
      </w:r>
      <w:r>
        <w:rPr>
          <w:lang w:val="pt-PT"/>
        </w:rPr>
        <w:t>.2</w:t>
      </w:r>
      <w:r w:rsidRPr="00FD10BA">
        <w:rPr>
          <w:lang w:val="pt-PT"/>
        </w:rPr>
        <w:t xml:space="preserve">) assinalam que este tipo de erros manteve-se dentro das margens razoáveis no </w:t>
      </w:r>
      <w:r>
        <w:rPr>
          <w:lang w:val="pt-PT"/>
        </w:rPr>
        <w:t>INCAF 2012/2013</w:t>
      </w:r>
      <w:r w:rsidRPr="00FD10BA">
        <w:rPr>
          <w:lang w:val="pt-PT"/>
        </w:rPr>
        <w:t xml:space="preserve">. A descrição que abaixo segue não faz referência aos erros alheios </w:t>
      </w:r>
      <w:r>
        <w:rPr>
          <w:lang w:val="pt-PT"/>
        </w:rPr>
        <w:t>à</w:t>
      </w:r>
      <w:r w:rsidRPr="00FD10BA">
        <w:rPr>
          <w:lang w:val="pt-PT"/>
        </w:rPr>
        <w:t xml:space="preserve"> amostra, senão unicamente </w:t>
      </w:r>
      <w:r>
        <w:rPr>
          <w:lang w:val="pt-PT"/>
        </w:rPr>
        <w:t>a</w:t>
      </w:r>
      <w:r w:rsidRPr="00FD10BA">
        <w:rPr>
          <w:lang w:val="pt-PT"/>
        </w:rPr>
        <w:t>os chamados erros amostrais.</w:t>
      </w:r>
    </w:p>
    <w:p w:rsidR="00396E73" w:rsidRPr="00FD10BA" w:rsidRDefault="00396E73" w:rsidP="00B85A85">
      <w:pPr>
        <w:spacing w:after="0" w:line="360" w:lineRule="auto"/>
        <w:ind w:left="0" w:firstLine="0"/>
        <w:jc w:val="both"/>
        <w:rPr>
          <w:lang w:val="pt-PT"/>
        </w:rPr>
      </w:pPr>
    </w:p>
    <w:p w:rsidR="00396E73" w:rsidRDefault="00396E73" w:rsidP="00B85A85">
      <w:pPr>
        <w:spacing w:after="0" w:line="360" w:lineRule="auto"/>
        <w:ind w:left="0" w:firstLine="0"/>
        <w:jc w:val="both"/>
        <w:rPr>
          <w:lang w:val="pt-PT"/>
        </w:rPr>
      </w:pPr>
      <w:r w:rsidRPr="00FD10BA">
        <w:rPr>
          <w:lang w:val="pt-PT"/>
        </w:rPr>
        <w:t>Embora o grau de variabilidade não seja conhecido com exactidão, pode ser estimado a partir dos resultados proporcionados pela amostra efectivamente seleccionada.</w:t>
      </w:r>
    </w:p>
    <w:p w:rsidR="00396E73" w:rsidRPr="00FD10BA" w:rsidRDefault="00396E73" w:rsidP="00B85A85">
      <w:pPr>
        <w:spacing w:after="0" w:line="360" w:lineRule="auto"/>
        <w:ind w:left="0" w:firstLine="0"/>
        <w:jc w:val="both"/>
        <w:rPr>
          <w:lang w:val="pt-PT"/>
        </w:rPr>
      </w:pPr>
    </w:p>
    <w:p w:rsidR="00396E73" w:rsidRDefault="00396E73" w:rsidP="00B85A85">
      <w:pPr>
        <w:spacing w:after="0" w:line="360" w:lineRule="auto"/>
        <w:ind w:left="0" w:firstLine="0"/>
        <w:jc w:val="both"/>
        <w:rPr>
          <w:lang w:val="pt-PT"/>
        </w:rPr>
      </w:pPr>
      <w:r w:rsidRPr="00FD10BA">
        <w:rPr>
          <w:lang w:val="pt-PT"/>
        </w:rPr>
        <w:t xml:space="preserve">O erro amostral mede-se por meio do erro padrão. O erro padrão duma média, percentagem, diferença ou qualquer outra estatística calculada com os dados da amostra define-se como a </w:t>
      </w:r>
      <w:r w:rsidR="005A69A0" w:rsidRPr="00FD10BA">
        <w:rPr>
          <w:lang w:val="pt-PT"/>
        </w:rPr>
        <w:t>ra</w:t>
      </w:r>
      <w:r w:rsidR="005A69A0">
        <w:rPr>
          <w:lang w:val="pt-PT"/>
        </w:rPr>
        <w:t>í</w:t>
      </w:r>
      <w:r w:rsidR="005A69A0" w:rsidRPr="00FD10BA">
        <w:rPr>
          <w:lang w:val="pt-PT"/>
        </w:rPr>
        <w:t xml:space="preserve">z </w:t>
      </w:r>
      <w:r w:rsidRPr="00FD10BA">
        <w:rPr>
          <w:lang w:val="pt-PT"/>
        </w:rPr>
        <w:t>quadrada da variância da estatística, e é uma medida de sua variação em todas as amostras possíveis. Em consequência, o erro padrão mede o grau de precisão com que a média ou outra qualquer estatística baseada na amostra (no caso vertente, a taxa de desemprego), se aproxima do resultado que se obteria se todas as pessoas PEA (por exemplo, para Maputo Cidade) tivessem sido entrevistadas nas mesmas condições.</w:t>
      </w:r>
    </w:p>
    <w:p w:rsidR="00396E73" w:rsidRPr="00FD10BA" w:rsidRDefault="00396E73" w:rsidP="00B85A85">
      <w:pPr>
        <w:spacing w:after="0" w:line="360" w:lineRule="auto"/>
        <w:ind w:left="0" w:firstLine="0"/>
        <w:jc w:val="both"/>
        <w:rPr>
          <w:lang w:val="pt-PT"/>
        </w:rPr>
      </w:pPr>
    </w:p>
    <w:p w:rsidR="00396E73" w:rsidRDefault="00396E73" w:rsidP="00B85A85">
      <w:pPr>
        <w:spacing w:after="0" w:line="360" w:lineRule="auto"/>
        <w:ind w:left="0" w:firstLine="0"/>
        <w:jc w:val="both"/>
        <w:rPr>
          <w:lang w:val="pt-PT"/>
        </w:rPr>
      </w:pPr>
      <w:r w:rsidRPr="00FD10BA">
        <w:rPr>
          <w:lang w:val="pt-PT"/>
        </w:rPr>
        <w:t>O erro padrão pode ser utilizado para calcular intervalos dentro dos quais supõe-se, com determinado grau de confiança, que o valor real para a população recairá. Para qualquer medida estatística calculada a partir da amostra (por exemplo, uma percentagem ou taxa), o valor dessa medida cairá num intervalo de mais ou menos 1.96 vezes o erro padrão dessa medida em 95 por cento de todas as amostras possíveis de igual desenho e tamanho.</w:t>
      </w:r>
    </w:p>
    <w:p w:rsidR="00396E73" w:rsidRPr="00FD10BA" w:rsidRDefault="00396E73" w:rsidP="00B85A85">
      <w:pPr>
        <w:spacing w:after="0" w:line="360" w:lineRule="auto"/>
        <w:ind w:left="0" w:firstLine="0"/>
        <w:jc w:val="both"/>
        <w:rPr>
          <w:lang w:val="pt-PT"/>
        </w:rPr>
      </w:pPr>
    </w:p>
    <w:p w:rsidR="00396E73" w:rsidRDefault="00396E73" w:rsidP="00B85A85">
      <w:pPr>
        <w:spacing w:after="0" w:line="360" w:lineRule="auto"/>
        <w:ind w:left="0" w:firstLine="0"/>
        <w:jc w:val="both"/>
        <w:rPr>
          <w:lang w:val="pt-PT"/>
        </w:rPr>
      </w:pPr>
      <w:r w:rsidRPr="00FD10BA">
        <w:rPr>
          <w:lang w:val="pt-PT"/>
        </w:rPr>
        <w:t xml:space="preserve">Se as pessoas de 15 anos e mais incluídas na amostra (por exemplo, </w:t>
      </w:r>
      <w:r>
        <w:rPr>
          <w:lang w:val="pt-PT"/>
        </w:rPr>
        <w:t>Maputo Cidade</w:t>
      </w:r>
      <w:r w:rsidRPr="00FD10BA">
        <w:rPr>
          <w:lang w:val="pt-PT"/>
        </w:rPr>
        <w:t xml:space="preserve"> ) tivessem sido seleccionadas na forma aleatória simples, teria sido possível utilizar directamente as fórmulas muito conhecidas que aparecem nos textos de estatística para calcular erros padrão e limites de confiança e para a realização de testes de hipóteses. Entretanto, como foi mencionado, o desenho utilizado é complexo, para o qual se requerem fórmulas especiais que consideram os efeitos da estratificação e conglomeração.</w:t>
      </w:r>
    </w:p>
    <w:p w:rsidR="00B85A85" w:rsidRPr="00FD10BA" w:rsidRDefault="00B85A85" w:rsidP="00B85A85">
      <w:pPr>
        <w:spacing w:after="0" w:line="360" w:lineRule="auto"/>
        <w:ind w:left="0" w:firstLine="0"/>
        <w:jc w:val="both"/>
        <w:rPr>
          <w:lang w:val="pt-PT"/>
        </w:rPr>
      </w:pPr>
    </w:p>
    <w:p w:rsidR="00396E73" w:rsidRPr="00FD10BA" w:rsidRDefault="00396E73" w:rsidP="00B85A85">
      <w:pPr>
        <w:spacing w:after="0" w:line="360" w:lineRule="auto"/>
        <w:ind w:left="0" w:firstLine="0"/>
        <w:jc w:val="both"/>
        <w:rPr>
          <w:lang w:val="pt-PT"/>
        </w:rPr>
      </w:pPr>
      <w:r w:rsidRPr="00FD10BA">
        <w:rPr>
          <w:lang w:val="pt-PT"/>
        </w:rPr>
        <w:t xml:space="preserve">Foi possível fazer estes cálculos para um certo grupo de variáveis de interesse especial, utilizando-se a metodologia, actualmente incorporada no </w:t>
      </w:r>
      <w:r>
        <w:rPr>
          <w:lang w:val="pt-PT"/>
        </w:rPr>
        <w:t xml:space="preserve">software </w:t>
      </w:r>
      <w:r w:rsidRPr="00FD10BA">
        <w:rPr>
          <w:lang w:val="pt-PT"/>
        </w:rPr>
        <w:t xml:space="preserve">WesVar, adequada para análise estatística de amostras complexas como a do </w:t>
      </w:r>
      <w:r>
        <w:rPr>
          <w:lang w:val="pt-PT"/>
        </w:rPr>
        <w:t>INCAF 2012/2013</w:t>
      </w:r>
      <w:r w:rsidRPr="00FD10BA">
        <w:rPr>
          <w:lang w:val="pt-PT"/>
        </w:rPr>
        <w:t xml:space="preserve">, conforme a natureza e tipo de estimativa. Este programa processa a percentagem ou média de uma variável de interesse como uma taxa estatística </w:t>
      </w:r>
      <w:r w:rsidRPr="00FD10BA">
        <w:rPr>
          <w:position w:val="-18"/>
        </w:rPr>
        <w:object w:dxaOrig="780" w:dyaOrig="5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pt;height:25.5pt" o:ole="">
            <v:imagedata r:id="rId14" o:title=""/>
          </v:shape>
          <o:OLEObject Type="Embed" ProgID="Equation.3" ShapeID="_x0000_i1025" DrawAspect="Content" ObjectID="_1426500462" r:id="rId15"/>
        </w:object>
      </w:r>
      <w:r w:rsidRPr="00FD10BA">
        <w:rPr>
          <w:lang w:val="pt-PT"/>
        </w:rPr>
        <w:t>, onde tanto o numerador y como o denominador x são variáveis aleatórias pois, dependem dos dados amostrais. O cálculo da variância de r é feito utilizando-se uma aproximação linear de Taylor com a fórmula abaixo indicada e o erro padrão tomando a raiz quadrada dessa variância:</w:t>
      </w:r>
    </w:p>
    <w:p w:rsidR="00396E73" w:rsidRPr="00FD10BA" w:rsidRDefault="00396E73" w:rsidP="00396E73">
      <w:pPr>
        <w:ind w:left="0" w:firstLine="0"/>
        <w:jc w:val="both"/>
        <w:rPr>
          <w:lang w:val="pt-PT"/>
        </w:rPr>
      </w:pPr>
    </w:p>
    <w:p w:rsidR="00396E73" w:rsidRPr="00FD10BA" w:rsidRDefault="00396E73" w:rsidP="00396E73">
      <w:pPr>
        <w:ind w:left="0" w:firstLine="0"/>
        <w:jc w:val="both"/>
      </w:pPr>
      <w:r w:rsidRPr="00FD10BA">
        <w:rPr>
          <w:rFonts w:eastAsia="Calibri"/>
          <w:position w:val="-50"/>
        </w:rPr>
        <w:object w:dxaOrig="4560" w:dyaOrig="1120">
          <v:shape id="_x0000_i1026" type="#_x0000_t75" style="width:228.75pt;height:55.5pt" o:ole="">
            <v:imagedata r:id="rId16" o:title=""/>
          </v:shape>
          <o:OLEObject Type="Embed" ProgID="Equation.3" ShapeID="_x0000_i1026" DrawAspect="Content" ObjectID="_1426500463" r:id="rId17"/>
        </w:object>
      </w:r>
    </w:p>
    <w:p w:rsidR="00396E73" w:rsidRPr="00FD10BA" w:rsidRDefault="00396E73" w:rsidP="00396E73">
      <w:pPr>
        <w:ind w:left="0" w:firstLine="0"/>
        <w:jc w:val="both"/>
      </w:pPr>
    </w:p>
    <w:p w:rsidR="00396E73" w:rsidRPr="00FD10BA" w:rsidRDefault="00396E73" w:rsidP="00B85A85">
      <w:pPr>
        <w:spacing w:after="0" w:line="360" w:lineRule="auto"/>
        <w:ind w:left="0" w:firstLine="0"/>
        <w:jc w:val="both"/>
        <w:rPr>
          <w:lang w:val="pt-PT"/>
        </w:rPr>
      </w:pPr>
      <w:r w:rsidRPr="00FD10BA">
        <w:rPr>
          <w:lang w:val="pt-PT"/>
        </w:rPr>
        <w:t xml:space="preserve">onde h representa os estratos e varia de 1 a h (no caso de </w:t>
      </w:r>
      <w:r w:rsidR="00D02B8D">
        <w:rPr>
          <w:lang w:val="pt-PT"/>
        </w:rPr>
        <w:t xml:space="preserve">Maputo </w:t>
      </w:r>
      <w:r>
        <w:rPr>
          <w:lang w:val="pt-PT"/>
        </w:rPr>
        <w:t>Cidade</w:t>
      </w:r>
      <w:r w:rsidRPr="00FD10BA">
        <w:rPr>
          <w:lang w:val="pt-PT"/>
        </w:rPr>
        <w:t>, são 4 estratos sócio-económicos: estatros sócio económico alto, médio alto, médio baixo e baixo);</w:t>
      </w:r>
      <w:r>
        <w:rPr>
          <w:lang w:val="pt-PT"/>
        </w:rPr>
        <w:t xml:space="preserve"> </w:t>
      </w:r>
      <w:r w:rsidRPr="00B85A85">
        <w:rPr>
          <w:lang w:val="pt-PT"/>
        </w:rPr>
        <w:object w:dxaOrig="420" w:dyaOrig="400">
          <v:shape id="_x0000_i1027" type="#_x0000_t75" style="width:20.25pt;height:19.5pt" o:ole="">
            <v:imagedata r:id="rId18" o:title=""/>
          </v:shape>
          <o:OLEObject Type="Embed" ProgID="Equation.3" ShapeID="_x0000_i1027" DrawAspect="Content" ObjectID="_1426500464" r:id="rId19"/>
        </w:object>
      </w:r>
      <w:r w:rsidRPr="00FD10BA">
        <w:rPr>
          <w:lang w:val="pt-PT"/>
        </w:rPr>
        <w:t xml:space="preserve"> é o número de conglomerados (ou Unidades Primárias de Amostragem) no h-ésimo estrato;</w:t>
      </w:r>
    </w:p>
    <w:p w:rsidR="00396E73" w:rsidRPr="00FD10BA" w:rsidRDefault="00D02B8D" w:rsidP="00B85A85">
      <w:pPr>
        <w:spacing w:after="0" w:line="360" w:lineRule="auto"/>
        <w:ind w:left="0" w:firstLine="0"/>
        <w:jc w:val="both"/>
        <w:rPr>
          <w:lang w:val="pt-PT"/>
        </w:rPr>
      </w:pPr>
      <w:r w:rsidRPr="00D02B8D">
        <w:rPr>
          <w:position w:val="-14"/>
          <w:lang w:val="pt-PT"/>
        </w:rPr>
        <w:object w:dxaOrig="360" w:dyaOrig="380">
          <v:shape id="_x0000_i1028" type="#_x0000_t75" style="width:17.25pt;height:19.5pt" o:ole="">
            <v:imagedata r:id="rId20" o:title=""/>
          </v:shape>
          <o:OLEObject Type="Embed" ProgID="Equation.3" ShapeID="_x0000_i1028" DrawAspect="Content" ObjectID="_1426500465" r:id="rId21"/>
        </w:object>
      </w:r>
      <w:r w:rsidR="00396E73" w:rsidRPr="00FD10BA">
        <w:rPr>
          <w:lang w:val="pt-PT"/>
        </w:rPr>
        <w:t xml:space="preserve"> é a soma ponderada dos valores da variável </w:t>
      </w:r>
      <w:r>
        <w:rPr>
          <w:lang w:val="pt-PT"/>
        </w:rPr>
        <w:t>x</w:t>
      </w:r>
      <w:r w:rsidR="00396E73" w:rsidRPr="00FD10BA">
        <w:rPr>
          <w:lang w:val="pt-PT"/>
        </w:rPr>
        <w:t xml:space="preserve"> na Unidade Primária i do estrato h-ésimo,</w:t>
      </w:r>
    </w:p>
    <w:p w:rsidR="00396E73" w:rsidRPr="00FD10BA" w:rsidRDefault="00396E73" w:rsidP="00B85A85">
      <w:pPr>
        <w:spacing w:after="0" w:line="360" w:lineRule="auto"/>
        <w:ind w:left="0" w:firstLine="0"/>
        <w:jc w:val="both"/>
        <w:rPr>
          <w:lang w:val="pt-PT"/>
        </w:rPr>
      </w:pPr>
      <w:r w:rsidRPr="00B85A85">
        <w:rPr>
          <w:lang w:val="pt-PT"/>
        </w:rPr>
        <w:object w:dxaOrig="380" w:dyaOrig="400">
          <v:shape id="_x0000_i1029" type="#_x0000_t75" style="width:18.75pt;height:19.5pt" o:ole="">
            <v:imagedata r:id="rId22" o:title=""/>
          </v:shape>
          <o:OLEObject Type="Embed" ProgID="Equation.3" ShapeID="_x0000_i1029" DrawAspect="Content" ObjectID="_1426500466" r:id="rId23"/>
        </w:object>
      </w:r>
      <w:r w:rsidRPr="00FD10BA">
        <w:rPr>
          <w:lang w:val="pt-PT"/>
        </w:rPr>
        <w:t xml:space="preserve"> é a soma ponderada do número de casos (pessoas de 15 anos e mais que satisfazem a condição) na Unidade Primária i do estrato h-ésimo, e</w:t>
      </w:r>
    </w:p>
    <w:p w:rsidR="00396E73" w:rsidRDefault="00396E73" w:rsidP="00B85A85">
      <w:pPr>
        <w:spacing w:after="0" w:line="360" w:lineRule="auto"/>
        <w:ind w:left="0" w:firstLine="0"/>
        <w:jc w:val="both"/>
        <w:rPr>
          <w:lang w:val="pt-PT"/>
        </w:rPr>
      </w:pPr>
      <w:r w:rsidRPr="00B85A85">
        <w:rPr>
          <w:lang w:val="pt-PT"/>
        </w:rPr>
        <w:t>f</w:t>
      </w:r>
      <w:r w:rsidRPr="00FD10BA">
        <w:rPr>
          <w:lang w:val="pt-PT"/>
        </w:rPr>
        <w:t xml:space="preserve"> representa a fracção total da amostra cujo valor é tão pequeno que é ignorado pelo</w:t>
      </w:r>
      <w:r>
        <w:rPr>
          <w:lang w:val="pt-PT"/>
        </w:rPr>
        <w:t xml:space="preserve"> </w:t>
      </w:r>
      <w:r w:rsidRPr="00FD10BA">
        <w:rPr>
          <w:lang w:val="pt-PT"/>
        </w:rPr>
        <w:t>programa WesVar.</w:t>
      </w:r>
    </w:p>
    <w:p w:rsidR="00396E73" w:rsidRDefault="00396E73" w:rsidP="00B85A85">
      <w:pPr>
        <w:spacing w:after="0" w:line="360" w:lineRule="auto"/>
        <w:ind w:left="0" w:firstLine="0"/>
        <w:jc w:val="both"/>
        <w:rPr>
          <w:lang w:val="pt-PT"/>
        </w:rPr>
      </w:pPr>
    </w:p>
    <w:p w:rsidR="00396E73" w:rsidRPr="00FD10BA" w:rsidRDefault="00396E73" w:rsidP="00B85A85">
      <w:pPr>
        <w:spacing w:after="0" w:line="360" w:lineRule="auto"/>
        <w:ind w:left="0" w:firstLine="0"/>
        <w:jc w:val="both"/>
        <w:rPr>
          <w:lang w:val="pt-PT"/>
        </w:rPr>
      </w:pPr>
      <w:r w:rsidRPr="00FD10BA">
        <w:rPr>
          <w:lang w:val="pt-PT"/>
        </w:rPr>
        <w:t>Dado que para o cálculo das taxas de desemprego requer</w:t>
      </w:r>
      <w:r>
        <w:rPr>
          <w:lang w:val="pt-PT"/>
        </w:rPr>
        <w:t>e</w:t>
      </w:r>
      <w:r w:rsidRPr="00FD10BA">
        <w:rPr>
          <w:lang w:val="pt-PT"/>
        </w:rPr>
        <w:t>-se várias cond</w:t>
      </w:r>
      <w:r>
        <w:rPr>
          <w:lang w:val="pt-PT"/>
        </w:rPr>
        <w:t>i</w:t>
      </w:r>
      <w:r w:rsidRPr="00FD10BA">
        <w:rPr>
          <w:lang w:val="pt-PT"/>
        </w:rPr>
        <w:t>ções para a população de 15 anos e mais, as estimativas das taxas de desemprego para vários domínios/sub-domínios e o</w:t>
      </w:r>
      <w:r w:rsidR="00D02B8D">
        <w:rPr>
          <w:lang w:val="pt-PT"/>
        </w:rPr>
        <w:t>s</w:t>
      </w:r>
      <w:r w:rsidRPr="00FD10BA">
        <w:rPr>
          <w:lang w:val="pt-PT"/>
        </w:rPr>
        <w:t xml:space="preserve"> erros padrão </w:t>
      </w:r>
      <w:r w:rsidR="00D02B8D">
        <w:rPr>
          <w:lang w:val="pt-PT"/>
        </w:rPr>
        <w:t xml:space="preserve">apresentados nos quadros 1.4.2 e 1.4.3 </w:t>
      </w:r>
      <w:r w:rsidRPr="00FD10BA">
        <w:rPr>
          <w:lang w:val="pt-PT"/>
        </w:rPr>
        <w:t xml:space="preserve">foram calculadas com base </w:t>
      </w:r>
      <w:r>
        <w:rPr>
          <w:lang w:val="pt-PT"/>
        </w:rPr>
        <w:t>n</w:t>
      </w:r>
      <w:r w:rsidRPr="00FD10BA">
        <w:rPr>
          <w:lang w:val="pt-PT"/>
        </w:rPr>
        <w:t>o método replicado Jackknife n, para sondagem estratificad</w:t>
      </w:r>
      <w:r>
        <w:rPr>
          <w:lang w:val="pt-PT"/>
        </w:rPr>
        <w:t>a</w:t>
      </w:r>
      <w:r w:rsidRPr="00FD10BA">
        <w:rPr>
          <w:lang w:val="pt-PT"/>
        </w:rPr>
        <w:t xml:space="preserve"> que consiste em obter um número de réplicas igual ao número de áreas de enumeração ou unidades primárias de amostragem. Uma réplica utiliza todas as 60 (no caso de Maputo Cidade) áreas de enumeração menos 1, quer dizer, 59 ao todo e cada vez que a réplica usa todas menos uma esta sendo diferente da usada nas réplicas anteriores. O erro padrão de </w:t>
      </w:r>
      <w:r w:rsidRPr="00B85A85">
        <w:rPr>
          <w:lang w:val="pt-PT"/>
        </w:rPr>
        <w:object w:dxaOrig="220" w:dyaOrig="280">
          <v:shape id="_x0000_i1030" type="#_x0000_t75" style="width:10.5pt;height:14.25pt" o:ole="">
            <v:imagedata r:id="rId24" o:title=""/>
          </v:shape>
          <o:OLEObject Type="Embed" ProgID="Equation.3" ShapeID="_x0000_i1030" DrawAspect="Content" ObjectID="_1426500467" r:id="rId25"/>
        </w:object>
      </w:r>
      <w:r w:rsidRPr="00FD10BA">
        <w:rPr>
          <w:lang w:val="pt-PT"/>
        </w:rPr>
        <w:t xml:space="preserve"> calcula -se como a raiz quadrada da variância do seu estimador e expressa como:</w:t>
      </w:r>
    </w:p>
    <w:p w:rsidR="00396E73" w:rsidRPr="00FD10BA" w:rsidRDefault="00396E73" w:rsidP="00396E73">
      <w:pPr>
        <w:keepLines/>
        <w:suppressLineNumbers/>
        <w:spacing w:line="360" w:lineRule="auto"/>
        <w:ind w:left="0" w:firstLine="0"/>
        <w:jc w:val="both"/>
        <w:rPr>
          <w:bCs/>
        </w:rPr>
      </w:pPr>
      <w:r w:rsidRPr="00FD10BA">
        <w:rPr>
          <w:bCs/>
          <w:lang w:val="pt-PT"/>
        </w:rPr>
        <w:t xml:space="preserve">                                                </w:t>
      </w:r>
      <w:r w:rsidRPr="00FD10BA">
        <w:rPr>
          <w:rFonts w:eastAsia="Calibri"/>
          <w:bCs/>
          <w:position w:val="-46"/>
        </w:rPr>
        <w:object w:dxaOrig="3240" w:dyaOrig="1040">
          <v:shape id="_x0000_i1031" type="#_x0000_t75" style="width:162.75pt;height:52.5pt" o:ole="">
            <v:imagedata r:id="rId26" o:title=""/>
          </v:shape>
          <o:OLEObject Type="Embed" ProgID="Equation.3" ShapeID="_x0000_i1031" DrawAspect="Content" ObjectID="_1426500468" r:id="rId27"/>
        </w:object>
      </w:r>
    </w:p>
    <w:p w:rsidR="00396E73" w:rsidRPr="00FD10BA" w:rsidRDefault="00396E73" w:rsidP="00396E73">
      <w:pPr>
        <w:keepLines/>
        <w:suppressLineNumbers/>
        <w:spacing w:line="360" w:lineRule="auto"/>
        <w:ind w:left="0" w:firstLine="0"/>
        <w:jc w:val="both"/>
        <w:rPr>
          <w:bCs/>
        </w:rPr>
      </w:pPr>
      <w:r w:rsidRPr="00FD10BA">
        <w:rPr>
          <w:bCs/>
        </w:rPr>
        <w:t>Onde</w:t>
      </w:r>
      <w:r>
        <w:rPr>
          <w:bCs/>
        </w:rPr>
        <w:t>,</w:t>
      </w:r>
    </w:p>
    <w:p w:rsidR="00396E73" w:rsidRPr="00FD10BA" w:rsidRDefault="00396E73" w:rsidP="00396E73">
      <w:pPr>
        <w:ind w:left="0" w:firstLine="0"/>
        <w:jc w:val="both"/>
        <w:rPr>
          <w:bCs/>
        </w:rPr>
      </w:pPr>
      <w:r w:rsidRPr="00FD10BA">
        <w:rPr>
          <w:rFonts w:eastAsia="Calibri"/>
          <w:bCs/>
          <w:position w:val="-54"/>
        </w:rPr>
        <w:object w:dxaOrig="3180" w:dyaOrig="1200">
          <v:shape id="_x0000_i1032" type="#_x0000_t75" style="width:159.75pt;height:60pt" o:ole="">
            <v:imagedata r:id="rId28" o:title=""/>
          </v:shape>
          <o:OLEObject Type="Embed" ProgID="Equation.3" ShapeID="_x0000_i1032" DrawAspect="Content" ObjectID="_1426500469" r:id="rId29"/>
        </w:object>
      </w:r>
    </w:p>
    <w:p w:rsidR="00396E73" w:rsidRPr="00FD10BA" w:rsidRDefault="00396E73" w:rsidP="00B85A85">
      <w:pPr>
        <w:spacing w:after="0" w:line="360" w:lineRule="auto"/>
        <w:ind w:left="0" w:firstLine="0"/>
        <w:jc w:val="both"/>
        <w:rPr>
          <w:lang w:val="pt-PT"/>
        </w:rPr>
      </w:pPr>
      <w:r w:rsidRPr="00FD10BA">
        <w:rPr>
          <w:lang w:val="pt-PT"/>
        </w:rPr>
        <w:t xml:space="preserve">onde </w:t>
      </w:r>
      <w:r w:rsidRPr="00FD10BA">
        <w:rPr>
          <w:rFonts w:eastAsia="Calibri"/>
          <w:position w:val="-6"/>
        </w:rPr>
        <w:object w:dxaOrig="220" w:dyaOrig="440">
          <v:shape id="_x0000_i1033" type="#_x0000_t75" style="width:10.5pt;height:21.75pt" o:ole="">
            <v:imagedata r:id="rId30" o:title=""/>
          </v:shape>
          <o:OLEObject Type="Embed" ProgID="Equation.3" ShapeID="_x0000_i1033" DrawAspect="Content" ObjectID="_1426500470" r:id="rId31"/>
        </w:object>
      </w:r>
      <w:r w:rsidRPr="00FD10BA">
        <w:rPr>
          <w:lang w:val="pt-PT"/>
        </w:rPr>
        <w:t xml:space="preserve"> é a estimativa da taxa usando as 60 Unidades Primárias de Amostragem;</w:t>
      </w:r>
    </w:p>
    <w:p w:rsidR="00396E73" w:rsidRDefault="00396E73" w:rsidP="00B85A85">
      <w:pPr>
        <w:spacing w:after="0" w:line="360" w:lineRule="auto"/>
        <w:ind w:left="0" w:firstLine="0"/>
        <w:jc w:val="both"/>
        <w:rPr>
          <w:lang w:val="pt-PT"/>
        </w:rPr>
      </w:pPr>
      <w:r w:rsidRPr="00FD10BA">
        <w:rPr>
          <w:rFonts w:eastAsia="Calibri"/>
          <w:position w:val="-10"/>
        </w:rPr>
        <w:object w:dxaOrig="300" w:dyaOrig="480">
          <v:shape id="_x0000_i1034" type="#_x0000_t75" style="width:15.75pt;height:24pt" o:ole="">
            <v:imagedata r:id="rId32" o:title=""/>
          </v:shape>
          <o:OLEObject Type="Embed" ProgID="Equation.3" ShapeID="_x0000_i1034" DrawAspect="Content" ObjectID="_1426500471" r:id="rId33"/>
        </w:object>
      </w:r>
      <w:r w:rsidRPr="00FD10BA">
        <w:rPr>
          <w:lang w:val="pt-PT"/>
        </w:rPr>
        <w:t>é a estimativa da taxa usando 59 Unidades Primárias de Amostragem, ie, todas as Unidades Primárias de Amostragem menos a i-ésima, e</w:t>
      </w:r>
      <w:r w:rsidR="00B85A85">
        <w:rPr>
          <w:lang w:val="pt-PT"/>
        </w:rPr>
        <w:t xml:space="preserve"> </w:t>
      </w:r>
      <w:r w:rsidRPr="00FD10BA">
        <w:rPr>
          <w:lang w:val="pt-PT"/>
        </w:rPr>
        <w:t>A é o número total de Unidades Primárias de Amostragem.</w:t>
      </w:r>
    </w:p>
    <w:p w:rsidR="007A1DA5" w:rsidRPr="00FD10BA" w:rsidRDefault="007A1DA5" w:rsidP="00B85A85">
      <w:pPr>
        <w:spacing w:after="0" w:line="360" w:lineRule="auto"/>
        <w:ind w:left="0" w:firstLine="0"/>
        <w:jc w:val="both"/>
        <w:rPr>
          <w:lang w:val="pt-PT"/>
        </w:rPr>
      </w:pPr>
    </w:p>
    <w:p w:rsidR="00396E73" w:rsidRPr="00FD10BA" w:rsidRDefault="00396E73" w:rsidP="00B85A85">
      <w:pPr>
        <w:spacing w:after="0" w:line="360" w:lineRule="auto"/>
        <w:ind w:left="0" w:firstLine="0"/>
        <w:jc w:val="both"/>
        <w:rPr>
          <w:lang w:val="pt-PT"/>
        </w:rPr>
      </w:pPr>
      <w:r w:rsidRPr="00FD10BA">
        <w:rPr>
          <w:lang w:val="pt-PT"/>
        </w:rPr>
        <w:t>Além do erro padrão, o programa calcula o efeito do desenho para cada estimativa, DEFF, que se define como a razão entre o erro padrão correspondente ao desenho da amostra, ié, plano de sondagem estratificado complexo (PSC) e o erro padrão que resultaria se o desenho implementado fosse por amostragem aleatória simples (PSA):</w:t>
      </w:r>
    </w:p>
    <w:p w:rsidR="00396E73" w:rsidRPr="00FD10BA" w:rsidRDefault="00396E73" w:rsidP="00396E73">
      <w:pPr>
        <w:ind w:left="0" w:firstLine="0"/>
        <w:jc w:val="both"/>
        <w:rPr>
          <w:lang w:val="pt-PT"/>
        </w:rPr>
      </w:pPr>
    </w:p>
    <w:p w:rsidR="00396E73" w:rsidRPr="0034225E" w:rsidRDefault="00396E73" w:rsidP="00396E73">
      <w:pPr>
        <w:ind w:left="0" w:firstLine="0"/>
        <w:jc w:val="both"/>
        <w:rPr>
          <w:lang w:val="pt-PT"/>
        </w:rPr>
      </w:pPr>
      <w:r w:rsidRPr="00FD10BA">
        <w:rPr>
          <w:lang w:val="pt-PT"/>
        </w:rPr>
        <w:t xml:space="preserve">                                           </w:t>
      </w:r>
      <w:r w:rsidRPr="00FD10BA">
        <w:rPr>
          <w:position w:val="-18"/>
        </w:rPr>
        <w:object w:dxaOrig="1820" w:dyaOrig="480">
          <v:shape id="_x0000_i1035" type="#_x0000_t75" style="width:90.75pt;height:24pt" o:ole="">
            <v:imagedata r:id="rId34" o:title=""/>
          </v:shape>
          <o:OLEObject Type="Embed" ProgID="Equation.3" ShapeID="_x0000_i1035" DrawAspect="Content" ObjectID="_1426500472" r:id="rId35"/>
        </w:object>
      </w:r>
    </w:p>
    <w:p w:rsidR="00396E73" w:rsidRPr="0034225E" w:rsidRDefault="00396E73" w:rsidP="00396E73">
      <w:pPr>
        <w:ind w:left="0" w:firstLine="0"/>
        <w:jc w:val="both"/>
        <w:rPr>
          <w:lang w:val="pt-PT"/>
        </w:rPr>
      </w:pPr>
    </w:p>
    <w:p w:rsidR="00396E73" w:rsidRPr="00FD10BA" w:rsidRDefault="00396E73" w:rsidP="00B85A85">
      <w:pPr>
        <w:spacing w:after="0" w:line="360" w:lineRule="auto"/>
        <w:ind w:left="0" w:firstLine="0"/>
        <w:jc w:val="both"/>
        <w:rPr>
          <w:lang w:val="pt-PT"/>
        </w:rPr>
      </w:pPr>
      <w:r w:rsidRPr="00FD10BA">
        <w:rPr>
          <w:lang w:val="pt-PT"/>
        </w:rPr>
        <w:t xml:space="preserve">Um valor de </w:t>
      </w:r>
      <w:r w:rsidRPr="00FD10BA">
        <w:rPr>
          <w:position w:val="-4"/>
        </w:rPr>
        <w:object w:dxaOrig="660" w:dyaOrig="260">
          <v:shape id="_x0000_i1036" type="#_x0000_t75" style="width:33pt;height:13.5pt" o:ole="">
            <v:imagedata r:id="rId36" o:title=""/>
          </v:shape>
          <o:OLEObject Type="Embed" ProgID="Equation.3" ShapeID="_x0000_i1036" DrawAspect="Content" ObjectID="_1426500473" r:id="rId37"/>
        </w:object>
      </w:r>
      <w:r w:rsidRPr="00FD10BA">
        <w:rPr>
          <w:lang w:val="pt-PT"/>
        </w:rPr>
        <w:t xml:space="preserve"> igual a 1.0 indica que o desenho utilizado é tão eficiente quanto uma amostragem aleatória simples, enquanto que um valor superior a 1.0 indica que o uso de conglomerados produziu uma variância superior a que obteria com uma amostragem aleatória simples do mesmo tamanho.</w:t>
      </w:r>
    </w:p>
    <w:p w:rsidR="00396E73" w:rsidRPr="00FD10BA" w:rsidRDefault="00396E73" w:rsidP="00B85A85">
      <w:pPr>
        <w:spacing w:after="0" w:line="360" w:lineRule="auto"/>
        <w:ind w:left="0" w:firstLine="0"/>
        <w:jc w:val="both"/>
        <w:rPr>
          <w:lang w:val="pt-PT"/>
        </w:rPr>
      </w:pPr>
    </w:p>
    <w:p w:rsidR="00396E73" w:rsidRDefault="00396E73" w:rsidP="00B85A85">
      <w:pPr>
        <w:spacing w:after="0" w:line="360" w:lineRule="auto"/>
        <w:ind w:left="0" w:firstLine="0"/>
        <w:jc w:val="both"/>
        <w:rPr>
          <w:lang w:val="pt-PT"/>
        </w:rPr>
      </w:pPr>
      <w:r w:rsidRPr="00FD10BA">
        <w:rPr>
          <w:lang w:val="pt-PT"/>
        </w:rPr>
        <w:t xml:space="preserve">Foi necessário recodificar os dados correspondentes do </w:t>
      </w:r>
      <w:r>
        <w:rPr>
          <w:lang w:val="pt-PT"/>
        </w:rPr>
        <w:t>INCAF 2012/2013</w:t>
      </w:r>
      <w:r w:rsidRPr="00FD10BA">
        <w:rPr>
          <w:lang w:val="pt-PT"/>
        </w:rPr>
        <w:t xml:space="preserve"> para identificar as pessoas de 15 anos </w:t>
      </w:r>
      <w:r w:rsidR="007A1DA5">
        <w:rPr>
          <w:lang w:val="pt-PT"/>
        </w:rPr>
        <w:t>e</w:t>
      </w:r>
      <w:r w:rsidR="007A1DA5" w:rsidRPr="00FD10BA">
        <w:rPr>
          <w:lang w:val="pt-PT"/>
        </w:rPr>
        <w:t xml:space="preserve"> </w:t>
      </w:r>
      <w:r w:rsidRPr="00FD10BA">
        <w:rPr>
          <w:lang w:val="pt-PT"/>
        </w:rPr>
        <w:t xml:space="preserve">mais que são economicamente activas, as pessoas empregadas e as pessoas desempregadas. Usamos as seguintes perguntas do questionário do </w:t>
      </w:r>
      <w:r>
        <w:rPr>
          <w:lang w:val="pt-PT"/>
        </w:rPr>
        <w:t>INCAF 2012/2013</w:t>
      </w:r>
      <w:r w:rsidRPr="00FD10BA">
        <w:rPr>
          <w:lang w:val="pt-PT"/>
        </w:rPr>
        <w:t xml:space="preserve"> (módulo de emprego, pessoas de 5 anos e mais):</w:t>
      </w:r>
    </w:p>
    <w:p w:rsidR="007A1DA5" w:rsidRPr="00FD10BA" w:rsidRDefault="007A1DA5" w:rsidP="00B85A85">
      <w:pPr>
        <w:spacing w:after="0" w:line="360" w:lineRule="auto"/>
        <w:ind w:left="0" w:firstLine="0"/>
        <w:jc w:val="both"/>
        <w:rPr>
          <w:lang w:val="pt-PT"/>
        </w:rPr>
      </w:pPr>
    </w:p>
    <w:p w:rsidR="00396E73" w:rsidRPr="00FD10BA" w:rsidRDefault="00396E73" w:rsidP="00B85A85">
      <w:pPr>
        <w:spacing w:after="0" w:line="360" w:lineRule="auto"/>
        <w:ind w:left="0" w:firstLine="0"/>
        <w:jc w:val="both"/>
        <w:rPr>
          <w:lang w:val="pt-PT"/>
        </w:rPr>
      </w:pPr>
      <w:r w:rsidRPr="00FD10BA">
        <w:rPr>
          <w:lang w:val="pt-PT"/>
        </w:rPr>
        <w:t>P.1.  Fez algum trabalho nos últimos 7 dias?</w:t>
      </w:r>
    </w:p>
    <w:p w:rsidR="00396E73" w:rsidRPr="00FD10BA" w:rsidRDefault="00396E73" w:rsidP="00B85A85">
      <w:pPr>
        <w:spacing w:after="0" w:line="360" w:lineRule="auto"/>
        <w:ind w:left="0" w:firstLine="0"/>
        <w:jc w:val="both"/>
        <w:rPr>
          <w:lang w:val="pt-PT"/>
        </w:rPr>
      </w:pPr>
      <w:r w:rsidRPr="00FD10BA">
        <w:rPr>
          <w:lang w:val="pt-PT"/>
        </w:rPr>
        <w:t>P.2. (a) Embora não tenha trabalhado nos últimos 7 dias, tem algum emprego, machamba, empresa ou negócio na qual não trabalhou nos últimos 7 dias e para a qual voltará a trabalhar novamente? (ié, Esteve ausente do seu local de trabalho nos últimos 7 dias?)</w:t>
      </w:r>
    </w:p>
    <w:p w:rsidR="00396E73" w:rsidRPr="00FD10BA" w:rsidRDefault="00396E73" w:rsidP="00B85A85">
      <w:pPr>
        <w:spacing w:after="0" w:line="360" w:lineRule="auto"/>
        <w:ind w:left="0" w:firstLine="0"/>
        <w:jc w:val="both"/>
        <w:rPr>
          <w:lang w:val="pt-PT"/>
        </w:rPr>
      </w:pPr>
      <w:r w:rsidRPr="00FD10BA">
        <w:rPr>
          <w:lang w:val="pt-PT"/>
        </w:rPr>
        <w:t>P.3.Esteve disponível para trabalhar nos últimos 7 dias?</w:t>
      </w:r>
      <w:r w:rsidRPr="00FD10BA">
        <w:rPr>
          <w:lang w:val="pt-PT"/>
        </w:rPr>
        <w:tab/>
      </w:r>
      <w:r w:rsidRPr="00FD10BA">
        <w:rPr>
          <w:lang w:val="pt-PT"/>
        </w:rPr>
        <w:tab/>
      </w:r>
      <w:r w:rsidRPr="00FD10BA">
        <w:rPr>
          <w:lang w:val="pt-PT"/>
        </w:rPr>
        <w:tab/>
      </w:r>
      <w:r w:rsidRPr="00FD10BA">
        <w:rPr>
          <w:lang w:val="pt-PT"/>
        </w:rPr>
        <w:tab/>
      </w:r>
      <w:r w:rsidRPr="00FD10BA">
        <w:rPr>
          <w:lang w:val="pt-PT"/>
        </w:rPr>
        <w:tab/>
      </w:r>
    </w:p>
    <w:p w:rsidR="00396E73" w:rsidRPr="00FD10BA" w:rsidRDefault="00396E73" w:rsidP="00B85A85">
      <w:pPr>
        <w:spacing w:after="0" w:line="360" w:lineRule="auto"/>
        <w:ind w:left="0" w:firstLine="0"/>
        <w:jc w:val="both"/>
        <w:rPr>
          <w:lang w:val="pt-PT"/>
        </w:rPr>
      </w:pPr>
      <w:r w:rsidRPr="00FD10BA">
        <w:rPr>
          <w:lang w:val="pt-PT"/>
        </w:rPr>
        <w:t>P8. Durante os últimos 30 dias fez algo para procurar emprego?</w:t>
      </w:r>
      <w:r w:rsidRPr="00FD10BA">
        <w:rPr>
          <w:lang w:val="pt-PT"/>
        </w:rPr>
        <w:tab/>
      </w:r>
      <w:r w:rsidRPr="00FD10BA">
        <w:rPr>
          <w:lang w:val="pt-PT"/>
        </w:rPr>
        <w:tab/>
      </w:r>
      <w:r w:rsidRPr="00FD10BA">
        <w:rPr>
          <w:lang w:val="pt-PT"/>
        </w:rPr>
        <w:tab/>
      </w:r>
      <w:r w:rsidRPr="00FD10BA">
        <w:rPr>
          <w:lang w:val="pt-PT"/>
        </w:rPr>
        <w:tab/>
      </w:r>
      <w:r w:rsidRPr="00FD10BA">
        <w:rPr>
          <w:lang w:val="pt-PT"/>
        </w:rPr>
        <w:tab/>
      </w:r>
      <w:r w:rsidRPr="00FD10BA">
        <w:rPr>
          <w:lang w:val="pt-PT"/>
        </w:rPr>
        <w:tab/>
      </w:r>
      <w:r w:rsidRPr="00FD10BA">
        <w:rPr>
          <w:lang w:val="pt-PT"/>
        </w:rPr>
        <w:tab/>
      </w:r>
      <w:r w:rsidRPr="00FD10BA">
        <w:rPr>
          <w:lang w:val="pt-PT"/>
        </w:rPr>
        <w:tab/>
      </w:r>
      <w:r w:rsidRPr="00FD10BA">
        <w:rPr>
          <w:lang w:val="pt-PT"/>
        </w:rPr>
        <w:tab/>
      </w:r>
      <w:r w:rsidRPr="00FD10BA">
        <w:rPr>
          <w:lang w:val="pt-PT"/>
        </w:rPr>
        <w:tab/>
      </w:r>
    </w:p>
    <w:p w:rsidR="00396E73" w:rsidRDefault="00396E73" w:rsidP="00B85A85">
      <w:pPr>
        <w:spacing w:after="0" w:line="360" w:lineRule="auto"/>
        <w:ind w:left="0" w:firstLine="0"/>
        <w:jc w:val="both"/>
        <w:rPr>
          <w:lang w:val="pt-PT"/>
        </w:rPr>
      </w:pPr>
      <w:r w:rsidRPr="00AC5103">
        <w:rPr>
          <w:lang w:val="pt-PT"/>
        </w:rPr>
        <w:t xml:space="preserve">As pessoas com 15 anos </w:t>
      </w:r>
      <w:r w:rsidR="007A1DA5">
        <w:rPr>
          <w:lang w:val="pt-PT"/>
        </w:rPr>
        <w:t>e</w:t>
      </w:r>
      <w:r w:rsidR="007A1DA5" w:rsidRPr="00AC5103">
        <w:rPr>
          <w:lang w:val="pt-PT"/>
        </w:rPr>
        <w:t xml:space="preserve"> </w:t>
      </w:r>
      <w:r w:rsidRPr="00AC5103">
        <w:rPr>
          <w:lang w:val="pt-PT"/>
        </w:rPr>
        <w:t xml:space="preserve">mais foram codificadas como economicamente activas se responderam </w:t>
      </w:r>
      <w:r w:rsidRPr="00AC5103">
        <w:rPr>
          <w:i/>
          <w:iCs/>
          <w:lang w:val="pt-PT"/>
        </w:rPr>
        <w:t xml:space="preserve">sim </w:t>
      </w:r>
      <w:r w:rsidRPr="00AC5103">
        <w:rPr>
          <w:lang w:val="pt-PT"/>
        </w:rPr>
        <w:t xml:space="preserve">a qualquer destas quatro perguntas. Destas pessoas economicamente activas, foram codificadas como empregadas aquelas que responderam </w:t>
      </w:r>
      <w:r w:rsidRPr="00AC5103">
        <w:rPr>
          <w:i/>
          <w:iCs/>
          <w:lang w:val="pt-PT"/>
        </w:rPr>
        <w:t xml:space="preserve">sim </w:t>
      </w:r>
      <w:r w:rsidRPr="00AC5103">
        <w:rPr>
          <w:lang w:val="pt-PT"/>
        </w:rPr>
        <w:t xml:space="preserve">a </w:t>
      </w:r>
      <w:r w:rsidR="00D02B8D">
        <w:rPr>
          <w:lang w:val="pt-PT"/>
        </w:rPr>
        <w:t>P</w:t>
      </w:r>
      <w:r w:rsidRPr="00AC5103">
        <w:rPr>
          <w:lang w:val="pt-PT"/>
        </w:rPr>
        <w:t xml:space="preserve">.1 </w:t>
      </w:r>
      <w:r w:rsidR="00D277A1">
        <w:rPr>
          <w:lang w:val="pt-PT"/>
        </w:rPr>
        <w:t>ou</w:t>
      </w:r>
      <w:r w:rsidR="00D02B8D">
        <w:rPr>
          <w:lang w:val="pt-PT"/>
        </w:rPr>
        <w:t xml:space="preserve"> </w:t>
      </w:r>
      <w:r w:rsidRPr="00AC5103">
        <w:rPr>
          <w:lang w:val="pt-PT"/>
        </w:rPr>
        <w:t xml:space="preserve"> </w:t>
      </w:r>
      <w:r w:rsidR="00D02B8D">
        <w:rPr>
          <w:lang w:val="pt-PT"/>
        </w:rPr>
        <w:t>P</w:t>
      </w:r>
      <w:r w:rsidRPr="00AC5103">
        <w:rPr>
          <w:lang w:val="pt-PT"/>
        </w:rPr>
        <w:t xml:space="preserve">.2, e desempregadas aquelas que responderam </w:t>
      </w:r>
      <w:r w:rsidRPr="00AC5103">
        <w:rPr>
          <w:i/>
          <w:iCs/>
          <w:lang w:val="pt-PT"/>
        </w:rPr>
        <w:t xml:space="preserve">não </w:t>
      </w:r>
      <w:r w:rsidRPr="00AC5103">
        <w:rPr>
          <w:lang w:val="pt-PT"/>
        </w:rPr>
        <w:t xml:space="preserve">a </w:t>
      </w:r>
      <w:r w:rsidR="00D02B8D">
        <w:rPr>
          <w:lang w:val="pt-PT"/>
        </w:rPr>
        <w:t>p</w:t>
      </w:r>
      <w:r w:rsidRPr="00AC5103">
        <w:rPr>
          <w:lang w:val="pt-PT"/>
        </w:rPr>
        <w:t xml:space="preserve">.1 </w:t>
      </w:r>
      <w:r w:rsidR="00D277A1">
        <w:rPr>
          <w:lang w:val="pt-PT"/>
        </w:rPr>
        <w:t>e</w:t>
      </w:r>
      <w:r w:rsidRPr="00AC5103">
        <w:rPr>
          <w:lang w:val="pt-PT"/>
        </w:rPr>
        <w:t xml:space="preserve"> </w:t>
      </w:r>
      <w:r w:rsidR="00D02B8D">
        <w:rPr>
          <w:lang w:val="pt-PT"/>
        </w:rPr>
        <w:t>p</w:t>
      </w:r>
      <w:r w:rsidRPr="00AC5103">
        <w:rPr>
          <w:lang w:val="pt-PT"/>
        </w:rPr>
        <w:t>.2, e</w:t>
      </w:r>
      <w:r w:rsidR="00D277A1">
        <w:rPr>
          <w:lang w:val="pt-PT"/>
        </w:rPr>
        <w:t xml:space="preserve">, </w:t>
      </w:r>
      <w:r w:rsidRPr="00AC5103">
        <w:rPr>
          <w:lang w:val="pt-PT"/>
        </w:rPr>
        <w:t xml:space="preserve">sim a </w:t>
      </w:r>
      <w:r w:rsidR="00D02B8D">
        <w:rPr>
          <w:lang w:val="pt-PT"/>
        </w:rPr>
        <w:t>p</w:t>
      </w:r>
      <w:r w:rsidRPr="00AC5103">
        <w:rPr>
          <w:lang w:val="pt-PT"/>
        </w:rPr>
        <w:t xml:space="preserve">.3 </w:t>
      </w:r>
      <w:r w:rsidR="00D277A1">
        <w:rPr>
          <w:lang w:val="pt-PT"/>
        </w:rPr>
        <w:t xml:space="preserve">e </w:t>
      </w:r>
      <w:r w:rsidRPr="00AC5103">
        <w:rPr>
          <w:lang w:val="pt-PT"/>
        </w:rPr>
        <w:t xml:space="preserve"> </w:t>
      </w:r>
      <w:r w:rsidR="00D02B8D">
        <w:rPr>
          <w:lang w:val="pt-PT"/>
        </w:rPr>
        <w:t>P</w:t>
      </w:r>
      <w:r w:rsidR="00D277A1">
        <w:rPr>
          <w:lang w:val="pt-PT"/>
        </w:rPr>
        <w:t>8</w:t>
      </w:r>
      <w:r w:rsidRPr="00AC5103">
        <w:rPr>
          <w:lang w:val="pt-PT"/>
        </w:rPr>
        <w:t>.</w:t>
      </w:r>
    </w:p>
    <w:p w:rsidR="00396E73" w:rsidRPr="00FD10BA" w:rsidRDefault="00396E73" w:rsidP="00B85A85">
      <w:pPr>
        <w:spacing w:after="0" w:line="360" w:lineRule="auto"/>
        <w:ind w:left="0" w:firstLine="0"/>
        <w:jc w:val="both"/>
        <w:rPr>
          <w:lang w:val="pt-PT"/>
        </w:rPr>
      </w:pPr>
    </w:p>
    <w:p w:rsidR="00396E73" w:rsidRDefault="00396E73" w:rsidP="00B85A85">
      <w:pPr>
        <w:spacing w:after="0" w:line="360" w:lineRule="auto"/>
        <w:ind w:left="0" w:firstLine="0"/>
        <w:jc w:val="both"/>
        <w:rPr>
          <w:lang w:val="pt-PT"/>
        </w:rPr>
      </w:pPr>
      <w:r w:rsidRPr="00FD10BA">
        <w:rPr>
          <w:lang w:val="pt-PT"/>
        </w:rPr>
        <w:t xml:space="preserve">O Quadro </w:t>
      </w:r>
      <w:r>
        <w:rPr>
          <w:lang w:val="pt-PT"/>
        </w:rPr>
        <w:t>1.</w:t>
      </w:r>
      <w:r w:rsidR="007A1DA5">
        <w:rPr>
          <w:lang w:val="pt-PT"/>
        </w:rPr>
        <w:t>2</w:t>
      </w:r>
      <w:r>
        <w:rPr>
          <w:lang w:val="pt-PT"/>
        </w:rPr>
        <w:t>.1</w:t>
      </w:r>
      <w:r w:rsidRPr="00FD10BA">
        <w:rPr>
          <w:lang w:val="pt-PT"/>
        </w:rPr>
        <w:t xml:space="preserve"> apresenta as variáveis para as quais se calcul</w:t>
      </w:r>
      <w:r>
        <w:rPr>
          <w:lang w:val="pt-PT"/>
        </w:rPr>
        <w:t>aram</w:t>
      </w:r>
      <w:r w:rsidRPr="00FD10BA">
        <w:rPr>
          <w:lang w:val="pt-PT"/>
        </w:rPr>
        <w:t xml:space="preserve"> os erros de amostragem, mostrando-se o tipo de indicador utilizado e a população de referência. Os Quadros </w:t>
      </w:r>
      <w:r>
        <w:rPr>
          <w:lang w:val="pt-PT"/>
        </w:rPr>
        <w:t>1.</w:t>
      </w:r>
      <w:r w:rsidR="007A1DA5">
        <w:rPr>
          <w:lang w:val="pt-PT"/>
        </w:rPr>
        <w:t>2</w:t>
      </w:r>
      <w:r>
        <w:rPr>
          <w:lang w:val="pt-PT"/>
        </w:rPr>
        <w:t>.2</w:t>
      </w:r>
      <w:r w:rsidRPr="00FD10BA">
        <w:rPr>
          <w:lang w:val="pt-PT"/>
        </w:rPr>
        <w:t xml:space="preserve"> a </w:t>
      </w:r>
      <w:r>
        <w:rPr>
          <w:lang w:val="pt-PT"/>
        </w:rPr>
        <w:t>1.</w:t>
      </w:r>
      <w:r w:rsidR="007A1DA5">
        <w:rPr>
          <w:lang w:val="pt-PT"/>
        </w:rPr>
        <w:t>2</w:t>
      </w:r>
      <w:r>
        <w:rPr>
          <w:lang w:val="pt-PT"/>
        </w:rPr>
        <w:t>.3</w:t>
      </w:r>
      <w:r w:rsidRPr="00FD10BA">
        <w:rPr>
          <w:lang w:val="pt-PT"/>
        </w:rPr>
        <w:t xml:space="preserve"> apresentam os erros de amostragem para os indicadores das variáveis seleccionadas para vários níveis de desagregação.</w:t>
      </w:r>
    </w:p>
    <w:p w:rsidR="009959E8" w:rsidRDefault="009959E8" w:rsidP="00B85A85">
      <w:pPr>
        <w:spacing w:after="0" w:line="360" w:lineRule="auto"/>
        <w:ind w:left="0" w:firstLine="0"/>
        <w:jc w:val="both"/>
        <w:rPr>
          <w:lang w:val="pt-PT"/>
        </w:rPr>
      </w:pPr>
    </w:p>
    <w:p w:rsidR="00396E73" w:rsidRDefault="00396E73" w:rsidP="00B85A85">
      <w:pPr>
        <w:spacing w:after="0" w:line="360" w:lineRule="auto"/>
        <w:ind w:left="0" w:firstLine="0"/>
        <w:jc w:val="both"/>
        <w:rPr>
          <w:lang w:val="pt-PT"/>
        </w:rPr>
      </w:pPr>
      <w:r w:rsidRPr="00FD10BA">
        <w:rPr>
          <w:lang w:val="pt-PT"/>
        </w:rPr>
        <w:t xml:space="preserve">Para cada variável inclui-se o </w:t>
      </w:r>
      <w:r w:rsidR="009959E8" w:rsidRPr="00FD10BA">
        <w:rPr>
          <w:lang w:val="pt-PT"/>
        </w:rPr>
        <w:t xml:space="preserve">valor estimado V </w:t>
      </w:r>
      <w:r w:rsidRPr="00FD10BA">
        <w:rPr>
          <w:lang w:val="pt-PT"/>
        </w:rPr>
        <w:t>correspondente (em média, taxa  ou em percentagem), o erro padrão e o número de casos (sem ponderar e os ponderados) para os quais se investigou a característica considerada. Além do erro padrão, nos quadros aparecem também o efeito do desenho (Deff), o erro relativo (EP/V) e o intervalo de confiança a 95 por cento de confiança.</w:t>
      </w:r>
    </w:p>
    <w:p w:rsidR="00396E73" w:rsidRPr="00FD10BA" w:rsidRDefault="00396E73" w:rsidP="00B85A85">
      <w:pPr>
        <w:spacing w:after="0" w:line="360" w:lineRule="auto"/>
        <w:ind w:left="0" w:firstLine="0"/>
        <w:jc w:val="both"/>
        <w:rPr>
          <w:lang w:val="pt-PT"/>
        </w:rPr>
      </w:pPr>
    </w:p>
    <w:p w:rsidR="00396E73" w:rsidRDefault="00396E73" w:rsidP="00B85A85">
      <w:pPr>
        <w:spacing w:after="0" w:line="360" w:lineRule="auto"/>
        <w:ind w:left="0" w:firstLine="0"/>
        <w:jc w:val="both"/>
        <w:rPr>
          <w:lang w:val="pt-PT"/>
        </w:rPr>
      </w:pPr>
      <w:r w:rsidRPr="00FD10BA">
        <w:rPr>
          <w:lang w:val="pt-PT"/>
        </w:rPr>
        <w:t xml:space="preserve">O exame dos quadros revela que, em geral, os erros padrão são pequenos para a maioria dos indicadores analisados e todos os domínios em estudo. Assim, a amostra do </w:t>
      </w:r>
      <w:r>
        <w:rPr>
          <w:lang w:val="pt-PT"/>
        </w:rPr>
        <w:t>INCAF 2012/2013</w:t>
      </w:r>
      <w:r w:rsidRPr="00FD10BA">
        <w:rPr>
          <w:lang w:val="pt-PT"/>
        </w:rPr>
        <w:t xml:space="preserve"> pode ser classificada de precisa; isto é particularmente claro na coluna onde aparecem os erros relativos (coeficientes de variação).</w:t>
      </w:r>
    </w:p>
    <w:p w:rsidR="00396E73" w:rsidRPr="00FD10BA" w:rsidRDefault="00396E73" w:rsidP="00B85A85">
      <w:pPr>
        <w:spacing w:after="0" w:line="360" w:lineRule="auto"/>
        <w:ind w:left="0" w:firstLine="0"/>
        <w:jc w:val="both"/>
        <w:rPr>
          <w:lang w:val="pt-PT"/>
        </w:rPr>
      </w:pPr>
    </w:p>
    <w:p w:rsidR="00396E73" w:rsidRDefault="00396E73" w:rsidP="00B85A85">
      <w:pPr>
        <w:spacing w:after="0" w:line="360" w:lineRule="auto"/>
        <w:ind w:left="0" w:firstLine="0"/>
        <w:jc w:val="both"/>
        <w:rPr>
          <w:lang w:val="pt-PT"/>
        </w:rPr>
      </w:pPr>
      <w:r w:rsidRPr="00FD10BA">
        <w:rPr>
          <w:lang w:val="pt-PT"/>
        </w:rPr>
        <w:t>Contudo, algumas províncias, nomeadamente Zamb</w:t>
      </w:r>
      <w:r>
        <w:rPr>
          <w:lang w:val="pt-PT"/>
        </w:rPr>
        <w:t>é</w:t>
      </w:r>
      <w:r w:rsidRPr="00FD10BA">
        <w:rPr>
          <w:lang w:val="pt-PT"/>
        </w:rPr>
        <w:t>zia (CV 13</w:t>
      </w:r>
      <w:r>
        <w:rPr>
          <w:lang w:val="pt-PT"/>
        </w:rPr>
        <w:t>,</w:t>
      </w:r>
      <w:r w:rsidRPr="00FD10BA">
        <w:rPr>
          <w:lang w:val="pt-PT"/>
        </w:rPr>
        <w:t>5%) e Tete (14</w:t>
      </w:r>
      <w:r>
        <w:rPr>
          <w:lang w:val="pt-PT"/>
        </w:rPr>
        <w:t>,</w:t>
      </w:r>
      <w:r w:rsidRPr="00FD10BA">
        <w:rPr>
          <w:lang w:val="pt-PT"/>
        </w:rPr>
        <w:t>0%</w:t>
      </w:r>
      <w:r w:rsidR="009959E8">
        <w:rPr>
          <w:lang w:val="pt-PT"/>
        </w:rPr>
        <w:t>)</w:t>
      </w:r>
      <w:r w:rsidRPr="00FD10BA">
        <w:rPr>
          <w:lang w:val="pt-PT"/>
        </w:rPr>
        <w:t xml:space="preserve"> para taxas de desemprego </w:t>
      </w:r>
      <w:r w:rsidR="00D277A1">
        <w:rPr>
          <w:lang w:val="pt-PT"/>
        </w:rPr>
        <w:t>(</w:t>
      </w:r>
      <w:r w:rsidRPr="00FD10BA">
        <w:rPr>
          <w:lang w:val="pt-PT"/>
        </w:rPr>
        <w:t xml:space="preserve">segundo a definição </w:t>
      </w:r>
      <w:r w:rsidR="00D277A1">
        <w:rPr>
          <w:lang w:val="pt-PT"/>
        </w:rPr>
        <w:t>alternativa</w:t>
      </w:r>
      <w:r w:rsidRPr="00FD10BA">
        <w:rPr>
          <w:lang w:val="pt-PT"/>
        </w:rPr>
        <w:t xml:space="preserve">) apresentam coeficientes de variação relativamente elevados, mas ainda bastante aceitáveis para este tipo de inquéritos. Note-se que os efeitos de desenho tendem a aumentar para as classificações geográficas e a diminuir para aquelas que cruzam toda a amostra, como o domínio Nacional, tanto para as taxas de desemprego (Quadro </w:t>
      </w:r>
      <w:r>
        <w:rPr>
          <w:lang w:val="pt-PT"/>
        </w:rPr>
        <w:t>1.</w:t>
      </w:r>
      <w:r w:rsidR="00AA4D26">
        <w:rPr>
          <w:lang w:val="pt-PT"/>
        </w:rPr>
        <w:t>2</w:t>
      </w:r>
      <w:r>
        <w:rPr>
          <w:lang w:val="pt-PT"/>
        </w:rPr>
        <w:t>.3</w:t>
      </w:r>
      <w:r w:rsidRPr="00FD10BA">
        <w:rPr>
          <w:lang w:val="pt-PT"/>
        </w:rPr>
        <w:t xml:space="preserve">, como para a proporção da população economicamente activa (Quadro </w:t>
      </w:r>
      <w:r>
        <w:rPr>
          <w:lang w:val="pt-PT"/>
        </w:rPr>
        <w:t>1.</w:t>
      </w:r>
      <w:r w:rsidR="00AA4D26">
        <w:rPr>
          <w:lang w:val="pt-PT"/>
        </w:rPr>
        <w:t>2</w:t>
      </w:r>
      <w:r>
        <w:rPr>
          <w:lang w:val="pt-PT"/>
        </w:rPr>
        <w:t>.2</w:t>
      </w:r>
      <w:r w:rsidRPr="00FD10BA">
        <w:rPr>
          <w:lang w:val="pt-PT"/>
        </w:rPr>
        <w:t>).</w:t>
      </w:r>
      <w:r w:rsidR="004750FC" w:rsidRPr="00FD10BA" w:rsidDel="004750FC">
        <w:rPr>
          <w:lang w:val="pt-PT"/>
        </w:rPr>
        <w:t xml:space="preserve"> </w:t>
      </w:r>
    </w:p>
    <w:p w:rsidR="00AA4D26" w:rsidRDefault="00AA4D26" w:rsidP="00396E73">
      <w:pPr>
        <w:ind w:left="0" w:firstLine="0"/>
        <w:jc w:val="both"/>
        <w:rPr>
          <w:lang w:val="pt-PT"/>
        </w:rPr>
      </w:pPr>
    </w:p>
    <w:p w:rsidR="00B309B0" w:rsidRDefault="00B309B0" w:rsidP="00396E73">
      <w:pPr>
        <w:ind w:left="0" w:firstLine="0"/>
        <w:jc w:val="both"/>
        <w:rPr>
          <w:lang w:val="pt-PT"/>
        </w:rPr>
      </w:pPr>
    </w:p>
    <w:p w:rsidR="00B309B0" w:rsidRDefault="00B309B0" w:rsidP="00396E73">
      <w:pPr>
        <w:ind w:left="0" w:firstLine="0"/>
        <w:jc w:val="both"/>
        <w:rPr>
          <w:lang w:val="pt-PT"/>
        </w:rPr>
      </w:pPr>
    </w:p>
    <w:p w:rsidR="00B309B0" w:rsidRPr="00FD10BA" w:rsidRDefault="00B309B0" w:rsidP="00396E73">
      <w:pPr>
        <w:ind w:left="0" w:firstLine="0"/>
        <w:jc w:val="both"/>
        <w:rPr>
          <w:lang w:val="pt-PT"/>
        </w:rPr>
      </w:pPr>
    </w:p>
    <w:p w:rsidR="00396E73" w:rsidRDefault="00396E73" w:rsidP="00396E73">
      <w:pPr>
        <w:ind w:left="0" w:firstLine="0"/>
        <w:jc w:val="both"/>
        <w:rPr>
          <w:b/>
          <w:lang w:val="pt-PT"/>
        </w:rPr>
      </w:pPr>
      <w:r w:rsidRPr="00FD10BA">
        <w:rPr>
          <w:b/>
          <w:lang w:val="pt-PT"/>
        </w:rPr>
        <w:t xml:space="preserve">Quadro </w:t>
      </w:r>
      <w:r>
        <w:rPr>
          <w:b/>
          <w:lang w:val="pt-PT"/>
        </w:rPr>
        <w:t>1.</w:t>
      </w:r>
      <w:r w:rsidR="00AA4D26">
        <w:rPr>
          <w:b/>
          <w:lang w:val="pt-PT"/>
        </w:rPr>
        <w:t>2</w:t>
      </w:r>
      <w:r>
        <w:rPr>
          <w:b/>
          <w:lang w:val="pt-PT"/>
        </w:rPr>
        <w:t>.1 -</w:t>
      </w:r>
      <w:r w:rsidRPr="00FD10BA">
        <w:rPr>
          <w:b/>
          <w:lang w:val="pt-PT"/>
        </w:rPr>
        <w:t xml:space="preserve"> Variáveis seleccionadas para o cálculo de erros de amostragem, </w:t>
      </w:r>
      <w:r>
        <w:rPr>
          <w:b/>
          <w:lang w:val="pt-PT"/>
        </w:rPr>
        <w:t xml:space="preserve">1º </w:t>
      </w:r>
      <w:r w:rsidRPr="00FD10BA">
        <w:rPr>
          <w:b/>
          <w:lang w:val="pt-PT"/>
        </w:rPr>
        <w:t>Trimestre</w:t>
      </w:r>
      <w:r>
        <w:rPr>
          <w:b/>
          <w:lang w:val="pt-PT"/>
        </w:rPr>
        <w:t xml:space="preserve"> INCAF 2012/2013</w:t>
      </w:r>
    </w:p>
    <w:p w:rsidR="00396E73" w:rsidRPr="00FD10BA" w:rsidRDefault="00396E73" w:rsidP="00396E73">
      <w:pPr>
        <w:ind w:left="0" w:firstLine="0"/>
        <w:jc w:val="both"/>
        <w:rPr>
          <w:b/>
          <w:lang w:val="pt-P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37"/>
        <w:gridCol w:w="1749"/>
        <w:gridCol w:w="4434"/>
      </w:tblGrid>
      <w:tr w:rsidR="00396E73" w:rsidRPr="00FD10BA" w:rsidTr="00C9135E">
        <w:tc>
          <w:tcPr>
            <w:tcW w:w="2685" w:type="dxa"/>
          </w:tcPr>
          <w:p w:rsidR="00396E73" w:rsidRPr="00FD10BA" w:rsidRDefault="00396E73" w:rsidP="00C9135E">
            <w:pPr>
              <w:ind w:left="0" w:firstLine="0"/>
              <w:jc w:val="both"/>
            </w:pPr>
            <w:r w:rsidRPr="00FD10BA">
              <w:t>Variável</w:t>
            </w:r>
          </w:p>
        </w:tc>
        <w:tc>
          <w:tcPr>
            <w:tcW w:w="1749" w:type="dxa"/>
          </w:tcPr>
          <w:p w:rsidR="00396E73" w:rsidRPr="00FD10BA" w:rsidRDefault="00396E73" w:rsidP="00C9135E">
            <w:pPr>
              <w:ind w:left="0" w:firstLine="0"/>
              <w:jc w:val="both"/>
            </w:pPr>
            <w:r w:rsidRPr="00FD10BA">
              <w:t>Indicador</w:t>
            </w:r>
          </w:p>
        </w:tc>
        <w:tc>
          <w:tcPr>
            <w:tcW w:w="5130" w:type="dxa"/>
          </w:tcPr>
          <w:p w:rsidR="00396E73" w:rsidRPr="00FD10BA" w:rsidRDefault="00396E73" w:rsidP="00C9135E">
            <w:pPr>
              <w:ind w:left="0" w:firstLine="0"/>
              <w:jc w:val="both"/>
            </w:pPr>
            <w:r w:rsidRPr="00FD10BA">
              <w:t>População Base</w:t>
            </w:r>
          </w:p>
        </w:tc>
      </w:tr>
      <w:tr w:rsidR="00396E73" w:rsidRPr="00EB4F4F" w:rsidTr="00C9135E">
        <w:tc>
          <w:tcPr>
            <w:tcW w:w="2685" w:type="dxa"/>
          </w:tcPr>
          <w:p w:rsidR="00396E73" w:rsidRPr="00FD10BA" w:rsidRDefault="00396E73" w:rsidP="00C9135E">
            <w:pPr>
              <w:ind w:left="0" w:firstLine="0"/>
              <w:jc w:val="both"/>
            </w:pPr>
            <w:r w:rsidRPr="00FD10BA">
              <w:t>População Economicamente Activa-PEA</w:t>
            </w:r>
          </w:p>
        </w:tc>
        <w:tc>
          <w:tcPr>
            <w:tcW w:w="1749" w:type="dxa"/>
          </w:tcPr>
          <w:p w:rsidR="00396E73" w:rsidRPr="00FD10BA" w:rsidRDefault="00396E73" w:rsidP="00C9135E">
            <w:pPr>
              <w:ind w:left="0" w:firstLine="0"/>
              <w:jc w:val="both"/>
            </w:pPr>
            <w:r w:rsidRPr="00FD10BA">
              <w:t>Proporção</w:t>
            </w:r>
          </w:p>
        </w:tc>
        <w:tc>
          <w:tcPr>
            <w:tcW w:w="5130" w:type="dxa"/>
          </w:tcPr>
          <w:p w:rsidR="00396E73" w:rsidRPr="00FD10BA" w:rsidRDefault="00396E73" w:rsidP="00C9135E">
            <w:pPr>
              <w:ind w:left="0" w:firstLine="0"/>
              <w:jc w:val="both"/>
              <w:rPr>
                <w:lang w:val="pt-PT"/>
              </w:rPr>
            </w:pPr>
            <w:r w:rsidRPr="00FD10BA">
              <w:rPr>
                <w:lang w:val="pt-PT"/>
              </w:rPr>
              <w:t>População de 15 anos e mais disponível para trabalhar nos últimos 7 dias precedentes ao estudo</w:t>
            </w:r>
          </w:p>
        </w:tc>
      </w:tr>
      <w:tr w:rsidR="00396E73" w:rsidRPr="00EB4F4F" w:rsidTr="00C9135E">
        <w:tc>
          <w:tcPr>
            <w:tcW w:w="2685" w:type="dxa"/>
          </w:tcPr>
          <w:p w:rsidR="00396E73" w:rsidRPr="00FD10BA" w:rsidRDefault="00396E73" w:rsidP="00C9135E">
            <w:pPr>
              <w:ind w:left="0" w:firstLine="0"/>
              <w:jc w:val="both"/>
            </w:pPr>
            <w:r w:rsidRPr="00FD10BA">
              <w:t>Desemprego</w:t>
            </w:r>
          </w:p>
        </w:tc>
        <w:tc>
          <w:tcPr>
            <w:tcW w:w="1749" w:type="dxa"/>
          </w:tcPr>
          <w:p w:rsidR="00396E73" w:rsidRPr="00FD10BA" w:rsidRDefault="00396E73" w:rsidP="00C9135E">
            <w:pPr>
              <w:ind w:left="0" w:firstLine="0"/>
              <w:jc w:val="both"/>
            </w:pPr>
            <w:r w:rsidRPr="00FD10BA">
              <w:t>Taxa/Proporção</w:t>
            </w:r>
          </w:p>
        </w:tc>
        <w:tc>
          <w:tcPr>
            <w:tcW w:w="5130" w:type="dxa"/>
          </w:tcPr>
          <w:p w:rsidR="00396E73" w:rsidRPr="00FD10BA" w:rsidRDefault="00396E73" w:rsidP="00C9135E">
            <w:pPr>
              <w:ind w:left="0" w:firstLine="0"/>
              <w:jc w:val="both"/>
              <w:rPr>
                <w:lang w:val="pt-PT"/>
              </w:rPr>
            </w:pPr>
            <w:r w:rsidRPr="00FD10BA">
              <w:rPr>
                <w:lang w:val="pt-PT"/>
              </w:rPr>
              <w:t>População de 15 e mais anos que na semana de referência (i) não trabalharam ou não tinham trabalho, (ii) estavam disponíveis para trabalhar e (iii) estavam à procura de trabalho ou emprego</w:t>
            </w:r>
          </w:p>
        </w:tc>
      </w:tr>
    </w:tbl>
    <w:p w:rsidR="00396E73" w:rsidRPr="00FD10BA" w:rsidRDefault="00396E73" w:rsidP="00396E73">
      <w:pPr>
        <w:ind w:left="0" w:firstLine="0"/>
        <w:jc w:val="both"/>
        <w:rPr>
          <w:lang w:val="pt-PT"/>
        </w:rPr>
      </w:pPr>
    </w:p>
    <w:p w:rsidR="00396E73" w:rsidRPr="00FD10BA" w:rsidRDefault="00396E73" w:rsidP="00B85A85">
      <w:pPr>
        <w:spacing w:after="0" w:line="360" w:lineRule="auto"/>
        <w:ind w:left="0" w:firstLine="0"/>
        <w:jc w:val="both"/>
        <w:rPr>
          <w:lang w:val="pt-PT"/>
        </w:rPr>
      </w:pPr>
      <w:r w:rsidRPr="00FD10BA">
        <w:rPr>
          <w:lang w:val="pt-PT"/>
        </w:rPr>
        <w:t xml:space="preserve">Para ilustrar o uso das </w:t>
      </w:r>
      <w:r>
        <w:rPr>
          <w:lang w:val="pt-PT"/>
        </w:rPr>
        <w:t>valores</w:t>
      </w:r>
      <w:r w:rsidRPr="00FD10BA">
        <w:rPr>
          <w:lang w:val="pt-PT"/>
        </w:rPr>
        <w:t xml:space="preserve"> destes Qu</w:t>
      </w:r>
      <w:r>
        <w:rPr>
          <w:lang w:val="pt-PT"/>
        </w:rPr>
        <w:t xml:space="preserve">adros, considera-se a variável </w:t>
      </w:r>
      <w:r w:rsidRPr="00FD10BA">
        <w:rPr>
          <w:lang w:val="pt-PT"/>
        </w:rPr>
        <w:t xml:space="preserve">desemprego, segundo a definição </w:t>
      </w:r>
      <w:r w:rsidR="00CC430E">
        <w:rPr>
          <w:lang w:val="pt-PT"/>
        </w:rPr>
        <w:t>alternativa</w:t>
      </w:r>
      <w:r w:rsidRPr="00FD10BA">
        <w:rPr>
          <w:lang w:val="pt-PT"/>
        </w:rPr>
        <w:t>, que tem um valor estimado de 22</w:t>
      </w:r>
      <w:r>
        <w:rPr>
          <w:lang w:val="pt-PT"/>
        </w:rPr>
        <w:t>,</w:t>
      </w:r>
      <w:r w:rsidRPr="00FD10BA">
        <w:rPr>
          <w:lang w:val="pt-PT"/>
        </w:rPr>
        <w:t>5% com um erro padrão de 0</w:t>
      </w:r>
      <w:r>
        <w:rPr>
          <w:lang w:val="pt-PT"/>
        </w:rPr>
        <w:t>,</w:t>
      </w:r>
      <w:r w:rsidRPr="00FD10BA">
        <w:rPr>
          <w:lang w:val="pt-PT"/>
        </w:rPr>
        <w:t>0078, um erro relativo de 3</w:t>
      </w:r>
      <w:r>
        <w:rPr>
          <w:lang w:val="pt-PT"/>
        </w:rPr>
        <w:t>,</w:t>
      </w:r>
      <w:r w:rsidRPr="00FD10BA">
        <w:rPr>
          <w:lang w:val="pt-PT"/>
        </w:rPr>
        <w:t xml:space="preserve">4% para a população total de 15 anos e mais para Moçambique no Quadro </w:t>
      </w:r>
      <w:r>
        <w:rPr>
          <w:lang w:val="pt-PT"/>
        </w:rPr>
        <w:t>1.</w:t>
      </w:r>
      <w:r w:rsidR="00AA4D26">
        <w:rPr>
          <w:lang w:val="pt-PT"/>
        </w:rPr>
        <w:t>2</w:t>
      </w:r>
      <w:r>
        <w:rPr>
          <w:lang w:val="pt-PT"/>
        </w:rPr>
        <w:t>.3</w:t>
      </w:r>
      <w:r w:rsidRPr="00FD10BA">
        <w:rPr>
          <w:lang w:val="pt-PT"/>
        </w:rPr>
        <w:t>. Quando se deseja um intervalo de confiança de 95 por cento, deve-se somar ou subtrair à média 1</w:t>
      </w:r>
      <w:r>
        <w:rPr>
          <w:lang w:val="pt-PT"/>
        </w:rPr>
        <w:t>,</w:t>
      </w:r>
      <w:r w:rsidRPr="00FD10BA">
        <w:rPr>
          <w:lang w:val="pt-PT"/>
        </w:rPr>
        <w:t>96 vezes o erro padrão: 0</w:t>
      </w:r>
      <w:r>
        <w:rPr>
          <w:lang w:val="pt-PT"/>
        </w:rPr>
        <w:t>,</w:t>
      </w:r>
      <w:r w:rsidRPr="00FD10BA">
        <w:rPr>
          <w:lang w:val="pt-PT"/>
        </w:rPr>
        <w:t>225±1,96×0</w:t>
      </w:r>
      <w:r>
        <w:rPr>
          <w:lang w:val="pt-PT"/>
        </w:rPr>
        <w:t>,</w:t>
      </w:r>
      <w:r w:rsidRPr="00FD10BA">
        <w:rPr>
          <w:lang w:val="pt-PT"/>
        </w:rPr>
        <w:t>0078, o que produz um intervalo de 0</w:t>
      </w:r>
      <w:r>
        <w:rPr>
          <w:lang w:val="pt-PT"/>
        </w:rPr>
        <w:t>,</w:t>
      </w:r>
      <w:r w:rsidRPr="00FD10BA">
        <w:rPr>
          <w:lang w:val="pt-PT"/>
        </w:rPr>
        <w:t>2097 a 0</w:t>
      </w:r>
      <w:r>
        <w:rPr>
          <w:lang w:val="pt-PT"/>
        </w:rPr>
        <w:t>,</w:t>
      </w:r>
      <w:r w:rsidRPr="00FD10BA">
        <w:rPr>
          <w:lang w:val="pt-PT"/>
        </w:rPr>
        <w:t xml:space="preserve">2408 das duas colunas sobre intervalos de confiança. Isto significa que para um intervalo de confiança de 95 por cento do valor da taxa de desemprego segundo a definição </w:t>
      </w:r>
      <w:r w:rsidR="00D277A1">
        <w:rPr>
          <w:lang w:val="pt-PT"/>
        </w:rPr>
        <w:t>alternativa</w:t>
      </w:r>
      <w:r w:rsidRPr="00FD10BA">
        <w:rPr>
          <w:lang w:val="pt-PT"/>
        </w:rPr>
        <w:t xml:space="preserve">, encontra-se entre esses valores que resultam da amostra do </w:t>
      </w:r>
      <w:r>
        <w:rPr>
          <w:lang w:val="pt-PT"/>
        </w:rPr>
        <w:t>INCAF 2012/2013</w:t>
      </w:r>
      <w:r w:rsidRPr="00FD10BA">
        <w:rPr>
          <w:lang w:val="pt-PT"/>
        </w:rPr>
        <w:t xml:space="preserve"> (Quadro </w:t>
      </w:r>
      <w:r>
        <w:rPr>
          <w:lang w:val="pt-PT"/>
        </w:rPr>
        <w:t>1.</w:t>
      </w:r>
      <w:r w:rsidR="00AA4D26">
        <w:rPr>
          <w:lang w:val="pt-PT"/>
        </w:rPr>
        <w:t>2</w:t>
      </w:r>
      <w:r>
        <w:rPr>
          <w:lang w:val="pt-PT"/>
        </w:rPr>
        <w:t>.3</w:t>
      </w:r>
      <w:r w:rsidRPr="00FD10BA">
        <w:rPr>
          <w:lang w:val="pt-PT"/>
        </w:rPr>
        <w:t>).</w:t>
      </w:r>
    </w:p>
    <w:p w:rsidR="00396E73" w:rsidRPr="00FD10BA" w:rsidRDefault="00396E73" w:rsidP="00396E73">
      <w:pPr>
        <w:ind w:left="0" w:firstLine="0"/>
        <w:jc w:val="both"/>
        <w:rPr>
          <w:b/>
          <w:lang w:val="pt-PT"/>
        </w:rPr>
      </w:pPr>
    </w:p>
    <w:p w:rsidR="00396E73" w:rsidRDefault="00396E73" w:rsidP="00396E73">
      <w:pPr>
        <w:ind w:left="0" w:firstLine="0"/>
        <w:jc w:val="both"/>
        <w:rPr>
          <w:b/>
          <w:lang w:val="pt-PT"/>
        </w:rPr>
      </w:pPr>
      <w:r w:rsidRPr="00FD10BA">
        <w:rPr>
          <w:b/>
          <w:lang w:val="pt-PT"/>
        </w:rPr>
        <w:t xml:space="preserve">Quadro </w:t>
      </w:r>
      <w:r>
        <w:rPr>
          <w:b/>
          <w:lang w:val="pt-PT"/>
        </w:rPr>
        <w:t>1.</w:t>
      </w:r>
      <w:r w:rsidR="00AA4D26">
        <w:rPr>
          <w:b/>
          <w:lang w:val="pt-PT"/>
        </w:rPr>
        <w:t>2</w:t>
      </w:r>
      <w:r>
        <w:rPr>
          <w:b/>
          <w:lang w:val="pt-PT"/>
        </w:rPr>
        <w:t>.2 -</w:t>
      </w:r>
      <w:r w:rsidRPr="00FD10BA">
        <w:rPr>
          <w:b/>
          <w:lang w:val="pt-PT"/>
        </w:rPr>
        <w:t xml:space="preserve"> Erros de Amostragem para a população de 15 anos e mais</w:t>
      </w:r>
      <w:r>
        <w:rPr>
          <w:b/>
          <w:lang w:val="pt-PT"/>
        </w:rPr>
        <w:t>, 1º Trimestre INCAF 2012/2013</w:t>
      </w:r>
      <w:r w:rsidRPr="00FD10BA">
        <w:rPr>
          <w:b/>
          <w:lang w:val="pt-PT"/>
        </w:rPr>
        <w:tab/>
      </w:r>
      <w:r w:rsidRPr="00FD10BA">
        <w:rPr>
          <w:b/>
          <w:lang w:val="pt-PT"/>
        </w:rPr>
        <w:tab/>
      </w:r>
      <w:r w:rsidRPr="00FD10BA">
        <w:rPr>
          <w:b/>
          <w:lang w:val="pt-PT"/>
        </w:rPr>
        <w:tab/>
      </w:r>
      <w:r w:rsidRPr="00FD10BA">
        <w:rPr>
          <w:b/>
          <w:lang w:val="pt-PT"/>
        </w:rPr>
        <w:tab/>
      </w:r>
      <w:r w:rsidRPr="00FD10BA">
        <w:rPr>
          <w:b/>
          <w:lang w:val="pt-PT"/>
        </w:rPr>
        <w:tab/>
      </w:r>
      <w:r w:rsidRPr="00FD10BA">
        <w:rPr>
          <w:b/>
          <w:lang w:val="pt-PT"/>
        </w:rPr>
        <w:tab/>
      </w:r>
      <w:r w:rsidRPr="00FD10BA">
        <w:rPr>
          <w:b/>
          <w:lang w:val="pt-PT"/>
        </w:rPr>
        <w:tab/>
      </w:r>
      <w:r w:rsidRPr="00FD10BA">
        <w:rPr>
          <w:b/>
          <w:lang w:val="pt-PT"/>
        </w:rPr>
        <w:tab/>
      </w:r>
    </w:p>
    <w:p w:rsidR="00396E73" w:rsidRDefault="00396E73" w:rsidP="00396E73">
      <w:pPr>
        <w:ind w:left="0" w:firstLine="0"/>
        <w:jc w:val="both"/>
        <w:rPr>
          <w:lang w:val="pt-PT"/>
        </w:rPr>
      </w:pPr>
      <w:r w:rsidRPr="00FD10BA">
        <w:rPr>
          <w:lang w:val="pt-PT"/>
        </w:rPr>
        <w:tab/>
      </w:r>
      <w:r w:rsidRPr="00FD10BA">
        <w:rPr>
          <w:lang w:val="pt-PT"/>
        </w:rPr>
        <w:tab/>
      </w:r>
      <w:r w:rsidRPr="00FD10BA">
        <w:rPr>
          <w:lang w:val="pt-PT"/>
        </w:rPr>
        <w:tab/>
      </w:r>
      <w:r w:rsidRPr="00FD10BA">
        <w:rPr>
          <w:lang w:val="pt-PT"/>
        </w:rPr>
        <w:tab/>
      </w:r>
      <w:r w:rsidRPr="00FD10BA">
        <w:rPr>
          <w:lang w:val="pt-PT"/>
        </w:rPr>
        <w:tab/>
      </w:r>
      <w:r w:rsidRPr="00FD10BA">
        <w:rPr>
          <w:lang w:val="pt-PT"/>
        </w:rPr>
        <w:tab/>
      </w:r>
      <w:r w:rsidRPr="00FD10BA">
        <w:rPr>
          <w:lang w:val="pt-PT"/>
        </w:rPr>
        <w:tab/>
      </w:r>
    </w:p>
    <w:tbl>
      <w:tblPr>
        <w:tblW w:w="9100" w:type="dxa"/>
        <w:tblInd w:w="55" w:type="dxa"/>
        <w:tblCellMar>
          <w:left w:w="70" w:type="dxa"/>
          <w:right w:w="70" w:type="dxa"/>
        </w:tblCellMar>
        <w:tblLook w:val="04A0"/>
      </w:tblPr>
      <w:tblGrid>
        <w:gridCol w:w="2008"/>
        <w:gridCol w:w="745"/>
        <w:gridCol w:w="760"/>
        <w:gridCol w:w="800"/>
        <w:gridCol w:w="700"/>
        <w:gridCol w:w="720"/>
        <w:gridCol w:w="1130"/>
        <w:gridCol w:w="745"/>
        <w:gridCol w:w="880"/>
        <w:gridCol w:w="840"/>
      </w:tblGrid>
      <w:tr w:rsidR="00396E73" w:rsidRPr="007A4C52" w:rsidTr="00C9135E">
        <w:trPr>
          <w:trHeight w:val="600"/>
        </w:trPr>
        <w:tc>
          <w:tcPr>
            <w:tcW w:w="1920" w:type="dxa"/>
            <w:vMerge w:val="restart"/>
            <w:tcBorders>
              <w:top w:val="single" w:sz="4" w:space="0" w:color="auto"/>
              <w:left w:val="nil"/>
              <w:bottom w:val="single" w:sz="4" w:space="0" w:color="auto"/>
              <w:right w:val="single" w:sz="4" w:space="0" w:color="auto"/>
            </w:tcBorders>
            <w:shd w:val="clear" w:color="auto" w:fill="auto"/>
            <w:noWrap/>
            <w:vAlign w:val="bottom"/>
            <w:hideMark/>
          </w:tcPr>
          <w:p w:rsidR="00396E73" w:rsidRPr="007A4C52" w:rsidRDefault="00396E73" w:rsidP="00C9135E">
            <w:pPr>
              <w:spacing w:after="0"/>
              <w:ind w:left="0" w:firstLine="0"/>
              <w:rPr>
                <w:b/>
                <w:bCs/>
                <w:szCs w:val="22"/>
                <w:lang w:val="pt-PT" w:eastAsia="zh-CN"/>
              </w:rPr>
            </w:pPr>
            <w:r w:rsidRPr="007A4C52">
              <w:rPr>
                <w:b/>
                <w:bCs/>
                <w:sz w:val="22"/>
                <w:szCs w:val="22"/>
                <w:lang w:val="pt-PT" w:eastAsia="zh-CN"/>
              </w:rPr>
              <w:t>Variável</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bottom"/>
            <w:hideMark/>
          </w:tcPr>
          <w:p w:rsidR="00396E73" w:rsidRPr="007A4C52" w:rsidRDefault="00396E73" w:rsidP="00C9135E">
            <w:pPr>
              <w:spacing w:after="0"/>
              <w:ind w:left="0" w:firstLine="0"/>
              <w:rPr>
                <w:b/>
                <w:bCs/>
                <w:szCs w:val="22"/>
                <w:lang w:val="pt-PT" w:eastAsia="zh-CN"/>
              </w:rPr>
            </w:pPr>
            <w:r w:rsidRPr="007A4C52">
              <w:rPr>
                <w:b/>
                <w:bCs/>
                <w:sz w:val="22"/>
                <w:szCs w:val="22"/>
                <w:lang w:val="pt-PT" w:eastAsia="zh-CN"/>
              </w:rPr>
              <w:t>Valor Estimado(V)</w:t>
            </w:r>
          </w:p>
        </w:tc>
        <w:tc>
          <w:tcPr>
            <w:tcW w:w="760" w:type="dxa"/>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bottom"/>
            <w:hideMark/>
          </w:tcPr>
          <w:p w:rsidR="00396E73" w:rsidRPr="007A4C52" w:rsidRDefault="00396E73" w:rsidP="00C9135E">
            <w:pPr>
              <w:spacing w:after="0"/>
              <w:ind w:left="0" w:firstLine="0"/>
              <w:rPr>
                <w:b/>
                <w:bCs/>
                <w:szCs w:val="22"/>
                <w:lang w:val="pt-PT" w:eastAsia="zh-CN"/>
              </w:rPr>
            </w:pPr>
            <w:r w:rsidRPr="007A4C52">
              <w:rPr>
                <w:b/>
                <w:bCs/>
                <w:sz w:val="22"/>
                <w:szCs w:val="22"/>
                <w:lang w:val="pt-PT" w:eastAsia="zh-CN"/>
              </w:rPr>
              <w:t>Erro Padrão (EP)</w:t>
            </w:r>
          </w:p>
        </w:tc>
        <w:tc>
          <w:tcPr>
            <w:tcW w:w="800" w:type="dxa"/>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bottom"/>
            <w:hideMark/>
          </w:tcPr>
          <w:p w:rsidR="00396E73" w:rsidRPr="007A4C52" w:rsidRDefault="00396E73" w:rsidP="00C9135E">
            <w:pPr>
              <w:spacing w:after="0"/>
              <w:ind w:left="0" w:firstLine="0"/>
              <w:rPr>
                <w:b/>
                <w:bCs/>
                <w:szCs w:val="22"/>
                <w:lang w:val="pt-PT" w:eastAsia="zh-CN"/>
              </w:rPr>
            </w:pPr>
            <w:r w:rsidRPr="007A4C52">
              <w:rPr>
                <w:b/>
                <w:bCs/>
                <w:sz w:val="22"/>
                <w:szCs w:val="22"/>
                <w:lang w:val="pt-PT" w:eastAsia="zh-CN"/>
              </w:rPr>
              <w:t>Coefic. de variação (EP/V)</w:t>
            </w:r>
          </w:p>
        </w:tc>
        <w:tc>
          <w:tcPr>
            <w:tcW w:w="700" w:type="dxa"/>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bottom"/>
            <w:hideMark/>
          </w:tcPr>
          <w:p w:rsidR="00396E73" w:rsidRPr="007A4C52" w:rsidRDefault="00396E73" w:rsidP="00C9135E">
            <w:pPr>
              <w:spacing w:after="0"/>
              <w:ind w:left="0" w:firstLine="0"/>
              <w:rPr>
                <w:b/>
                <w:bCs/>
                <w:szCs w:val="22"/>
                <w:lang w:val="pt-PT" w:eastAsia="zh-CN"/>
              </w:rPr>
            </w:pPr>
            <w:r w:rsidRPr="007A4C52">
              <w:rPr>
                <w:b/>
                <w:bCs/>
                <w:sz w:val="22"/>
                <w:szCs w:val="22"/>
                <w:lang w:val="pt-PT" w:eastAsia="zh-CN"/>
              </w:rPr>
              <w:t>Efeito do Desenho(Deff)</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bottom"/>
            <w:hideMark/>
          </w:tcPr>
          <w:p w:rsidR="00396E73" w:rsidRPr="007A4C52" w:rsidRDefault="00396E73" w:rsidP="00C9135E">
            <w:pPr>
              <w:spacing w:after="0"/>
              <w:ind w:left="0" w:firstLine="0"/>
              <w:rPr>
                <w:b/>
                <w:bCs/>
                <w:szCs w:val="22"/>
                <w:lang w:val="pt-PT" w:eastAsia="zh-CN"/>
              </w:rPr>
            </w:pPr>
            <w:r w:rsidRPr="007A4C52">
              <w:rPr>
                <w:b/>
                <w:bCs/>
                <w:sz w:val="22"/>
                <w:szCs w:val="22"/>
                <w:lang w:val="pt-PT" w:eastAsia="zh-CN"/>
              </w:rPr>
              <w:t>Raíz Quadrada do Deff</w:t>
            </w:r>
          </w:p>
        </w:tc>
        <w:tc>
          <w:tcPr>
            <w:tcW w:w="1760" w:type="dxa"/>
            <w:gridSpan w:val="2"/>
            <w:tcBorders>
              <w:top w:val="single" w:sz="4" w:space="0" w:color="auto"/>
              <w:left w:val="nil"/>
              <w:bottom w:val="single" w:sz="4" w:space="0" w:color="auto"/>
              <w:right w:val="single" w:sz="4" w:space="0" w:color="auto"/>
            </w:tcBorders>
            <w:shd w:val="clear" w:color="auto" w:fill="auto"/>
            <w:noWrap/>
            <w:vAlign w:val="bottom"/>
            <w:hideMark/>
          </w:tcPr>
          <w:p w:rsidR="00396E73" w:rsidRPr="007A4C52" w:rsidRDefault="00396E73" w:rsidP="00C9135E">
            <w:pPr>
              <w:spacing w:after="0"/>
              <w:ind w:left="0" w:firstLine="0"/>
              <w:rPr>
                <w:b/>
                <w:bCs/>
                <w:szCs w:val="22"/>
                <w:lang w:val="pt-PT" w:eastAsia="zh-CN"/>
              </w:rPr>
            </w:pPr>
            <w:r w:rsidRPr="007A4C52">
              <w:rPr>
                <w:b/>
                <w:bCs/>
                <w:sz w:val="22"/>
                <w:szCs w:val="22"/>
                <w:lang w:val="pt-PT" w:eastAsia="zh-CN"/>
              </w:rPr>
              <w:t>Número de casos</w:t>
            </w:r>
          </w:p>
        </w:tc>
        <w:tc>
          <w:tcPr>
            <w:tcW w:w="1720" w:type="dxa"/>
            <w:gridSpan w:val="2"/>
            <w:tcBorders>
              <w:top w:val="single" w:sz="4" w:space="0" w:color="auto"/>
              <w:left w:val="nil"/>
              <w:bottom w:val="single" w:sz="4" w:space="0" w:color="auto"/>
              <w:right w:val="nil"/>
            </w:tcBorders>
            <w:shd w:val="clear" w:color="auto" w:fill="auto"/>
            <w:vAlign w:val="bottom"/>
            <w:hideMark/>
          </w:tcPr>
          <w:p w:rsidR="00396E73" w:rsidRPr="007A4C52" w:rsidRDefault="00396E73" w:rsidP="00C9135E">
            <w:pPr>
              <w:spacing w:after="0"/>
              <w:ind w:left="0" w:firstLine="0"/>
              <w:jc w:val="center"/>
              <w:rPr>
                <w:b/>
                <w:bCs/>
                <w:szCs w:val="22"/>
                <w:lang w:val="pt-PT" w:eastAsia="zh-CN"/>
              </w:rPr>
            </w:pPr>
            <w:r w:rsidRPr="007A4C52">
              <w:rPr>
                <w:b/>
                <w:bCs/>
                <w:sz w:val="22"/>
                <w:szCs w:val="22"/>
                <w:lang w:val="pt-PT" w:eastAsia="zh-CN"/>
              </w:rPr>
              <w:t>Limite de confiança</w:t>
            </w:r>
          </w:p>
        </w:tc>
      </w:tr>
      <w:tr w:rsidR="00396E73" w:rsidRPr="007A4C52" w:rsidTr="00C9135E">
        <w:trPr>
          <w:trHeight w:val="1395"/>
        </w:trPr>
        <w:tc>
          <w:tcPr>
            <w:tcW w:w="1920" w:type="dxa"/>
            <w:vMerge/>
            <w:tcBorders>
              <w:top w:val="single" w:sz="4" w:space="0" w:color="auto"/>
              <w:left w:val="nil"/>
              <w:bottom w:val="single" w:sz="4" w:space="0" w:color="auto"/>
              <w:right w:val="single" w:sz="4" w:space="0" w:color="auto"/>
            </w:tcBorders>
            <w:vAlign w:val="center"/>
            <w:hideMark/>
          </w:tcPr>
          <w:p w:rsidR="00396E73" w:rsidRPr="007A4C52" w:rsidRDefault="00396E73" w:rsidP="00C9135E">
            <w:pPr>
              <w:spacing w:after="0"/>
              <w:ind w:left="0" w:firstLine="0"/>
              <w:rPr>
                <w:b/>
                <w:bCs/>
                <w:szCs w:val="22"/>
                <w:lang w:val="pt-PT" w:eastAsia="zh-CN"/>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rsidR="00396E73" w:rsidRPr="007A4C52" w:rsidRDefault="00396E73" w:rsidP="00C9135E">
            <w:pPr>
              <w:spacing w:after="0"/>
              <w:ind w:left="0" w:firstLine="0"/>
              <w:rPr>
                <w:b/>
                <w:bCs/>
                <w:szCs w:val="22"/>
                <w:lang w:val="pt-PT" w:eastAsia="zh-CN"/>
              </w:rPr>
            </w:pPr>
          </w:p>
        </w:tc>
        <w:tc>
          <w:tcPr>
            <w:tcW w:w="760" w:type="dxa"/>
            <w:vMerge/>
            <w:tcBorders>
              <w:top w:val="single" w:sz="4" w:space="0" w:color="auto"/>
              <w:left w:val="single" w:sz="4" w:space="0" w:color="auto"/>
              <w:bottom w:val="single" w:sz="4" w:space="0" w:color="000000"/>
              <w:right w:val="single" w:sz="4" w:space="0" w:color="auto"/>
            </w:tcBorders>
            <w:vAlign w:val="center"/>
            <w:hideMark/>
          </w:tcPr>
          <w:p w:rsidR="00396E73" w:rsidRPr="007A4C52" w:rsidRDefault="00396E73" w:rsidP="00C9135E">
            <w:pPr>
              <w:spacing w:after="0"/>
              <w:ind w:left="0" w:firstLine="0"/>
              <w:rPr>
                <w:b/>
                <w:bCs/>
                <w:szCs w:val="22"/>
                <w:lang w:val="pt-PT" w:eastAsia="zh-CN"/>
              </w:rPr>
            </w:pPr>
          </w:p>
        </w:tc>
        <w:tc>
          <w:tcPr>
            <w:tcW w:w="800" w:type="dxa"/>
            <w:vMerge/>
            <w:tcBorders>
              <w:top w:val="single" w:sz="4" w:space="0" w:color="auto"/>
              <w:left w:val="single" w:sz="4" w:space="0" w:color="auto"/>
              <w:bottom w:val="single" w:sz="4" w:space="0" w:color="000000"/>
              <w:right w:val="single" w:sz="4" w:space="0" w:color="auto"/>
            </w:tcBorders>
            <w:vAlign w:val="center"/>
            <w:hideMark/>
          </w:tcPr>
          <w:p w:rsidR="00396E73" w:rsidRPr="007A4C52" w:rsidRDefault="00396E73" w:rsidP="00C9135E">
            <w:pPr>
              <w:spacing w:after="0"/>
              <w:ind w:left="0" w:firstLine="0"/>
              <w:rPr>
                <w:b/>
                <w:bCs/>
                <w:szCs w:val="22"/>
                <w:lang w:val="pt-PT" w:eastAsia="zh-CN"/>
              </w:rPr>
            </w:pPr>
          </w:p>
        </w:tc>
        <w:tc>
          <w:tcPr>
            <w:tcW w:w="700" w:type="dxa"/>
            <w:vMerge/>
            <w:tcBorders>
              <w:top w:val="single" w:sz="4" w:space="0" w:color="auto"/>
              <w:left w:val="single" w:sz="4" w:space="0" w:color="auto"/>
              <w:bottom w:val="single" w:sz="4" w:space="0" w:color="000000"/>
              <w:right w:val="single" w:sz="4" w:space="0" w:color="auto"/>
            </w:tcBorders>
            <w:vAlign w:val="center"/>
            <w:hideMark/>
          </w:tcPr>
          <w:p w:rsidR="00396E73" w:rsidRPr="007A4C52" w:rsidRDefault="00396E73" w:rsidP="00C9135E">
            <w:pPr>
              <w:spacing w:after="0"/>
              <w:ind w:left="0" w:firstLine="0"/>
              <w:rPr>
                <w:b/>
                <w:bCs/>
                <w:szCs w:val="22"/>
                <w:lang w:val="pt-PT" w:eastAsia="zh-CN"/>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rsidR="00396E73" w:rsidRPr="007A4C52" w:rsidRDefault="00396E73" w:rsidP="00C9135E">
            <w:pPr>
              <w:spacing w:after="0"/>
              <w:ind w:left="0" w:firstLine="0"/>
              <w:rPr>
                <w:b/>
                <w:bCs/>
                <w:szCs w:val="22"/>
                <w:lang w:val="pt-PT" w:eastAsia="zh-CN"/>
              </w:rPr>
            </w:pPr>
          </w:p>
        </w:tc>
        <w:tc>
          <w:tcPr>
            <w:tcW w:w="1040" w:type="dxa"/>
            <w:tcBorders>
              <w:top w:val="nil"/>
              <w:left w:val="nil"/>
              <w:bottom w:val="single" w:sz="4" w:space="0" w:color="auto"/>
              <w:right w:val="single" w:sz="4" w:space="0" w:color="auto"/>
            </w:tcBorders>
            <w:shd w:val="clear" w:color="auto" w:fill="auto"/>
            <w:textDirection w:val="btLr"/>
            <w:vAlign w:val="bottom"/>
            <w:hideMark/>
          </w:tcPr>
          <w:p w:rsidR="00396E73" w:rsidRPr="007A4C52" w:rsidRDefault="00396E73" w:rsidP="00C9135E">
            <w:pPr>
              <w:spacing w:after="0"/>
              <w:ind w:left="0" w:firstLine="0"/>
              <w:rPr>
                <w:b/>
                <w:bCs/>
                <w:szCs w:val="22"/>
                <w:lang w:val="pt-PT" w:eastAsia="zh-CN"/>
              </w:rPr>
            </w:pPr>
            <w:r w:rsidRPr="007A4C52">
              <w:rPr>
                <w:b/>
                <w:bCs/>
                <w:sz w:val="22"/>
                <w:szCs w:val="22"/>
                <w:lang w:val="pt-PT" w:eastAsia="zh-CN"/>
              </w:rPr>
              <w:t>Ponderados</w:t>
            </w:r>
          </w:p>
        </w:tc>
        <w:tc>
          <w:tcPr>
            <w:tcW w:w="720" w:type="dxa"/>
            <w:tcBorders>
              <w:top w:val="nil"/>
              <w:left w:val="nil"/>
              <w:bottom w:val="single" w:sz="4" w:space="0" w:color="auto"/>
              <w:right w:val="single" w:sz="4" w:space="0" w:color="auto"/>
            </w:tcBorders>
            <w:shd w:val="clear" w:color="auto" w:fill="auto"/>
            <w:textDirection w:val="btLr"/>
            <w:vAlign w:val="bottom"/>
            <w:hideMark/>
          </w:tcPr>
          <w:p w:rsidR="00396E73" w:rsidRPr="007A4C52" w:rsidRDefault="00396E73" w:rsidP="00C9135E">
            <w:pPr>
              <w:spacing w:after="0"/>
              <w:ind w:left="0" w:firstLine="0"/>
              <w:rPr>
                <w:b/>
                <w:bCs/>
                <w:szCs w:val="22"/>
                <w:lang w:val="pt-PT" w:eastAsia="zh-CN"/>
              </w:rPr>
            </w:pPr>
            <w:r w:rsidRPr="007A4C52">
              <w:rPr>
                <w:b/>
                <w:bCs/>
                <w:sz w:val="22"/>
                <w:szCs w:val="22"/>
                <w:lang w:val="pt-PT" w:eastAsia="zh-CN"/>
              </w:rPr>
              <w:t>Não Ponderados</w:t>
            </w:r>
          </w:p>
        </w:tc>
        <w:tc>
          <w:tcPr>
            <w:tcW w:w="880" w:type="dxa"/>
            <w:tcBorders>
              <w:top w:val="nil"/>
              <w:left w:val="nil"/>
              <w:bottom w:val="single" w:sz="4" w:space="0" w:color="auto"/>
              <w:right w:val="single" w:sz="4" w:space="0" w:color="auto"/>
            </w:tcBorders>
            <w:shd w:val="clear" w:color="auto" w:fill="auto"/>
            <w:vAlign w:val="bottom"/>
            <w:hideMark/>
          </w:tcPr>
          <w:p w:rsidR="00396E73" w:rsidRPr="007A4C52" w:rsidRDefault="00396E73" w:rsidP="00C9135E">
            <w:pPr>
              <w:spacing w:after="0"/>
              <w:ind w:left="0" w:firstLine="0"/>
              <w:rPr>
                <w:b/>
                <w:bCs/>
                <w:i/>
                <w:iCs/>
                <w:szCs w:val="22"/>
                <w:lang w:val="pt-PT" w:eastAsia="zh-CN"/>
              </w:rPr>
            </w:pPr>
            <w:r w:rsidRPr="007A4C52">
              <w:rPr>
                <w:b/>
                <w:bCs/>
                <w:i/>
                <w:iCs/>
                <w:sz w:val="22"/>
                <w:szCs w:val="22"/>
                <w:lang w:val="pt-PT" w:eastAsia="zh-CN"/>
              </w:rPr>
              <w:t>V- 1.96EP</w:t>
            </w:r>
          </w:p>
        </w:tc>
        <w:tc>
          <w:tcPr>
            <w:tcW w:w="840" w:type="dxa"/>
            <w:tcBorders>
              <w:top w:val="nil"/>
              <w:left w:val="nil"/>
              <w:bottom w:val="single" w:sz="4" w:space="0" w:color="auto"/>
              <w:right w:val="nil"/>
            </w:tcBorders>
            <w:shd w:val="clear" w:color="auto" w:fill="auto"/>
            <w:vAlign w:val="bottom"/>
            <w:hideMark/>
          </w:tcPr>
          <w:p w:rsidR="00396E73" w:rsidRPr="007A4C52" w:rsidRDefault="00396E73" w:rsidP="00C9135E">
            <w:pPr>
              <w:spacing w:after="0"/>
              <w:ind w:left="0" w:firstLine="0"/>
              <w:rPr>
                <w:b/>
                <w:bCs/>
                <w:i/>
                <w:iCs/>
                <w:szCs w:val="22"/>
                <w:lang w:val="pt-PT" w:eastAsia="zh-CN"/>
              </w:rPr>
            </w:pPr>
            <w:r w:rsidRPr="007A4C52">
              <w:rPr>
                <w:b/>
                <w:bCs/>
                <w:i/>
                <w:iCs/>
                <w:sz w:val="22"/>
                <w:szCs w:val="22"/>
                <w:lang w:val="pt-PT" w:eastAsia="zh-CN"/>
              </w:rPr>
              <w:t>V+ 1.96EP</w:t>
            </w:r>
          </w:p>
        </w:tc>
      </w:tr>
      <w:tr w:rsidR="00396E73" w:rsidRPr="007A4C52" w:rsidTr="00C9135E">
        <w:trPr>
          <w:trHeight w:val="300"/>
        </w:trPr>
        <w:tc>
          <w:tcPr>
            <w:tcW w:w="1920" w:type="dxa"/>
            <w:tcBorders>
              <w:top w:val="nil"/>
              <w:left w:val="nil"/>
              <w:bottom w:val="single" w:sz="4" w:space="0" w:color="auto"/>
              <w:right w:val="nil"/>
            </w:tcBorders>
            <w:shd w:val="clear" w:color="000000" w:fill="BFBFBF"/>
            <w:noWrap/>
            <w:vAlign w:val="bottom"/>
            <w:hideMark/>
          </w:tcPr>
          <w:p w:rsidR="00396E73" w:rsidRPr="007A4C52" w:rsidRDefault="00396E73" w:rsidP="00C9135E">
            <w:pPr>
              <w:spacing w:after="0"/>
              <w:ind w:left="0" w:firstLine="0"/>
              <w:rPr>
                <w:szCs w:val="22"/>
                <w:lang w:val="pt-PT" w:eastAsia="zh-CN"/>
              </w:rPr>
            </w:pPr>
            <w:r w:rsidRPr="007A4C52">
              <w:rPr>
                <w:sz w:val="22"/>
                <w:szCs w:val="22"/>
                <w:lang w:val="pt-PT" w:eastAsia="zh-CN"/>
              </w:rPr>
              <w:t>Total</w:t>
            </w:r>
          </w:p>
        </w:tc>
        <w:tc>
          <w:tcPr>
            <w:tcW w:w="720" w:type="dxa"/>
            <w:tcBorders>
              <w:top w:val="nil"/>
              <w:left w:val="nil"/>
              <w:bottom w:val="single" w:sz="4" w:space="0" w:color="auto"/>
              <w:right w:val="nil"/>
            </w:tcBorders>
            <w:shd w:val="clear" w:color="000000" w:fill="BFBFBF"/>
            <w:noWrap/>
            <w:vAlign w:val="bottom"/>
            <w:hideMark/>
          </w:tcPr>
          <w:p w:rsidR="00396E73" w:rsidRPr="007A4C52" w:rsidRDefault="00396E73" w:rsidP="00C9135E">
            <w:pPr>
              <w:spacing w:after="0"/>
              <w:ind w:left="0" w:firstLine="0"/>
              <w:jc w:val="right"/>
              <w:rPr>
                <w:szCs w:val="22"/>
                <w:lang w:val="pt-PT" w:eastAsia="zh-CN"/>
              </w:rPr>
            </w:pPr>
            <w:r w:rsidRPr="007A4C52">
              <w:rPr>
                <w:sz w:val="22"/>
                <w:szCs w:val="22"/>
                <w:lang w:val="pt-PT" w:eastAsia="zh-CN"/>
              </w:rPr>
              <w:t> </w:t>
            </w:r>
          </w:p>
        </w:tc>
        <w:tc>
          <w:tcPr>
            <w:tcW w:w="760" w:type="dxa"/>
            <w:tcBorders>
              <w:top w:val="nil"/>
              <w:left w:val="nil"/>
              <w:bottom w:val="single" w:sz="4" w:space="0" w:color="auto"/>
              <w:right w:val="nil"/>
            </w:tcBorders>
            <w:shd w:val="clear" w:color="000000" w:fill="BFBFBF"/>
            <w:noWrap/>
            <w:vAlign w:val="bottom"/>
            <w:hideMark/>
          </w:tcPr>
          <w:p w:rsidR="00396E73" w:rsidRPr="007A4C52" w:rsidRDefault="00396E73" w:rsidP="00C9135E">
            <w:pPr>
              <w:spacing w:after="0"/>
              <w:ind w:left="0" w:firstLine="0"/>
              <w:jc w:val="right"/>
              <w:rPr>
                <w:szCs w:val="22"/>
                <w:lang w:val="pt-PT" w:eastAsia="zh-CN"/>
              </w:rPr>
            </w:pPr>
            <w:r w:rsidRPr="007A4C52">
              <w:rPr>
                <w:sz w:val="22"/>
                <w:szCs w:val="22"/>
                <w:lang w:val="pt-PT" w:eastAsia="zh-CN"/>
              </w:rPr>
              <w:t> </w:t>
            </w:r>
          </w:p>
        </w:tc>
        <w:tc>
          <w:tcPr>
            <w:tcW w:w="800" w:type="dxa"/>
            <w:tcBorders>
              <w:top w:val="nil"/>
              <w:left w:val="nil"/>
              <w:bottom w:val="single" w:sz="4" w:space="0" w:color="auto"/>
              <w:right w:val="nil"/>
            </w:tcBorders>
            <w:shd w:val="clear" w:color="000000" w:fill="BFBFBF"/>
            <w:noWrap/>
            <w:vAlign w:val="bottom"/>
            <w:hideMark/>
          </w:tcPr>
          <w:p w:rsidR="00396E73" w:rsidRPr="007A4C52" w:rsidRDefault="00396E73" w:rsidP="00C9135E">
            <w:pPr>
              <w:spacing w:after="0"/>
              <w:ind w:left="0" w:firstLine="0"/>
              <w:jc w:val="right"/>
              <w:rPr>
                <w:szCs w:val="22"/>
                <w:lang w:val="pt-PT" w:eastAsia="zh-CN"/>
              </w:rPr>
            </w:pPr>
            <w:r w:rsidRPr="007A4C52">
              <w:rPr>
                <w:sz w:val="22"/>
                <w:szCs w:val="22"/>
                <w:lang w:val="pt-PT" w:eastAsia="zh-CN"/>
              </w:rPr>
              <w:t> </w:t>
            </w:r>
          </w:p>
        </w:tc>
        <w:tc>
          <w:tcPr>
            <w:tcW w:w="700" w:type="dxa"/>
            <w:tcBorders>
              <w:top w:val="nil"/>
              <w:left w:val="nil"/>
              <w:bottom w:val="single" w:sz="4" w:space="0" w:color="auto"/>
              <w:right w:val="nil"/>
            </w:tcBorders>
            <w:shd w:val="clear" w:color="000000" w:fill="BFBFBF"/>
            <w:noWrap/>
            <w:vAlign w:val="bottom"/>
            <w:hideMark/>
          </w:tcPr>
          <w:p w:rsidR="00396E73" w:rsidRPr="007A4C52" w:rsidRDefault="00396E73" w:rsidP="00C9135E">
            <w:pPr>
              <w:spacing w:after="0"/>
              <w:ind w:left="0" w:firstLine="0"/>
              <w:jc w:val="right"/>
              <w:rPr>
                <w:szCs w:val="22"/>
                <w:lang w:val="pt-PT" w:eastAsia="zh-CN"/>
              </w:rPr>
            </w:pPr>
            <w:r w:rsidRPr="007A4C52">
              <w:rPr>
                <w:sz w:val="22"/>
                <w:szCs w:val="22"/>
                <w:lang w:val="pt-PT" w:eastAsia="zh-CN"/>
              </w:rPr>
              <w:t> </w:t>
            </w:r>
          </w:p>
        </w:tc>
        <w:tc>
          <w:tcPr>
            <w:tcW w:w="720" w:type="dxa"/>
            <w:tcBorders>
              <w:top w:val="nil"/>
              <w:left w:val="nil"/>
              <w:bottom w:val="single" w:sz="4" w:space="0" w:color="auto"/>
              <w:right w:val="nil"/>
            </w:tcBorders>
            <w:shd w:val="clear" w:color="000000" w:fill="BFBFBF"/>
            <w:noWrap/>
            <w:vAlign w:val="bottom"/>
            <w:hideMark/>
          </w:tcPr>
          <w:p w:rsidR="00396E73" w:rsidRPr="007A4C52" w:rsidRDefault="00396E73" w:rsidP="00C9135E">
            <w:pPr>
              <w:spacing w:after="0"/>
              <w:ind w:left="0" w:firstLine="0"/>
              <w:jc w:val="right"/>
              <w:rPr>
                <w:szCs w:val="22"/>
                <w:lang w:val="pt-PT" w:eastAsia="zh-CN"/>
              </w:rPr>
            </w:pPr>
            <w:r w:rsidRPr="007A4C52">
              <w:rPr>
                <w:sz w:val="22"/>
                <w:szCs w:val="22"/>
                <w:lang w:val="pt-PT" w:eastAsia="zh-CN"/>
              </w:rPr>
              <w:t> </w:t>
            </w:r>
          </w:p>
        </w:tc>
        <w:tc>
          <w:tcPr>
            <w:tcW w:w="1040" w:type="dxa"/>
            <w:tcBorders>
              <w:top w:val="nil"/>
              <w:left w:val="nil"/>
              <w:bottom w:val="single" w:sz="4" w:space="0" w:color="auto"/>
              <w:right w:val="nil"/>
            </w:tcBorders>
            <w:shd w:val="clear" w:color="000000" w:fill="BFBFBF"/>
            <w:noWrap/>
            <w:vAlign w:val="bottom"/>
            <w:hideMark/>
          </w:tcPr>
          <w:p w:rsidR="00396E73" w:rsidRPr="007A4C52" w:rsidRDefault="00396E73" w:rsidP="00C9135E">
            <w:pPr>
              <w:spacing w:after="0"/>
              <w:ind w:left="0" w:firstLine="0"/>
              <w:jc w:val="right"/>
              <w:rPr>
                <w:szCs w:val="22"/>
                <w:lang w:val="pt-PT" w:eastAsia="zh-CN"/>
              </w:rPr>
            </w:pPr>
            <w:r w:rsidRPr="007A4C52">
              <w:rPr>
                <w:sz w:val="22"/>
                <w:szCs w:val="22"/>
                <w:lang w:val="pt-PT" w:eastAsia="zh-CN"/>
              </w:rPr>
              <w:t> </w:t>
            </w:r>
          </w:p>
        </w:tc>
        <w:tc>
          <w:tcPr>
            <w:tcW w:w="720" w:type="dxa"/>
            <w:tcBorders>
              <w:top w:val="nil"/>
              <w:left w:val="nil"/>
              <w:bottom w:val="single" w:sz="4" w:space="0" w:color="auto"/>
              <w:right w:val="nil"/>
            </w:tcBorders>
            <w:shd w:val="clear" w:color="000000" w:fill="BFBFBF"/>
            <w:noWrap/>
            <w:vAlign w:val="bottom"/>
            <w:hideMark/>
          </w:tcPr>
          <w:p w:rsidR="00396E73" w:rsidRPr="007A4C52" w:rsidRDefault="00396E73" w:rsidP="00C9135E">
            <w:pPr>
              <w:spacing w:after="0"/>
              <w:ind w:left="0" w:firstLine="0"/>
              <w:jc w:val="right"/>
              <w:rPr>
                <w:szCs w:val="22"/>
                <w:lang w:val="pt-PT" w:eastAsia="zh-CN"/>
              </w:rPr>
            </w:pPr>
            <w:r w:rsidRPr="007A4C52">
              <w:rPr>
                <w:sz w:val="22"/>
                <w:szCs w:val="22"/>
                <w:lang w:val="pt-PT" w:eastAsia="zh-CN"/>
              </w:rPr>
              <w:t> </w:t>
            </w:r>
          </w:p>
        </w:tc>
        <w:tc>
          <w:tcPr>
            <w:tcW w:w="880" w:type="dxa"/>
            <w:tcBorders>
              <w:top w:val="nil"/>
              <w:left w:val="nil"/>
              <w:bottom w:val="single" w:sz="4" w:space="0" w:color="auto"/>
              <w:right w:val="nil"/>
            </w:tcBorders>
            <w:shd w:val="clear" w:color="000000" w:fill="BFBFBF"/>
            <w:noWrap/>
            <w:vAlign w:val="bottom"/>
            <w:hideMark/>
          </w:tcPr>
          <w:p w:rsidR="00396E73" w:rsidRPr="007A4C52" w:rsidRDefault="00396E73" w:rsidP="00C9135E">
            <w:pPr>
              <w:spacing w:after="0"/>
              <w:ind w:left="0" w:firstLine="0"/>
              <w:jc w:val="right"/>
              <w:rPr>
                <w:szCs w:val="22"/>
                <w:lang w:val="pt-PT" w:eastAsia="zh-CN"/>
              </w:rPr>
            </w:pPr>
            <w:r w:rsidRPr="007A4C52">
              <w:rPr>
                <w:sz w:val="22"/>
                <w:szCs w:val="22"/>
                <w:lang w:val="pt-PT" w:eastAsia="zh-CN"/>
              </w:rPr>
              <w:t> </w:t>
            </w:r>
          </w:p>
        </w:tc>
        <w:tc>
          <w:tcPr>
            <w:tcW w:w="840" w:type="dxa"/>
            <w:tcBorders>
              <w:top w:val="nil"/>
              <w:left w:val="nil"/>
              <w:bottom w:val="single" w:sz="4" w:space="0" w:color="auto"/>
              <w:right w:val="nil"/>
            </w:tcBorders>
            <w:shd w:val="clear" w:color="000000" w:fill="BFBFBF"/>
            <w:noWrap/>
            <w:vAlign w:val="bottom"/>
            <w:hideMark/>
          </w:tcPr>
          <w:p w:rsidR="00396E73" w:rsidRPr="007A4C52" w:rsidRDefault="00396E73" w:rsidP="00C9135E">
            <w:pPr>
              <w:spacing w:after="0"/>
              <w:ind w:left="0" w:firstLine="0"/>
              <w:jc w:val="right"/>
              <w:rPr>
                <w:szCs w:val="22"/>
                <w:lang w:val="pt-PT" w:eastAsia="zh-CN"/>
              </w:rPr>
            </w:pPr>
            <w:r w:rsidRPr="007A4C52">
              <w:rPr>
                <w:sz w:val="22"/>
                <w:szCs w:val="22"/>
                <w:lang w:val="pt-PT" w:eastAsia="zh-CN"/>
              </w:rPr>
              <w:t> </w:t>
            </w:r>
          </w:p>
        </w:tc>
      </w:tr>
      <w:tr w:rsidR="00396E73" w:rsidRPr="007A4C52" w:rsidTr="00C9135E">
        <w:trPr>
          <w:trHeight w:val="300"/>
        </w:trPr>
        <w:tc>
          <w:tcPr>
            <w:tcW w:w="1920" w:type="dxa"/>
            <w:tcBorders>
              <w:top w:val="nil"/>
              <w:left w:val="nil"/>
              <w:bottom w:val="single" w:sz="4" w:space="0" w:color="auto"/>
              <w:right w:val="single" w:sz="4" w:space="0" w:color="auto"/>
            </w:tcBorders>
            <w:shd w:val="clear" w:color="auto" w:fill="auto"/>
            <w:noWrap/>
            <w:vAlign w:val="bottom"/>
            <w:hideMark/>
          </w:tcPr>
          <w:p w:rsidR="00396E73" w:rsidRPr="007A4C52" w:rsidRDefault="00396E73" w:rsidP="00C9135E">
            <w:pPr>
              <w:spacing w:after="0"/>
              <w:ind w:left="0" w:firstLine="0"/>
              <w:rPr>
                <w:szCs w:val="22"/>
                <w:lang w:val="pt-PT" w:eastAsia="zh-CN"/>
              </w:rPr>
            </w:pPr>
            <w:r w:rsidRPr="007A4C52">
              <w:rPr>
                <w:sz w:val="22"/>
                <w:szCs w:val="22"/>
                <w:lang w:val="pt-PT" w:eastAsia="zh-CN"/>
              </w:rPr>
              <w:t>PEA</w:t>
            </w:r>
          </w:p>
        </w:tc>
        <w:tc>
          <w:tcPr>
            <w:tcW w:w="720" w:type="dxa"/>
            <w:tcBorders>
              <w:top w:val="nil"/>
              <w:left w:val="nil"/>
              <w:bottom w:val="single" w:sz="4" w:space="0" w:color="auto"/>
              <w:right w:val="single" w:sz="4" w:space="0" w:color="auto"/>
            </w:tcBorders>
            <w:shd w:val="clear" w:color="auto" w:fill="auto"/>
            <w:noWrap/>
            <w:vAlign w:val="bottom"/>
            <w:hideMark/>
          </w:tcPr>
          <w:p w:rsidR="00396E73" w:rsidRPr="007A4C52" w:rsidRDefault="00396E73" w:rsidP="00C9135E">
            <w:pPr>
              <w:spacing w:after="0"/>
              <w:ind w:left="0" w:firstLine="0"/>
              <w:jc w:val="right"/>
              <w:rPr>
                <w:color w:val="000000"/>
                <w:szCs w:val="22"/>
                <w:lang w:val="pt-PT" w:eastAsia="zh-CN"/>
              </w:rPr>
            </w:pPr>
            <w:r w:rsidRPr="007A4C52">
              <w:rPr>
                <w:color w:val="000000"/>
                <w:sz w:val="22"/>
                <w:szCs w:val="22"/>
                <w:lang w:val="pt-PT" w:eastAsia="zh-CN"/>
              </w:rPr>
              <w:t>0</w:t>
            </w:r>
            <w:r>
              <w:rPr>
                <w:color w:val="000000"/>
                <w:sz w:val="22"/>
                <w:szCs w:val="22"/>
                <w:lang w:val="pt-PT" w:eastAsia="zh-CN"/>
              </w:rPr>
              <w:t>,</w:t>
            </w:r>
            <w:r w:rsidRPr="007A4C52">
              <w:rPr>
                <w:color w:val="000000"/>
                <w:sz w:val="22"/>
                <w:szCs w:val="22"/>
                <w:lang w:val="pt-PT" w:eastAsia="zh-CN"/>
              </w:rPr>
              <w:t>8890</w:t>
            </w:r>
          </w:p>
        </w:tc>
        <w:tc>
          <w:tcPr>
            <w:tcW w:w="760" w:type="dxa"/>
            <w:tcBorders>
              <w:top w:val="nil"/>
              <w:left w:val="nil"/>
              <w:bottom w:val="single" w:sz="4" w:space="0" w:color="auto"/>
              <w:right w:val="single" w:sz="4" w:space="0" w:color="auto"/>
            </w:tcBorders>
            <w:shd w:val="clear" w:color="auto" w:fill="auto"/>
            <w:noWrap/>
            <w:vAlign w:val="bottom"/>
            <w:hideMark/>
          </w:tcPr>
          <w:p w:rsidR="00396E73" w:rsidRPr="007A4C52" w:rsidRDefault="00396E73" w:rsidP="00C9135E">
            <w:pPr>
              <w:spacing w:after="0"/>
              <w:ind w:left="0" w:firstLine="0"/>
              <w:jc w:val="right"/>
              <w:rPr>
                <w:color w:val="000000"/>
                <w:szCs w:val="22"/>
                <w:lang w:val="pt-PT" w:eastAsia="zh-CN"/>
              </w:rPr>
            </w:pPr>
            <w:r w:rsidRPr="007A4C52">
              <w:rPr>
                <w:color w:val="000000"/>
                <w:sz w:val="22"/>
                <w:szCs w:val="22"/>
                <w:lang w:val="pt-PT" w:eastAsia="zh-CN"/>
              </w:rPr>
              <w:t>0</w:t>
            </w:r>
            <w:r>
              <w:rPr>
                <w:color w:val="000000"/>
                <w:sz w:val="22"/>
                <w:szCs w:val="22"/>
                <w:lang w:val="pt-PT" w:eastAsia="zh-CN"/>
              </w:rPr>
              <w:t>,</w:t>
            </w:r>
            <w:r w:rsidRPr="007A4C52">
              <w:rPr>
                <w:color w:val="000000"/>
                <w:sz w:val="22"/>
                <w:szCs w:val="22"/>
                <w:lang w:val="pt-PT" w:eastAsia="zh-CN"/>
              </w:rPr>
              <w:t>0040</w:t>
            </w:r>
          </w:p>
        </w:tc>
        <w:tc>
          <w:tcPr>
            <w:tcW w:w="800" w:type="dxa"/>
            <w:tcBorders>
              <w:top w:val="nil"/>
              <w:left w:val="nil"/>
              <w:bottom w:val="single" w:sz="4" w:space="0" w:color="auto"/>
              <w:right w:val="single" w:sz="4" w:space="0" w:color="auto"/>
            </w:tcBorders>
            <w:shd w:val="clear" w:color="auto" w:fill="auto"/>
            <w:noWrap/>
            <w:vAlign w:val="bottom"/>
            <w:hideMark/>
          </w:tcPr>
          <w:p w:rsidR="00396E73" w:rsidRPr="007A4C52" w:rsidRDefault="00396E73" w:rsidP="00C9135E">
            <w:pPr>
              <w:spacing w:after="0"/>
              <w:ind w:left="0" w:firstLine="0"/>
              <w:jc w:val="right"/>
              <w:rPr>
                <w:color w:val="000000"/>
                <w:szCs w:val="22"/>
                <w:lang w:val="pt-PT" w:eastAsia="zh-CN"/>
              </w:rPr>
            </w:pPr>
            <w:r w:rsidRPr="007A4C52">
              <w:rPr>
                <w:color w:val="000000"/>
                <w:sz w:val="22"/>
                <w:szCs w:val="22"/>
                <w:lang w:val="pt-PT" w:eastAsia="zh-CN"/>
              </w:rPr>
              <w:t>0</w:t>
            </w:r>
            <w:r>
              <w:rPr>
                <w:color w:val="000000"/>
                <w:sz w:val="22"/>
                <w:szCs w:val="22"/>
                <w:lang w:val="pt-PT" w:eastAsia="zh-CN"/>
              </w:rPr>
              <w:t>,</w:t>
            </w:r>
            <w:r w:rsidRPr="007A4C52">
              <w:rPr>
                <w:color w:val="000000"/>
                <w:sz w:val="22"/>
                <w:szCs w:val="22"/>
                <w:lang w:val="pt-PT" w:eastAsia="zh-CN"/>
              </w:rPr>
              <w:t>0045</w:t>
            </w:r>
          </w:p>
        </w:tc>
        <w:tc>
          <w:tcPr>
            <w:tcW w:w="700" w:type="dxa"/>
            <w:tcBorders>
              <w:top w:val="nil"/>
              <w:left w:val="nil"/>
              <w:bottom w:val="single" w:sz="4" w:space="0" w:color="auto"/>
              <w:right w:val="single" w:sz="4" w:space="0" w:color="auto"/>
            </w:tcBorders>
            <w:shd w:val="clear" w:color="auto" w:fill="auto"/>
            <w:noWrap/>
            <w:vAlign w:val="bottom"/>
            <w:hideMark/>
          </w:tcPr>
          <w:p w:rsidR="00396E73" w:rsidRPr="007A4C52" w:rsidRDefault="00396E73" w:rsidP="00C9135E">
            <w:pPr>
              <w:spacing w:after="0"/>
              <w:ind w:left="0" w:firstLine="0"/>
              <w:jc w:val="right"/>
              <w:rPr>
                <w:color w:val="000000"/>
                <w:szCs w:val="22"/>
                <w:lang w:val="pt-PT" w:eastAsia="zh-CN"/>
              </w:rPr>
            </w:pPr>
            <w:r w:rsidRPr="007A4C52">
              <w:rPr>
                <w:color w:val="000000"/>
                <w:sz w:val="22"/>
                <w:szCs w:val="22"/>
                <w:lang w:val="pt-PT" w:eastAsia="zh-CN"/>
              </w:rPr>
              <w:t>3</w:t>
            </w:r>
            <w:r>
              <w:rPr>
                <w:color w:val="000000"/>
                <w:sz w:val="22"/>
                <w:szCs w:val="22"/>
                <w:lang w:val="pt-PT" w:eastAsia="zh-CN"/>
              </w:rPr>
              <w:t>,</w:t>
            </w:r>
            <w:r w:rsidRPr="007A4C52">
              <w:rPr>
                <w:color w:val="000000"/>
                <w:sz w:val="22"/>
                <w:szCs w:val="22"/>
                <w:lang w:val="pt-PT" w:eastAsia="zh-CN"/>
              </w:rPr>
              <w:t>266</w:t>
            </w:r>
          </w:p>
        </w:tc>
        <w:tc>
          <w:tcPr>
            <w:tcW w:w="720" w:type="dxa"/>
            <w:tcBorders>
              <w:top w:val="nil"/>
              <w:left w:val="nil"/>
              <w:bottom w:val="single" w:sz="4" w:space="0" w:color="auto"/>
              <w:right w:val="single" w:sz="4" w:space="0" w:color="auto"/>
            </w:tcBorders>
            <w:shd w:val="clear" w:color="auto" w:fill="auto"/>
            <w:noWrap/>
            <w:vAlign w:val="bottom"/>
            <w:hideMark/>
          </w:tcPr>
          <w:p w:rsidR="00396E73" w:rsidRPr="007A4C52" w:rsidRDefault="00396E73" w:rsidP="00C9135E">
            <w:pPr>
              <w:spacing w:after="0"/>
              <w:ind w:left="0" w:firstLine="0"/>
              <w:jc w:val="right"/>
              <w:rPr>
                <w:szCs w:val="22"/>
                <w:lang w:val="pt-PT" w:eastAsia="zh-CN"/>
              </w:rPr>
            </w:pPr>
            <w:r w:rsidRPr="007A4C52">
              <w:rPr>
                <w:sz w:val="22"/>
                <w:szCs w:val="22"/>
                <w:lang w:val="pt-PT" w:eastAsia="zh-CN"/>
              </w:rPr>
              <w:t>1</w:t>
            </w:r>
            <w:r>
              <w:rPr>
                <w:sz w:val="22"/>
                <w:szCs w:val="22"/>
                <w:lang w:val="pt-PT" w:eastAsia="zh-CN"/>
              </w:rPr>
              <w:t>,</w:t>
            </w:r>
            <w:r w:rsidRPr="007A4C52">
              <w:rPr>
                <w:sz w:val="22"/>
                <w:szCs w:val="22"/>
                <w:lang w:val="pt-PT" w:eastAsia="zh-CN"/>
              </w:rPr>
              <w:t>807</w:t>
            </w:r>
          </w:p>
        </w:tc>
        <w:tc>
          <w:tcPr>
            <w:tcW w:w="1040" w:type="dxa"/>
            <w:tcBorders>
              <w:top w:val="nil"/>
              <w:left w:val="nil"/>
              <w:bottom w:val="single" w:sz="4" w:space="0" w:color="auto"/>
              <w:right w:val="single" w:sz="4" w:space="0" w:color="auto"/>
            </w:tcBorders>
            <w:shd w:val="clear" w:color="auto" w:fill="auto"/>
            <w:noWrap/>
            <w:vAlign w:val="bottom"/>
            <w:hideMark/>
          </w:tcPr>
          <w:p w:rsidR="00396E73" w:rsidRPr="007A4C52" w:rsidRDefault="00396E73" w:rsidP="00C9135E">
            <w:pPr>
              <w:spacing w:after="0"/>
              <w:ind w:left="0" w:firstLine="0"/>
              <w:jc w:val="right"/>
              <w:rPr>
                <w:color w:val="000000"/>
                <w:szCs w:val="22"/>
                <w:lang w:val="pt-PT" w:eastAsia="zh-CN"/>
              </w:rPr>
            </w:pPr>
            <w:r w:rsidRPr="007A4C52">
              <w:rPr>
                <w:color w:val="000000"/>
                <w:sz w:val="22"/>
                <w:szCs w:val="22"/>
                <w:lang w:val="pt-PT" w:eastAsia="zh-CN"/>
              </w:rPr>
              <w:t>10</w:t>
            </w:r>
            <w:r>
              <w:rPr>
                <w:color w:val="000000"/>
                <w:sz w:val="22"/>
                <w:szCs w:val="22"/>
                <w:lang w:val="pt-PT" w:eastAsia="zh-CN"/>
              </w:rPr>
              <w:t>.</w:t>
            </w:r>
            <w:r w:rsidRPr="007A4C52">
              <w:rPr>
                <w:color w:val="000000"/>
                <w:sz w:val="22"/>
                <w:szCs w:val="22"/>
                <w:lang w:val="pt-PT" w:eastAsia="zh-CN"/>
              </w:rPr>
              <w:t>737</w:t>
            </w:r>
            <w:r>
              <w:rPr>
                <w:color w:val="000000"/>
                <w:sz w:val="22"/>
                <w:szCs w:val="22"/>
                <w:lang w:val="pt-PT" w:eastAsia="zh-CN"/>
              </w:rPr>
              <w:t>.</w:t>
            </w:r>
            <w:r w:rsidRPr="007A4C52">
              <w:rPr>
                <w:color w:val="000000"/>
                <w:sz w:val="22"/>
                <w:szCs w:val="22"/>
                <w:lang w:val="pt-PT" w:eastAsia="zh-CN"/>
              </w:rPr>
              <w:t>620</w:t>
            </w:r>
          </w:p>
        </w:tc>
        <w:tc>
          <w:tcPr>
            <w:tcW w:w="720" w:type="dxa"/>
            <w:tcBorders>
              <w:top w:val="nil"/>
              <w:left w:val="nil"/>
              <w:bottom w:val="single" w:sz="4" w:space="0" w:color="auto"/>
              <w:right w:val="single" w:sz="4" w:space="0" w:color="auto"/>
            </w:tcBorders>
            <w:shd w:val="clear" w:color="auto" w:fill="auto"/>
            <w:noWrap/>
            <w:vAlign w:val="bottom"/>
            <w:hideMark/>
          </w:tcPr>
          <w:p w:rsidR="00396E73" w:rsidRPr="007A4C52" w:rsidRDefault="00396E73" w:rsidP="00C9135E">
            <w:pPr>
              <w:spacing w:after="0"/>
              <w:ind w:left="0" w:firstLine="0"/>
              <w:jc w:val="right"/>
              <w:rPr>
                <w:color w:val="000000"/>
                <w:szCs w:val="22"/>
                <w:lang w:val="pt-PT" w:eastAsia="zh-CN"/>
              </w:rPr>
            </w:pPr>
            <w:r w:rsidRPr="007A4C52">
              <w:rPr>
                <w:color w:val="000000"/>
                <w:sz w:val="22"/>
                <w:szCs w:val="22"/>
                <w:lang w:val="pt-PT" w:eastAsia="zh-CN"/>
              </w:rPr>
              <w:t>19</w:t>
            </w:r>
            <w:r>
              <w:rPr>
                <w:color w:val="000000"/>
                <w:sz w:val="22"/>
                <w:szCs w:val="22"/>
                <w:lang w:val="pt-PT" w:eastAsia="zh-CN"/>
              </w:rPr>
              <w:t>.</w:t>
            </w:r>
            <w:r w:rsidRPr="007A4C52">
              <w:rPr>
                <w:color w:val="000000"/>
                <w:sz w:val="22"/>
                <w:szCs w:val="22"/>
                <w:lang w:val="pt-PT" w:eastAsia="zh-CN"/>
              </w:rPr>
              <w:t>961</w:t>
            </w:r>
          </w:p>
        </w:tc>
        <w:tc>
          <w:tcPr>
            <w:tcW w:w="880" w:type="dxa"/>
            <w:tcBorders>
              <w:top w:val="nil"/>
              <w:left w:val="nil"/>
              <w:bottom w:val="single" w:sz="4" w:space="0" w:color="auto"/>
              <w:right w:val="single" w:sz="4" w:space="0" w:color="auto"/>
            </w:tcBorders>
            <w:shd w:val="clear" w:color="auto" w:fill="auto"/>
            <w:noWrap/>
            <w:vAlign w:val="bottom"/>
            <w:hideMark/>
          </w:tcPr>
          <w:p w:rsidR="00396E73" w:rsidRPr="007A4C52" w:rsidRDefault="00396E73" w:rsidP="00C9135E">
            <w:pPr>
              <w:spacing w:after="0"/>
              <w:ind w:left="0" w:firstLine="0"/>
              <w:jc w:val="right"/>
              <w:rPr>
                <w:szCs w:val="22"/>
                <w:lang w:val="pt-PT" w:eastAsia="zh-CN"/>
              </w:rPr>
            </w:pPr>
            <w:r w:rsidRPr="007A4C52">
              <w:rPr>
                <w:sz w:val="22"/>
                <w:szCs w:val="22"/>
                <w:lang w:val="pt-PT" w:eastAsia="zh-CN"/>
              </w:rPr>
              <w:t>0</w:t>
            </w:r>
            <w:r>
              <w:rPr>
                <w:sz w:val="22"/>
                <w:szCs w:val="22"/>
                <w:lang w:val="pt-PT" w:eastAsia="zh-CN"/>
              </w:rPr>
              <w:t>,</w:t>
            </w:r>
            <w:r w:rsidRPr="007A4C52">
              <w:rPr>
                <w:sz w:val="22"/>
                <w:szCs w:val="22"/>
                <w:lang w:val="pt-PT" w:eastAsia="zh-CN"/>
              </w:rPr>
              <w:t>8810</w:t>
            </w:r>
          </w:p>
        </w:tc>
        <w:tc>
          <w:tcPr>
            <w:tcW w:w="840" w:type="dxa"/>
            <w:tcBorders>
              <w:top w:val="nil"/>
              <w:left w:val="nil"/>
              <w:bottom w:val="single" w:sz="4" w:space="0" w:color="auto"/>
              <w:right w:val="nil"/>
            </w:tcBorders>
            <w:shd w:val="clear" w:color="auto" w:fill="auto"/>
            <w:noWrap/>
            <w:vAlign w:val="bottom"/>
            <w:hideMark/>
          </w:tcPr>
          <w:p w:rsidR="00396E73" w:rsidRPr="007A4C52" w:rsidRDefault="00396E73" w:rsidP="00C9135E">
            <w:pPr>
              <w:spacing w:after="0"/>
              <w:ind w:left="0" w:firstLine="0"/>
              <w:jc w:val="right"/>
              <w:rPr>
                <w:szCs w:val="22"/>
                <w:lang w:val="pt-PT" w:eastAsia="zh-CN"/>
              </w:rPr>
            </w:pPr>
            <w:r w:rsidRPr="007A4C52">
              <w:rPr>
                <w:sz w:val="22"/>
                <w:szCs w:val="22"/>
                <w:lang w:val="pt-PT" w:eastAsia="zh-CN"/>
              </w:rPr>
              <w:t>0</w:t>
            </w:r>
            <w:r>
              <w:rPr>
                <w:sz w:val="22"/>
                <w:szCs w:val="22"/>
                <w:lang w:val="pt-PT" w:eastAsia="zh-CN"/>
              </w:rPr>
              <w:t>,</w:t>
            </w:r>
            <w:r w:rsidRPr="007A4C52">
              <w:rPr>
                <w:sz w:val="22"/>
                <w:szCs w:val="22"/>
                <w:lang w:val="pt-PT" w:eastAsia="zh-CN"/>
              </w:rPr>
              <w:t>8970</w:t>
            </w:r>
          </w:p>
        </w:tc>
      </w:tr>
      <w:tr w:rsidR="00396E73" w:rsidRPr="007A4C52" w:rsidTr="00C9135E">
        <w:trPr>
          <w:trHeight w:val="300"/>
        </w:trPr>
        <w:tc>
          <w:tcPr>
            <w:tcW w:w="1920" w:type="dxa"/>
            <w:tcBorders>
              <w:top w:val="nil"/>
              <w:left w:val="nil"/>
              <w:bottom w:val="single" w:sz="4" w:space="0" w:color="auto"/>
              <w:right w:val="nil"/>
            </w:tcBorders>
            <w:shd w:val="clear" w:color="000000" w:fill="BFBFBF"/>
            <w:noWrap/>
            <w:vAlign w:val="bottom"/>
            <w:hideMark/>
          </w:tcPr>
          <w:p w:rsidR="00396E73" w:rsidRPr="007A4C52" w:rsidRDefault="00396E73" w:rsidP="00C9135E">
            <w:pPr>
              <w:spacing w:after="0"/>
              <w:ind w:left="0" w:firstLine="0"/>
              <w:rPr>
                <w:szCs w:val="22"/>
                <w:lang w:val="pt-PT" w:eastAsia="zh-CN"/>
              </w:rPr>
            </w:pPr>
            <w:r w:rsidRPr="007A4C52">
              <w:rPr>
                <w:sz w:val="22"/>
                <w:szCs w:val="22"/>
                <w:lang w:val="pt-PT" w:eastAsia="zh-CN"/>
              </w:rPr>
              <w:t>Sexo</w:t>
            </w:r>
          </w:p>
        </w:tc>
        <w:tc>
          <w:tcPr>
            <w:tcW w:w="720" w:type="dxa"/>
            <w:tcBorders>
              <w:top w:val="nil"/>
              <w:left w:val="nil"/>
              <w:bottom w:val="single" w:sz="4" w:space="0" w:color="auto"/>
              <w:right w:val="nil"/>
            </w:tcBorders>
            <w:shd w:val="clear" w:color="000000" w:fill="BFBFBF"/>
            <w:noWrap/>
            <w:vAlign w:val="bottom"/>
            <w:hideMark/>
          </w:tcPr>
          <w:p w:rsidR="00396E73" w:rsidRPr="007A4C52" w:rsidRDefault="00396E73" w:rsidP="00C9135E">
            <w:pPr>
              <w:spacing w:after="0"/>
              <w:ind w:left="0" w:firstLine="0"/>
              <w:jc w:val="right"/>
              <w:rPr>
                <w:szCs w:val="22"/>
                <w:lang w:val="pt-PT" w:eastAsia="zh-CN"/>
              </w:rPr>
            </w:pPr>
            <w:r w:rsidRPr="007A4C52">
              <w:rPr>
                <w:sz w:val="22"/>
                <w:szCs w:val="22"/>
                <w:lang w:val="pt-PT" w:eastAsia="zh-CN"/>
              </w:rPr>
              <w:t> </w:t>
            </w:r>
          </w:p>
        </w:tc>
        <w:tc>
          <w:tcPr>
            <w:tcW w:w="760" w:type="dxa"/>
            <w:tcBorders>
              <w:top w:val="nil"/>
              <w:left w:val="nil"/>
              <w:bottom w:val="single" w:sz="4" w:space="0" w:color="auto"/>
              <w:right w:val="nil"/>
            </w:tcBorders>
            <w:shd w:val="clear" w:color="000000" w:fill="BFBFBF"/>
            <w:noWrap/>
            <w:vAlign w:val="bottom"/>
            <w:hideMark/>
          </w:tcPr>
          <w:p w:rsidR="00396E73" w:rsidRPr="007A4C52" w:rsidRDefault="00396E73" w:rsidP="00C9135E">
            <w:pPr>
              <w:spacing w:after="0"/>
              <w:ind w:left="0" w:firstLine="0"/>
              <w:jc w:val="right"/>
              <w:rPr>
                <w:szCs w:val="22"/>
                <w:lang w:val="pt-PT" w:eastAsia="zh-CN"/>
              </w:rPr>
            </w:pPr>
            <w:r w:rsidRPr="007A4C52">
              <w:rPr>
                <w:sz w:val="22"/>
                <w:szCs w:val="22"/>
                <w:lang w:val="pt-PT" w:eastAsia="zh-CN"/>
              </w:rPr>
              <w:t> </w:t>
            </w:r>
          </w:p>
        </w:tc>
        <w:tc>
          <w:tcPr>
            <w:tcW w:w="800" w:type="dxa"/>
            <w:tcBorders>
              <w:top w:val="nil"/>
              <w:left w:val="nil"/>
              <w:bottom w:val="single" w:sz="4" w:space="0" w:color="auto"/>
              <w:right w:val="nil"/>
            </w:tcBorders>
            <w:shd w:val="clear" w:color="000000" w:fill="BFBFBF"/>
            <w:noWrap/>
            <w:vAlign w:val="bottom"/>
            <w:hideMark/>
          </w:tcPr>
          <w:p w:rsidR="00396E73" w:rsidRPr="007A4C52" w:rsidRDefault="00396E73" w:rsidP="00C9135E">
            <w:pPr>
              <w:spacing w:after="0"/>
              <w:ind w:left="0" w:firstLine="0"/>
              <w:jc w:val="right"/>
              <w:rPr>
                <w:szCs w:val="22"/>
                <w:lang w:val="pt-PT" w:eastAsia="zh-CN"/>
              </w:rPr>
            </w:pPr>
            <w:r w:rsidRPr="007A4C52">
              <w:rPr>
                <w:sz w:val="22"/>
                <w:szCs w:val="22"/>
                <w:lang w:val="pt-PT" w:eastAsia="zh-CN"/>
              </w:rPr>
              <w:t> </w:t>
            </w:r>
          </w:p>
        </w:tc>
        <w:tc>
          <w:tcPr>
            <w:tcW w:w="700" w:type="dxa"/>
            <w:tcBorders>
              <w:top w:val="nil"/>
              <w:left w:val="nil"/>
              <w:bottom w:val="single" w:sz="4" w:space="0" w:color="auto"/>
              <w:right w:val="nil"/>
            </w:tcBorders>
            <w:shd w:val="clear" w:color="000000" w:fill="BFBFBF"/>
            <w:noWrap/>
            <w:vAlign w:val="bottom"/>
            <w:hideMark/>
          </w:tcPr>
          <w:p w:rsidR="00396E73" w:rsidRPr="007A4C52" w:rsidRDefault="00396E73" w:rsidP="00C9135E">
            <w:pPr>
              <w:spacing w:after="0"/>
              <w:ind w:left="0" w:firstLine="0"/>
              <w:jc w:val="right"/>
              <w:rPr>
                <w:szCs w:val="22"/>
                <w:lang w:val="pt-PT" w:eastAsia="zh-CN"/>
              </w:rPr>
            </w:pPr>
            <w:r w:rsidRPr="007A4C52">
              <w:rPr>
                <w:sz w:val="22"/>
                <w:szCs w:val="22"/>
                <w:lang w:val="pt-PT" w:eastAsia="zh-CN"/>
              </w:rPr>
              <w:t> </w:t>
            </w:r>
          </w:p>
        </w:tc>
        <w:tc>
          <w:tcPr>
            <w:tcW w:w="720" w:type="dxa"/>
            <w:tcBorders>
              <w:top w:val="nil"/>
              <w:left w:val="nil"/>
              <w:bottom w:val="single" w:sz="4" w:space="0" w:color="auto"/>
              <w:right w:val="nil"/>
            </w:tcBorders>
            <w:shd w:val="clear" w:color="000000" w:fill="BFBFBF"/>
            <w:noWrap/>
            <w:vAlign w:val="bottom"/>
            <w:hideMark/>
          </w:tcPr>
          <w:p w:rsidR="00396E73" w:rsidRPr="007A4C52" w:rsidRDefault="00396E73" w:rsidP="00C9135E">
            <w:pPr>
              <w:spacing w:after="0"/>
              <w:ind w:left="0" w:firstLine="0"/>
              <w:jc w:val="right"/>
              <w:rPr>
                <w:szCs w:val="22"/>
                <w:lang w:val="pt-PT" w:eastAsia="zh-CN"/>
              </w:rPr>
            </w:pPr>
            <w:r w:rsidRPr="007A4C52">
              <w:rPr>
                <w:sz w:val="22"/>
                <w:szCs w:val="22"/>
                <w:lang w:val="pt-PT" w:eastAsia="zh-CN"/>
              </w:rPr>
              <w:t> </w:t>
            </w:r>
          </w:p>
        </w:tc>
        <w:tc>
          <w:tcPr>
            <w:tcW w:w="1040" w:type="dxa"/>
            <w:tcBorders>
              <w:top w:val="nil"/>
              <w:left w:val="nil"/>
              <w:bottom w:val="single" w:sz="4" w:space="0" w:color="auto"/>
              <w:right w:val="nil"/>
            </w:tcBorders>
            <w:shd w:val="clear" w:color="000000" w:fill="BFBFBF"/>
            <w:noWrap/>
            <w:vAlign w:val="bottom"/>
            <w:hideMark/>
          </w:tcPr>
          <w:p w:rsidR="00396E73" w:rsidRPr="007A4C52" w:rsidRDefault="00396E73" w:rsidP="00C9135E">
            <w:pPr>
              <w:spacing w:after="0"/>
              <w:ind w:left="0" w:firstLine="0"/>
              <w:jc w:val="right"/>
              <w:rPr>
                <w:szCs w:val="22"/>
                <w:lang w:val="pt-PT" w:eastAsia="zh-CN"/>
              </w:rPr>
            </w:pPr>
            <w:r w:rsidRPr="007A4C52">
              <w:rPr>
                <w:sz w:val="22"/>
                <w:szCs w:val="22"/>
                <w:lang w:val="pt-PT" w:eastAsia="zh-CN"/>
              </w:rPr>
              <w:t> </w:t>
            </w:r>
          </w:p>
        </w:tc>
        <w:tc>
          <w:tcPr>
            <w:tcW w:w="720" w:type="dxa"/>
            <w:tcBorders>
              <w:top w:val="nil"/>
              <w:left w:val="nil"/>
              <w:bottom w:val="single" w:sz="4" w:space="0" w:color="auto"/>
              <w:right w:val="nil"/>
            </w:tcBorders>
            <w:shd w:val="clear" w:color="000000" w:fill="BFBFBF"/>
            <w:noWrap/>
            <w:vAlign w:val="bottom"/>
            <w:hideMark/>
          </w:tcPr>
          <w:p w:rsidR="00396E73" w:rsidRPr="007A4C52" w:rsidRDefault="00396E73" w:rsidP="00C9135E">
            <w:pPr>
              <w:spacing w:after="0"/>
              <w:ind w:left="0" w:firstLine="0"/>
              <w:jc w:val="right"/>
              <w:rPr>
                <w:szCs w:val="22"/>
                <w:lang w:val="pt-PT" w:eastAsia="zh-CN"/>
              </w:rPr>
            </w:pPr>
            <w:r w:rsidRPr="007A4C52">
              <w:rPr>
                <w:sz w:val="22"/>
                <w:szCs w:val="22"/>
                <w:lang w:val="pt-PT" w:eastAsia="zh-CN"/>
              </w:rPr>
              <w:t> </w:t>
            </w:r>
          </w:p>
        </w:tc>
        <w:tc>
          <w:tcPr>
            <w:tcW w:w="880" w:type="dxa"/>
            <w:tcBorders>
              <w:top w:val="nil"/>
              <w:left w:val="nil"/>
              <w:bottom w:val="single" w:sz="4" w:space="0" w:color="auto"/>
              <w:right w:val="nil"/>
            </w:tcBorders>
            <w:shd w:val="clear" w:color="000000" w:fill="BFBFBF"/>
            <w:noWrap/>
            <w:vAlign w:val="bottom"/>
            <w:hideMark/>
          </w:tcPr>
          <w:p w:rsidR="00396E73" w:rsidRPr="007A4C52" w:rsidRDefault="00396E73" w:rsidP="00C9135E">
            <w:pPr>
              <w:spacing w:after="0"/>
              <w:ind w:left="0" w:firstLine="0"/>
              <w:jc w:val="right"/>
              <w:rPr>
                <w:szCs w:val="22"/>
                <w:lang w:val="pt-PT" w:eastAsia="zh-CN"/>
              </w:rPr>
            </w:pPr>
            <w:r w:rsidRPr="007A4C52">
              <w:rPr>
                <w:sz w:val="22"/>
                <w:szCs w:val="22"/>
                <w:lang w:val="pt-PT" w:eastAsia="zh-CN"/>
              </w:rPr>
              <w:t> </w:t>
            </w:r>
          </w:p>
        </w:tc>
        <w:tc>
          <w:tcPr>
            <w:tcW w:w="840" w:type="dxa"/>
            <w:tcBorders>
              <w:top w:val="nil"/>
              <w:left w:val="nil"/>
              <w:bottom w:val="single" w:sz="4" w:space="0" w:color="auto"/>
              <w:right w:val="nil"/>
            </w:tcBorders>
            <w:shd w:val="clear" w:color="000000" w:fill="BFBFBF"/>
            <w:noWrap/>
            <w:vAlign w:val="bottom"/>
            <w:hideMark/>
          </w:tcPr>
          <w:p w:rsidR="00396E73" w:rsidRPr="007A4C52" w:rsidRDefault="00396E73" w:rsidP="00C9135E">
            <w:pPr>
              <w:spacing w:after="0"/>
              <w:ind w:left="0" w:firstLine="0"/>
              <w:jc w:val="right"/>
              <w:rPr>
                <w:szCs w:val="22"/>
                <w:lang w:val="pt-PT" w:eastAsia="zh-CN"/>
              </w:rPr>
            </w:pPr>
            <w:r w:rsidRPr="007A4C52">
              <w:rPr>
                <w:sz w:val="22"/>
                <w:szCs w:val="22"/>
                <w:lang w:val="pt-PT" w:eastAsia="zh-CN"/>
              </w:rPr>
              <w:t> </w:t>
            </w:r>
          </w:p>
        </w:tc>
      </w:tr>
      <w:tr w:rsidR="00396E73" w:rsidRPr="007A4C52" w:rsidTr="00C9135E">
        <w:trPr>
          <w:trHeight w:val="300"/>
        </w:trPr>
        <w:tc>
          <w:tcPr>
            <w:tcW w:w="1920" w:type="dxa"/>
            <w:tcBorders>
              <w:top w:val="nil"/>
              <w:left w:val="nil"/>
              <w:bottom w:val="single" w:sz="4" w:space="0" w:color="auto"/>
              <w:right w:val="single" w:sz="4" w:space="0" w:color="auto"/>
            </w:tcBorders>
            <w:shd w:val="clear" w:color="auto" w:fill="auto"/>
            <w:noWrap/>
            <w:vAlign w:val="bottom"/>
            <w:hideMark/>
          </w:tcPr>
          <w:p w:rsidR="00396E73" w:rsidRPr="007A4C52" w:rsidRDefault="00396E73" w:rsidP="00C9135E">
            <w:pPr>
              <w:spacing w:after="0"/>
              <w:ind w:left="0" w:firstLine="0"/>
              <w:rPr>
                <w:szCs w:val="22"/>
                <w:lang w:val="pt-PT" w:eastAsia="zh-CN"/>
              </w:rPr>
            </w:pPr>
            <w:r w:rsidRPr="007A4C52">
              <w:rPr>
                <w:sz w:val="22"/>
                <w:szCs w:val="22"/>
                <w:lang w:val="pt-PT" w:eastAsia="zh-CN"/>
              </w:rPr>
              <w:t>Homens</w:t>
            </w:r>
          </w:p>
        </w:tc>
        <w:tc>
          <w:tcPr>
            <w:tcW w:w="720" w:type="dxa"/>
            <w:tcBorders>
              <w:top w:val="nil"/>
              <w:left w:val="nil"/>
              <w:bottom w:val="single" w:sz="4" w:space="0" w:color="auto"/>
              <w:right w:val="single" w:sz="4" w:space="0" w:color="auto"/>
            </w:tcBorders>
            <w:shd w:val="clear" w:color="auto" w:fill="auto"/>
            <w:noWrap/>
            <w:vAlign w:val="bottom"/>
            <w:hideMark/>
          </w:tcPr>
          <w:p w:rsidR="00396E73" w:rsidRPr="007A4C52" w:rsidRDefault="00396E73" w:rsidP="00C9135E">
            <w:pPr>
              <w:spacing w:after="0"/>
              <w:ind w:left="0" w:firstLine="0"/>
              <w:jc w:val="right"/>
              <w:rPr>
                <w:color w:val="000000"/>
                <w:szCs w:val="22"/>
                <w:lang w:val="pt-PT" w:eastAsia="zh-CN"/>
              </w:rPr>
            </w:pPr>
            <w:r w:rsidRPr="007A4C52">
              <w:rPr>
                <w:color w:val="000000"/>
                <w:sz w:val="22"/>
                <w:szCs w:val="22"/>
                <w:lang w:val="pt-PT" w:eastAsia="zh-CN"/>
              </w:rPr>
              <w:t>0</w:t>
            </w:r>
            <w:r>
              <w:rPr>
                <w:color w:val="000000"/>
                <w:sz w:val="22"/>
                <w:szCs w:val="22"/>
                <w:lang w:val="pt-PT" w:eastAsia="zh-CN"/>
              </w:rPr>
              <w:t>,</w:t>
            </w:r>
            <w:r w:rsidRPr="007A4C52">
              <w:rPr>
                <w:color w:val="000000"/>
                <w:sz w:val="22"/>
                <w:szCs w:val="22"/>
                <w:lang w:val="pt-PT" w:eastAsia="zh-CN"/>
              </w:rPr>
              <w:t>8925</w:t>
            </w:r>
          </w:p>
        </w:tc>
        <w:tc>
          <w:tcPr>
            <w:tcW w:w="760" w:type="dxa"/>
            <w:tcBorders>
              <w:top w:val="nil"/>
              <w:left w:val="nil"/>
              <w:bottom w:val="single" w:sz="4" w:space="0" w:color="auto"/>
              <w:right w:val="single" w:sz="4" w:space="0" w:color="auto"/>
            </w:tcBorders>
            <w:shd w:val="clear" w:color="auto" w:fill="auto"/>
            <w:noWrap/>
            <w:vAlign w:val="bottom"/>
            <w:hideMark/>
          </w:tcPr>
          <w:p w:rsidR="00396E73" w:rsidRPr="007A4C52" w:rsidRDefault="00396E73" w:rsidP="00C9135E">
            <w:pPr>
              <w:spacing w:after="0"/>
              <w:ind w:left="0" w:firstLine="0"/>
              <w:jc w:val="right"/>
              <w:rPr>
                <w:color w:val="000000"/>
                <w:szCs w:val="22"/>
                <w:lang w:val="pt-PT" w:eastAsia="zh-CN"/>
              </w:rPr>
            </w:pPr>
            <w:r w:rsidRPr="007A4C52">
              <w:rPr>
                <w:color w:val="000000"/>
                <w:sz w:val="22"/>
                <w:szCs w:val="22"/>
                <w:lang w:val="pt-PT" w:eastAsia="zh-CN"/>
              </w:rPr>
              <w:t>0</w:t>
            </w:r>
            <w:r>
              <w:rPr>
                <w:color w:val="000000"/>
                <w:sz w:val="22"/>
                <w:szCs w:val="22"/>
                <w:lang w:val="pt-PT" w:eastAsia="zh-CN"/>
              </w:rPr>
              <w:t>,</w:t>
            </w:r>
            <w:r w:rsidRPr="007A4C52">
              <w:rPr>
                <w:color w:val="000000"/>
                <w:sz w:val="22"/>
                <w:szCs w:val="22"/>
                <w:lang w:val="pt-PT" w:eastAsia="zh-CN"/>
              </w:rPr>
              <w:t>0083</w:t>
            </w:r>
          </w:p>
        </w:tc>
        <w:tc>
          <w:tcPr>
            <w:tcW w:w="800" w:type="dxa"/>
            <w:tcBorders>
              <w:top w:val="nil"/>
              <w:left w:val="nil"/>
              <w:bottom w:val="single" w:sz="4" w:space="0" w:color="auto"/>
              <w:right w:val="single" w:sz="4" w:space="0" w:color="auto"/>
            </w:tcBorders>
            <w:shd w:val="clear" w:color="auto" w:fill="auto"/>
            <w:noWrap/>
            <w:vAlign w:val="bottom"/>
            <w:hideMark/>
          </w:tcPr>
          <w:p w:rsidR="00396E73" w:rsidRPr="007A4C52" w:rsidRDefault="00396E73" w:rsidP="00C9135E">
            <w:pPr>
              <w:spacing w:after="0"/>
              <w:ind w:left="0" w:firstLine="0"/>
              <w:jc w:val="right"/>
              <w:rPr>
                <w:color w:val="000000"/>
                <w:szCs w:val="22"/>
                <w:lang w:val="pt-PT" w:eastAsia="zh-CN"/>
              </w:rPr>
            </w:pPr>
            <w:r w:rsidRPr="007A4C52">
              <w:rPr>
                <w:color w:val="000000"/>
                <w:sz w:val="22"/>
                <w:szCs w:val="22"/>
                <w:lang w:val="pt-PT" w:eastAsia="zh-CN"/>
              </w:rPr>
              <w:t>0</w:t>
            </w:r>
            <w:r>
              <w:rPr>
                <w:color w:val="000000"/>
                <w:sz w:val="22"/>
                <w:szCs w:val="22"/>
                <w:lang w:val="pt-PT" w:eastAsia="zh-CN"/>
              </w:rPr>
              <w:t>,</w:t>
            </w:r>
            <w:r w:rsidRPr="007A4C52">
              <w:rPr>
                <w:color w:val="000000"/>
                <w:sz w:val="22"/>
                <w:szCs w:val="22"/>
                <w:lang w:val="pt-PT" w:eastAsia="zh-CN"/>
              </w:rPr>
              <w:t>0095</w:t>
            </w:r>
          </w:p>
        </w:tc>
        <w:tc>
          <w:tcPr>
            <w:tcW w:w="700" w:type="dxa"/>
            <w:tcBorders>
              <w:top w:val="nil"/>
              <w:left w:val="nil"/>
              <w:bottom w:val="single" w:sz="4" w:space="0" w:color="auto"/>
              <w:right w:val="single" w:sz="4" w:space="0" w:color="auto"/>
            </w:tcBorders>
            <w:shd w:val="clear" w:color="auto" w:fill="auto"/>
            <w:noWrap/>
            <w:vAlign w:val="bottom"/>
            <w:hideMark/>
          </w:tcPr>
          <w:p w:rsidR="00396E73" w:rsidRPr="007A4C52" w:rsidRDefault="00396E73" w:rsidP="00C9135E">
            <w:pPr>
              <w:spacing w:after="0"/>
              <w:ind w:left="0" w:firstLine="0"/>
              <w:jc w:val="right"/>
              <w:rPr>
                <w:color w:val="000000"/>
                <w:szCs w:val="22"/>
                <w:lang w:val="pt-PT" w:eastAsia="zh-CN"/>
              </w:rPr>
            </w:pPr>
            <w:r w:rsidRPr="007A4C52">
              <w:rPr>
                <w:color w:val="000000"/>
                <w:sz w:val="22"/>
                <w:szCs w:val="22"/>
                <w:lang w:val="pt-PT" w:eastAsia="zh-CN"/>
              </w:rPr>
              <w:t>2</w:t>
            </w:r>
            <w:r>
              <w:rPr>
                <w:color w:val="000000"/>
                <w:sz w:val="22"/>
                <w:szCs w:val="22"/>
                <w:lang w:val="pt-PT" w:eastAsia="zh-CN"/>
              </w:rPr>
              <w:t>,</w:t>
            </w:r>
            <w:r w:rsidRPr="007A4C52">
              <w:rPr>
                <w:color w:val="000000"/>
                <w:sz w:val="22"/>
                <w:szCs w:val="22"/>
                <w:lang w:val="pt-PT" w:eastAsia="zh-CN"/>
              </w:rPr>
              <w:t>083</w:t>
            </w:r>
          </w:p>
        </w:tc>
        <w:tc>
          <w:tcPr>
            <w:tcW w:w="720" w:type="dxa"/>
            <w:tcBorders>
              <w:top w:val="nil"/>
              <w:left w:val="nil"/>
              <w:bottom w:val="single" w:sz="4" w:space="0" w:color="auto"/>
              <w:right w:val="single" w:sz="4" w:space="0" w:color="auto"/>
            </w:tcBorders>
            <w:shd w:val="clear" w:color="auto" w:fill="auto"/>
            <w:noWrap/>
            <w:vAlign w:val="bottom"/>
            <w:hideMark/>
          </w:tcPr>
          <w:p w:rsidR="00396E73" w:rsidRPr="007A4C52" w:rsidRDefault="00396E73" w:rsidP="00C9135E">
            <w:pPr>
              <w:spacing w:after="0"/>
              <w:ind w:left="0" w:firstLine="0"/>
              <w:jc w:val="right"/>
              <w:rPr>
                <w:szCs w:val="22"/>
                <w:lang w:val="pt-PT" w:eastAsia="zh-CN"/>
              </w:rPr>
            </w:pPr>
            <w:r w:rsidRPr="007A4C52">
              <w:rPr>
                <w:sz w:val="22"/>
                <w:szCs w:val="22"/>
                <w:lang w:val="pt-PT" w:eastAsia="zh-CN"/>
              </w:rPr>
              <w:t>1</w:t>
            </w:r>
            <w:r>
              <w:rPr>
                <w:sz w:val="22"/>
                <w:szCs w:val="22"/>
                <w:lang w:val="pt-PT" w:eastAsia="zh-CN"/>
              </w:rPr>
              <w:t>,</w:t>
            </w:r>
            <w:r w:rsidRPr="007A4C52">
              <w:rPr>
                <w:sz w:val="22"/>
                <w:szCs w:val="22"/>
                <w:lang w:val="pt-PT" w:eastAsia="zh-CN"/>
              </w:rPr>
              <w:t>443</w:t>
            </w:r>
          </w:p>
        </w:tc>
        <w:tc>
          <w:tcPr>
            <w:tcW w:w="1040" w:type="dxa"/>
            <w:tcBorders>
              <w:top w:val="nil"/>
              <w:left w:val="nil"/>
              <w:bottom w:val="single" w:sz="4" w:space="0" w:color="auto"/>
              <w:right w:val="single" w:sz="4" w:space="0" w:color="auto"/>
            </w:tcBorders>
            <w:shd w:val="clear" w:color="auto" w:fill="auto"/>
            <w:noWrap/>
            <w:vAlign w:val="bottom"/>
            <w:hideMark/>
          </w:tcPr>
          <w:p w:rsidR="00396E73" w:rsidRPr="007A4C52" w:rsidRDefault="00396E73" w:rsidP="00C9135E">
            <w:pPr>
              <w:spacing w:after="0"/>
              <w:ind w:left="0" w:firstLine="0"/>
              <w:jc w:val="right"/>
              <w:rPr>
                <w:color w:val="000000"/>
                <w:szCs w:val="22"/>
                <w:lang w:val="pt-PT" w:eastAsia="zh-CN"/>
              </w:rPr>
            </w:pPr>
            <w:r w:rsidRPr="007A4C52">
              <w:rPr>
                <w:color w:val="000000"/>
                <w:sz w:val="22"/>
                <w:szCs w:val="22"/>
                <w:lang w:val="pt-PT" w:eastAsia="zh-CN"/>
              </w:rPr>
              <w:t>2</w:t>
            </w:r>
            <w:r>
              <w:rPr>
                <w:color w:val="000000"/>
                <w:sz w:val="22"/>
                <w:szCs w:val="22"/>
                <w:lang w:val="pt-PT" w:eastAsia="zh-CN"/>
              </w:rPr>
              <w:t>.</w:t>
            </w:r>
            <w:r w:rsidRPr="007A4C52">
              <w:rPr>
                <w:color w:val="000000"/>
                <w:sz w:val="22"/>
                <w:szCs w:val="22"/>
                <w:lang w:val="pt-PT" w:eastAsia="zh-CN"/>
              </w:rPr>
              <w:t>492</w:t>
            </w:r>
            <w:r>
              <w:rPr>
                <w:color w:val="000000"/>
                <w:sz w:val="22"/>
                <w:szCs w:val="22"/>
                <w:lang w:val="pt-PT" w:eastAsia="zh-CN"/>
              </w:rPr>
              <w:t>.</w:t>
            </w:r>
            <w:r w:rsidRPr="007A4C52">
              <w:rPr>
                <w:color w:val="000000"/>
                <w:sz w:val="22"/>
                <w:szCs w:val="22"/>
                <w:lang w:val="pt-PT" w:eastAsia="zh-CN"/>
              </w:rPr>
              <w:t>381</w:t>
            </w:r>
          </w:p>
        </w:tc>
        <w:tc>
          <w:tcPr>
            <w:tcW w:w="720" w:type="dxa"/>
            <w:tcBorders>
              <w:top w:val="nil"/>
              <w:left w:val="nil"/>
              <w:bottom w:val="single" w:sz="4" w:space="0" w:color="auto"/>
              <w:right w:val="single" w:sz="4" w:space="0" w:color="auto"/>
            </w:tcBorders>
            <w:shd w:val="clear" w:color="auto" w:fill="auto"/>
            <w:noWrap/>
            <w:vAlign w:val="bottom"/>
            <w:hideMark/>
          </w:tcPr>
          <w:p w:rsidR="00396E73" w:rsidRPr="007A4C52" w:rsidRDefault="00396E73" w:rsidP="00C9135E">
            <w:pPr>
              <w:spacing w:after="0"/>
              <w:ind w:left="0" w:firstLine="0"/>
              <w:jc w:val="right"/>
              <w:rPr>
                <w:color w:val="000000"/>
                <w:szCs w:val="22"/>
                <w:lang w:val="pt-PT" w:eastAsia="zh-CN"/>
              </w:rPr>
            </w:pPr>
            <w:r w:rsidRPr="007A4C52">
              <w:rPr>
                <w:color w:val="000000"/>
                <w:sz w:val="22"/>
                <w:szCs w:val="22"/>
                <w:lang w:val="pt-PT" w:eastAsia="zh-CN"/>
              </w:rPr>
              <w:t>3</w:t>
            </w:r>
            <w:r>
              <w:rPr>
                <w:color w:val="000000"/>
                <w:sz w:val="22"/>
                <w:szCs w:val="22"/>
                <w:lang w:val="pt-PT" w:eastAsia="zh-CN"/>
              </w:rPr>
              <w:t>.</w:t>
            </w:r>
            <w:r w:rsidRPr="007A4C52">
              <w:rPr>
                <w:color w:val="000000"/>
                <w:sz w:val="22"/>
                <w:szCs w:val="22"/>
                <w:lang w:val="pt-PT" w:eastAsia="zh-CN"/>
              </w:rPr>
              <w:t>447</w:t>
            </w:r>
          </w:p>
        </w:tc>
        <w:tc>
          <w:tcPr>
            <w:tcW w:w="880" w:type="dxa"/>
            <w:tcBorders>
              <w:top w:val="nil"/>
              <w:left w:val="nil"/>
              <w:bottom w:val="single" w:sz="4" w:space="0" w:color="auto"/>
              <w:right w:val="single" w:sz="4" w:space="0" w:color="auto"/>
            </w:tcBorders>
            <w:shd w:val="clear" w:color="auto" w:fill="auto"/>
            <w:noWrap/>
            <w:vAlign w:val="bottom"/>
            <w:hideMark/>
          </w:tcPr>
          <w:p w:rsidR="00396E73" w:rsidRPr="007A4C52" w:rsidRDefault="00396E73" w:rsidP="00C9135E">
            <w:pPr>
              <w:spacing w:after="0"/>
              <w:ind w:left="0" w:firstLine="0"/>
              <w:jc w:val="right"/>
              <w:rPr>
                <w:szCs w:val="22"/>
                <w:lang w:val="pt-PT" w:eastAsia="zh-CN"/>
              </w:rPr>
            </w:pPr>
            <w:r w:rsidRPr="007A4C52">
              <w:rPr>
                <w:sz w:val="22"/>
                <w:szCs w:val="22"/>
                <w:lang w:val="pt-PT" w:eastAsia="zh-CN"/>
              </w:rPr>
              <w:t>0</w:t>
            </w:r>
            <w:r>
              <w:rPr>
                <w:sz w:val="22"/>
                <w:szCs w:val="22"/>
                <w:lang w:val="pt-PT" w:eastAsia="zh-CN"/>
              </w:rPr>
              <w:t>,</w:t>
            </w:r>
            <w:r w:rsidRPr="007A4C52">
              <w:rPr>
                <w:sz w:val="22"/>
                <w:szCs w:val="22"/>
                <w:lang w:val="pt-PT" w:eastAsia="zh-CN"/>
              </w:rPr>
              <w:t>8760</w:t>
            </w:r>
          </w:p>
        </w:tc>
        <w:tc>
          <w:tcPr>
            <w:tcW w:w="840" w:type="dxa"/>
            <w:tcBorders>
              <w:top w:val="nil"/>
              <w:left w:val="nil"/>
              <w:bottom w:val="single" w:sz="4" w:space="0" w:color="auto"/>
              <w:right w:val="nil"/>
            </w:tcBorders>
            <w:shd w:val="clear" w:color="auto" w:fill="auto"/>
            <w:noWrap/>
            <w:vAlign w:val="bottom"/>
            <w:hideMark/>
          </w:tcPr>
          <w:p w:rsidR="00396E73" w:rsidRPr="007A4C52" w:rsidRDefault="00396E73" w:rsidP="00C9135E">
            <w:pPr>
              <w:spacing w:after="0"/>
              <w:ind w:left="0" w:firstLine="0"/>
              <w:jc w:val="right"/>
              <w:rPr>
                <w:szCs w:val="22"/>
                <w:lang w:val="pt-PT" w:eastAsia="zh-CN"/>
              </w:rPr>
            </w:pPr>
            <w:r w:rsidRPr="007A4C52">
              <w:rPr>
                <w:sz w:val="22"/>
                <w:szCs w:val="22"/>
                <w:lang w:val="pt-PT" w:eastAsia="zh-CN"/>
              </w:rPr>
              <w:t>0</w:t>
            </w:r>
            <w:r>
              <w:rPr>
                <w:sz w:val="22"/>
                <w:szCs w:val="22"/>
                <w:lang w:val="pt-PT" w:eastAsia="zh-CN"/>
              </w:rPr>
              <w:t>,</w:t>
            </w:r>
            <w:r w:rsidRPr="007A4C52">
              <w:rPr>
                <w:sz w:val="22"/>
                <w:szCs w:val="22"/>
                <w:lang w:val="pt-PT" w:eastAsia="zh-CN"/>
              </w:rPr>
              <w:t>9091</w:t>
            </w:r>
          </w:p>
        </w:tc>
      </w:tr>
      <w:tr w:rsidR="00396E73" w:rsidRPr="007A4C52" w:rsidTr="00C9135E">
        <w:trPr>
          <w:trHeight w:val="300"/>
        </w:trPr>
        <w:tc>
          <w:tcPr>
            <w:tcW w:w="1920" w:type="dxa"/>
            <w:tcBorders>
              <w:top w:val="nil"/>
              <w:left w:val="nil"/>
              <w:bottom w:val="single" w:sz="4" w:space="0" w:color="auto"/>
              <w:right w:val="single" w:sz="4" w:space="0" w:color="auto"/>
            </w:tcBorders>
            <w:shd w:val="clear" w:color="auto" w:fill="auto"/>
            <w:noWrap/>
            <w:vAlign w:val="bottom"/>
            <w:hideMark/>
          </w:tcPr>
          <w:p w:rsidR="00396E73" w:rsidRPr="007A4C52" w:rsidRDefault="00396E73" w:rsidP="00C9135E">
            <w:pPr>
              <w:spacing w:after="0"/>
              <w:ind w:left="0" w:firstLine="0"/>
              <w:rPr>
                <w:szCs w:val="22"/>
                <w:lang w:val="pt-PT" w:eastAsia="zh-CN"/>
              </w:rPr>
            </w:pPr>
            <w:r w:rsidRPr="007A4C52">
              <w:rPr>
                <w:sz w:val="22"/>
                <w:szCs w:val="22"/>
                <w:lang w:val="pt-PT" w:eastAsia="zh-CN"/>
              </w:rPr>
              <w:t>Mulheres</w:t>
            </w:r>
          </w:p>
        </w:tc>
        <w:tc>
          <w:tcPr>
            <w:tcW w:w="720" w:type="dxa"/>
            <w:tcBorders>
              <w:top w:val="nil"/>
              <w:left w:val="nil"/>
              <w:bottom w:val="single" w:sz="4" w:space="0" w:color="auto"/>
              <w:right w:val="single" w:sz="4" w:space="0" w:color="auto"/>
            </w:tcBorders>
            <w:shd w:val="clear" w:color="auto" w:fill="auto"/>
            <w:noWrap/>
            <w:vAlign w:val="bottom"/>
            <w:hideMark/>
          </w:tcPr>
          <w:p w:rsidR="00396E73" w:rsidRPr="007A4C52" w:rsidRDefault="00396E73" w:rsidP="00C9135E">
            <w:pPr>
              <w:spacing w:after="0"/>
              <w:ind w:left="0" w:firstLine="0"/>
              <w:jc w:val="right"/>
              <w:rPr>
                <w:szCs w:val="22"/>
                <w:lang w:val="pt-PT" w:eastAsia="zh-CN"/>
              </w:rPr>
            </w:pPr>
            <w:r w:rsidRPr="007A4C52">
              <w:rPr>
                <w:sz w:val="22"/>
                <w:szCs w:val="22"/>
                <w:lang w:val="pt-PT" w:eastAsia="zh-CN"/>
              </w:rPr>
              <w:t>0</w:t>
            </w:r>
            <w:r>
              <w:rPr>
                <w:sz w:val="22"/>
                <w:szCs w:val="22"/>
                <w:lang w:val="pt-PT" w:eastAsia="zh-CN"/>
              </w:rPr>
              <w:t>,</w:t>
            </w:r>
            <w:r w:rsidRPr="007A4C52">
              <w:rPr>
                <w:sz w:val="22"/>
                <w:szCs w:val="22"/>
                <w:lang w:val="pt-PT" w:eastAsia="zh-CN"/>
              </w:rPr>
              <w:t>8831</w:t>
            </w:r>
          </w:p>
        </w:tc>
        <w:tc>
          <w:tcPr>
            <w:tcW w:w="760" w:type="dxa"/>
            <w:tcBorders>
              <w:top w:val="nil"/>
              <w:left w:val="nil"/>
              <w:bottom w:val="single" w:sz="4" w:space="0" w:color="auto"/>
              <w:right w:val="single" w:sz="4" w:space="0" w:color="auto"/>
            </w:tcBorders>
            <w:shd w:val="clear" w:color="auto" w:fill="auto"/>
            <w:noWrap/>
            <w:vAlign w:val="bottom"/>
            <w:hideMark/>
          </w:tcPr>
          <w:p w:rsidR="00396E73" w:rsidRPr="007A4C52" w:rsidRDefault="00396E73" w:rsidP="00C9135E">
            <w:pPr>
              <w:spacing w:after="0"/>
              <w:ind w:left="0" w:firstLine="0"/>
              <w:jc w:val="right"/>
              <w:rPr>
                <w:szCs w:val="22"/>
                <w:lang w:val="pt-PT" w:eastAsia="zh-CN"/>
              </w:rPr>
            </w:pPr>
            <w:r w:rsidRPr="007A4C52">
              <w:rPr>
                <w:sz w:val="22"/>
                <w:szCs w:val="22"/>
                <w:lang w:val="pt-PT" w:eastAsia="zh-CN"/>
              </w:rPr>
              <w:t>0</w:t>
            </w:r>
            <w:r>
              <w:rPr>
                <w:sz w:val="22"/>
                <w:szCs w:val="22"/>
                <w:lang w:val="pt-PT" w:eastAsia="zh-CN"/>
              </w:rPr>
              <w:t>,</w:t>
            </w:r>
            <w:r w:rsidRPr="007A4C52">
              <w:rPr>
                <w:sz w:val="22"/>
                <w:szCs w:val="22"/>
                <w:lang w:val="pt-PT" w:eastAsia="zh-CN"/>
              </w:rPr>
              <w:t>0066</w:t>
            </w:r>
          </w:p>
        </w:tc>
        <w:tc>
          <w:tcPr>
            <w:tcW w:w="800" w:type="dxa"/>
            <w:tcBorders>
              <w:top w:val="nil"/>
              <w:left w:val="nil"/>
              <w:bottom w:val="single" w:sz="4" w:space="0" w:color="auto"/>
              <w:right w:val="single" w:sz="4" w:space="0" w:color="auto"/>
            </w:tcBorders>
            <w:shd w:val="clear" w:color="auto" w:fill="auto"/>
            <w:noWrap/>
            <w:vAlign w:val="bottom"/>
            <w:hideMark/>
          </w:tcPr>
          <w:p w:rsidR="00396E73" w:rsidRPr="007A4C52" w:rsidRDefault="00396E73" w:rsidP="00C9135E">
            <w:pPr>
              <w:spacing w:after="0"/>
              <w:ind w:left="0" w:firstLine="0"/>
              <w:jc w:val="right"/>
              <w:rPr>
                <w:szCs w:val="22"/>
                <w:lang w:val="pt-PT" w:eastAsia="zh-CN"/>
              </w:rPr>
            </w:pPr>
            <w:r w:rsidRPr="007A4C52">
              <w:rPr>
                <w:sz w:val="22"/>
                <w:szCs w:val="22"/>
                <w:lang w:val="pt-PT" w:eastAsia="zh-CN"/>
              </w:rPr>
              <w:t>0</w:t>
            </w:r>
            <w:r>
              <w:rPr>
                <w:sz w:val="22"/>
                <w:szCs w:val="22"/>
                <w:lang w:val="pt-PT" w:eastAsia="zh-CN"/>
              </w:rPr>
              <w:t>,</w:t>
            </w:r>
            <w:r w:rsidRPr="007A4C52">
              <w:rPr>
                <w:sz w:val="22"/>
                <w:szCs w:val="22"/>
                <w:lang w:val="pt-PT" w:eastAsia="zh-CN"/>
              </w:rPr>
              <w:t>0072</w:t>
            </w:r>
          </w:p>
        </w:tc>
        <w:tc>
          <w:tcPr>
            <w:tcW w:w="700" w:type="dxa"/>
            <w:tcBorders>
              <w:top w:val="nil"/>
              <w:left w:val="nil"/>
              <w:bottom w:val="single" w:sz="4" w:space="0" w:color="auto"/>
              <w:right w:val="single" w:sz="4" w:space="0" w:color="auto"/>
            </w:tcBorders>
            <w:shd w:val="clear" w:color="auto" w:fill="auto"/>
            <w:noWrap/>
            <w:vAlign w:val="bottom"/>
            <w:hideMark/>
          </w:tcPr>
          <w:p w:rsidR="00396E73" w:rsidRPr="007A4C52" w:rsidRDefault="00396E73" w:rsidP="00C9135E">
            <w:pPr>
              <w:spacing w:after="0"/>
              <w:ind w:left="0" w:firstLine="0"/>
              <w:jc w:val="right"/>
              <w:rPr>
                <w:szCs w:val="22"/>
                <w:lang w:val="pt-PT" w:eastAsia="zh-CN"/>
              </w:rPr>
            </w:pPr>
            <w:r w:rsidRPr="007A4C52">
              <w:rPr>
                <w:sz w:val="22"/>
                <w:szCs w:val="22"/>
                <w:lang w:val="pt-PT" w:eastAsia="zh-CN"/>
              </w:rPr>
              <w:t>2</w:t>
            </w:r>
            <w:r>
              <w:rPr>
                <w:sz w:val="22"/>
                <w:szCs w:val="22"/>
                <w:lang w:val="pt-PT" w:eastAsia="zh-CN"/>
              </w:rPr>
              <w:t>,</w:t>
            </w:r>
            <w:r w:rsidRPr="007A4C52">
              <w:rPr>
                <w:sz w:val="22"/>
                <w:szCs w:val="22"/>
                <w:lang w:val="pt-PT" w:eastAsia="zh-CN"/>
              </w:rPr>
              <w:t>144</w:t>
            </w:r>
          </w:p>
        </w:tc>
        <w:tc>
          <w:tcPr>
            <w:tcW w:w="720" w:type="dxa"/>
            <w:tcBorders>
              <w:top w:val="nil"/>
              <w:left w:val="nil"/>
              <w:bottom w:val="single" w:sz="4" w:space="0" w:color="auto"/>
              <w:right w:val="single" w:sz="4" w:space="0" w:color="auto"/>
            </w:tcBorders>
            <w:shd w:val="clear" w:color="auto" w:fill="auto"/>
            <w:noWrap/>
            <w:vAlign w:val="bottom"/>
            <w:hideMark/>
          </w:tcPr>
          <w:p w:rsidR="00396E73" w:rsidRPr="007A4C52" w:rsidRDefault="00396E73" w:rsidP="00C9135E">
            <w:pPr>
              <w:spacing w:after="0"/>
              <w:ind w:left="0" w:firstLine="0"/>
              <w:jc w:val="right"/>
              <w:rPr>
                <w:szCs w:val="22"/>
                <w:lang w:val="pt-PT" w:eastAsia="zh-CN"/>
              </w:rPr>
            </w:pPr>
            <w:r w:rsidRPr="007A4C52">
              <w:rPr>
                <w:sz w:val="22"/>
                <w:szCs w:val="22"/>
                <w:lang w:val="pt-PT" w:eastAsia="zh-CN"/>
              </w:rPr>
              <w:t>1</w:t>
            </w:r>
            <w:r>
              <w:rPr>
                <w:sz w:val="22"/>
                <w:szCs w:val="22"/>
                <w:lang w:val="pt-PT" w:eastAsia="zh-CN"/>
              </w:rPr>
              <w:t>,</w:t>
            </w:r>
            <w:r w:rsidRPr="007A4C52">
              <w:rPr>
                <w:sz w:val="22"/>
                <w:szCs w:val="22"/>
                <w:lang w:val="pt-PT" w:eastAsia="zh-CN"/>
              </w:rPr>
              <w:t>464</w:t>
            </w:r>
          </w:p>
        </w:tc>
        <w:tc>
          <w:tcPr>
            <w:tcW w:w="1040" w:type="dxa"/>
            <w:tcBorders>
              <w:top w:val="nil"/>
              <w:left w:val="nil"/>
              <w:bottom w:val="single" w:sz="4" w:space="0" w:color="auto"/>
              <w:right w:val="single" w:sz="4" w:space="0" w:color="auto"/>
            </w:tcBorders>
            <w:shd w:val="clear" w:color="auto" w:fill="auto"/>
            <w:noWrap/>
            <w:vAlign w:val="bottom"/>
            <w:hideMark/>
          </w:tcPr>
          <w:p w:rsidR="00396E73" w:rsidRPr="007A4C52" w:rsidRDefault="00396E73" w:rsidP="00C9135E">
            <w:pPr>
              <w:spacing w:after="0"/>
              <w:ind w:left="0" w:firstLine="0"/>
              <w:jc w:val="right"/>
              <w:rPr>
                <w:szCs w:val="22"/>
                <w:lang w:val="pt-PT" w:eastAsia="zh-CN"/>
              </w:rPr>
            </w:pPr>
            <w:r w:rsidRPr="007A4C52">
              <w:rPr>
                <w:sz w:val="22"/>
                <w:szCs w:val="22"/>
                <w:lang w:val="pt-PT" w:eastAsia="zh-CN"/>
              </w:rPr>
              <w:t>2</w:t>
            </w:r>
            <w:r>
              <w:rPr>
                <w:sz w:val="22"/>
                <w:szCs w:val="22"/>
                <w:lang w:val="pt-PT" w:eastAsia="zh-CN"/>
              </w:rPr>
              <w:t>.</w:t>
            </w:r>
            <w:r w:rsidRPr="007A4C52">
              <w:rPr>
                <w:sz w:val="22"/>
                <w:szCs w:val="22"/>
                <w:lang w:val="pt-PT" w:eastAsia="zh-CN"/>
              </w:rPr>
              <w:t>852</w:t>
            </w:r>
            <w:r>
              <w:rPr>
                <w:sz w:val="22"/>
                <w:szCs w:val="22"/>
                <w:lang w:val="pt-PT" w:eastAsia="zh-CN"/>
              </w:rPr>
              <w:t>.</w:t>
            </w:r>
            <w:r w:rsidRPr="007A4C52">
              <w:rPr>
                <w:sz w:val="22"/>
                <w:szCs w:val="22"/>
                <w:lang w:val="pt-PT" w:eastAsia="zh-CN"/>
              </w:rPr>
              <w:t>828</w:t>
            </w:r>
          </w:p>
        </w:tc>
        <w:tc>
          <w:tcPr>
            <w:tcW w:w="720" w:type="dxa"/>
            <w:tcBorders>
              <w:top w:val="nil"/>
              <w:left w:val="nil"/>
              <w:bottom w:val="single" w:sz="4" w:space="0" w:color="auto"/>
              <w:right w:val="single" w:sz="4" w:space="0" w:color="auto"/>
            </w:tcBorders>
            <w:shd w:val="clear" w:color="auto" w:fill="auto"/>
            <w:noWrap/>
            <w:vAlign w:val="bottom"/>
            <w:hideMark/>
          </w:tcPr>
          <w:p w:rsidR="00396E73" w:rsidRPr="007A4C52" w:rsidRDefault="00396E73" w:rsidP="00C9135E">
            <w:pPr>
              <w:spacing w:after="0"/>
              <w:ind w:left="0" w:firstLine="0"/>
              <w:jc w:val="right"/>
              <w:rPr>
                <w:szCs w:val="22"/>
                <w:lang w:val="pt-PT" w:eastAsia="zh-CN"/>
              </w:rPr>
            </w:pPr>
            <w:r w:rsidRPr="007A4C52">
              <w:rPr>
                <w:sz w:val="22"/>
                <w:szCs w:val="22"/>
                <w:lang w:val="pt-PT" w:eastAsia="zh-CN"/>
              </w:rPr>
              <w:t>3</w:t>
            </w:r>
            <w:r>
              <w:rPr>
                <w:sz w:val="22"/>
                <w:szCs w:val="22"/>
                <w:lang w:val="pt-PT" w:eastAsia="zh-CN"/>
              </w:rPr>
              <w:t>.</w:t>
            </w:r>
            <w:r w:rsidRPr="007A4C52">
              <w:rPr>
                <w:sz w:val="22"/>
                <w:szCs w:val="22"/>
                <w:lang w:val="pt-PT" w:eastAsia="zh-CN"/>
              </w:rPr>
              <w:t>785</w:t>
            </w:r>
          </w:p>
        </w:tc>
        <w:tc>
          <w:tcPr>
            <w:tcW w:w="880" w:type="dxa"/>
            <w:tcBorders>
              <w:top w:val="nil"/>
              <w:left w:val="nil"/>
              <w:bottom w:val="single" w:sz="4" w:space="0" w:color="auto"/>
              <w:right w:val="single" w:sz="4" w:space="0" w:color="auto"/>
            </w:tcBorders>
            <w:shd w:val="clear" w:color="auto" w:fill="auto"/>
            <w:noWrap/>
            <w:vAlign w:val="bottom"/>
            <w:hideMark/>
          </w:tcPr>
          <w:p w:rsidR="00396E73" w:rsidRPr="007A4C52" w:rsidRDefault="00396E73" w:rsidP="00C9135E">
            <w:pPr>
              <w:spacing w:after="0"/>
              <w:ind w:left="0" w:firstLine="0"/>
              <w:jc w:val="right"/>
              <w:rPr>
                <w:szCs w:val="22"/>
                <w:lang w:val="pt-PT" w:eastAsia="zh-CN"/>
              </w:rPr>
            </w:pPr>
            <w:r w:rsidRPr="007A4C52">
              <w:rPr>
                <w:sz w:val="22"/>
                <w:szCs w:val="22"/>
                <w:lang w:val="pt-PT" w:eastAsia="zh-CN"/>
              </w:rPr>
              <w:t>0</w:t>
            </w:r>
            <w:r>
              <w:rPr>
                <w:sz w:val="22"/>
                <w:szCs w:val="22"/>
                <w:lang w:val="pt-PT" w:eastAsia="zh-CN"/>
              </w:rPr>
              <w:t>,</w:t>
            </w:r>
            <w:r w:rsidRPr="007A4C52">
              <w:rPr>
                <w:sz w:val="22"/>
                <w:szCs w:val="22"/>
                <w:lang w:val="pt-PT" w:eastAsia="zh-CN"/>
              </w:rPr>
              <w:t>8699</w:t>
            </w:r>
          </w:p>
        </w:tc>
        <w:tc>
          <w:tcPr>
            <w:tcW w:w="840" w:type="dxa"/>
            <w:tcBorders>
              <w:top w:val="nil"/>
              <w:left w:val="nil"/>
              <w:bottom w:val="single" w:sz="4" w:space="0" w:color="auto"/>
              <w:right w:val="nil"/>
            </w:tcBorders>
            <w:shd w:val="clear" w:color="auto" w:fill="auto"/>
            <w:noWrap/>
            <w:vAlign w:val="bottom"/>
            <w:hideMark/>
          </w:tcPr>
          <w:p w:rsidR="00396E73" w:rsidRPr="007A4C52" w:rsidRDefault="00396E73" w:rsidP="00C9135E">
            <w:pPr>
              <w:spacing w:after="0"/>
              <w:ind w:left="0" w:firstLine="0"/>
              <w:jc w:val="right"/>
              <w:rPr>
                <w:szCs w:val="22"/>
                <w:lang w:val="pt-PT" w:eastAsia="zh-CN"/>
              </w:rPr>
            </w:pPr>
            <w:r w:rsidRPr="007A4C52">
              <w:rPr>
                <w:sz w:val="22"/>
                <w:szCs w:val="22"/>
                <w:lang w:val="pt-PT" w:eastAsia="zh-CN"/>
              </w:rPr>
              <w:t>0</w:t>
            </w:r>
            <w:r>
              <w:rPr>
                <w:sz w:val="22"/>
                <w:szCs w:val="22"/>
                <w:lang w:val="pt-PT" w:eastAsia="zh-CN"/>
              </w:rPr>
              <w:t>,</w:t>
            </w:r>
            <w:r w:rsidRPr="007A4C52">
              <w:rPr>
                <w:sz w:val="22"/>
                <w:szCs w:val="22"/>
                <w:lang w:val="pt-PT" w:eastAsia="zh-CN"/>
              </w:rPr>
              <w:t>8964</w:t>
            </w:r>
          </w:p>
        </w:tc>
      </w:tr>
      <w:tr w:rsidR="00396E73" w:rsidRPr="007A4C52" w:rsidTr="00C9135E">
        <w:trPr>
          <w:trHeight w:val="300"/>
        </w:trPr>
        <w:tc>
          <w:tcPr>
            <w:tcW w:w="1920" w:type="dxa"/>
            <w:tcBorders>
              <w:top w:val="nil"/>
              <w:left w:val="nil"/>
              <w:bottom w:val="single" w:sz="4" w:space="0" w:color="auto"/>
              <w:right w:val="nil"/>
            </w:tcBorders>
            <w:shd w:val="clear" w:color="000000" w:fill="BFBFBF"/>
            <w:noWrap/>
            <w:vAlign w:val="bottom"/>
            <w:hideMark/>
          </w:tcPr>
          <w:p w:rsidR="00396E73" w:rsidRPr="007A4C52" w:rsidRDefault="00396E73" w:rsidP="00C9135E">
            <w:pPr>
              <w:spacing w:after="0"/>
              <w:ind w:left="0" w:firstLine="0"/>
              <w:rPr>
                <w:szCs w:val="22"/>
                <w:lang w:val="pt-PT" w:eastAsia="zh-CN"/>
              </w:rPr>
            </w:pPr>
            <w:r w:rsidRPr="007A4C52">
              <w:rPr>
                <w:sz w:val="22"/>
                <w:szCs w:val="22"/>
                <w:lang w:val="pt-PT" w:eastAsia="zh-CN"/>
              </w:rPr>
              <w:t>Área de residência</w:t>
            </w:r>
          </w:p>
        </w:tc>
        <w:tc>
          <w:tcPr>
            <w:tcW w:w="720" w:type="dxa"/>
            <w:tcBorders>
              <w:top w:val="nil"/>
              <w:left w:val="nil"/>
              <w:bottom w:val="single" w:sz="4" w:space="0" w:color="auto"/>
              <w:right w:val="nil"/>
            </w:tcBorders>
            <w:shd w:val="clear" w:color="000000" w:fill="BFBFBF"/>
            <w:noWrap/>
            <w:vAlign w:val="bottom"/>
            <w:hideMark/>
          </w:tcPr>
          <w:p w:rsidR="00396E73" w:rsidRPr="007A4C52" w:rsidRDefault="00396E73" w:rsidP="00C9135E">
            <w:pPr>
              <w:spacing w:after="0"/>
              <w:ind w:left="0" w:firstLine="0"/>
              <w:jc w:val="right"/>
              <w:rPr>
                <w:szCs w:val="22"/>
                <w:lang w:val="pt-PT" w:eastAsia="zh-CN"/>
              </w:rPr>
            </w:pPr>
            <w:r w:rsidRPr="007A4C52">
              <w:rPr>
                <w:sz w:val="22"/>
                <w:szCs w:val="22"/>
                <w:lang w:val="pt-PT" w:eastAsia="zh-CN"/>
              </w:rPr>
              <w:t> </w:t>
            </w:r>
          </w:p>
        </w:tc>
        <w:tc>
          <w:tcPr>
            <w:tcW w:w="760" w:type="dxa"/>
            <w:tcBorders>
              <w:top w:val="nil"/>
              <w:left w:val="nil"/>
              <w:bottom w:val="single" w:sz="4" w:space="0" w:color="auto"/>
              <w:right w:val="nil"/>
            </w:tcBorders>
            <w:shd w:val="clear" w:color="000000" w:fill="BFBFBF"/>
            <w:noWrap/>
            <w:vAlign w:val="bottom"/>
            <w:hideMark/>
          </w:tcPr>
          <w:p w:rsidR="00396E73" w:rsidRPr="007A4C52" w:rsidRDefault="00396E73" w:rsidP="00C9135E">
            <w:pPr>
              <w:spacing w:after="0"/>
              <w:ind w:left="0" w:firstLine="0"/>
              <w:jc w:val="right"/>
              <w:rPr>
                <w:szCs w:val="22"/>
                <w:lang w:val="pt-PT" w:eastAsia="zh-CN"/>
              </w:rPr>
            </w:pPr>
            <w:r w:rsidRPr="007A4C52">
              <w:rPr>
                <w:sz w:val="22"/>
                <w:szCs w:val="22"/>
                <w:lang w:val="pt-PT" w:eastAsia="zh-CN"/>
              </w:rPr>
              <w:t> </w:t>
            </w:r>
          </w:p>
        </w:tc>
        <w:tc>
          <w:tcPr>
            <w:tcW w:w="800" w:type="dxa"/>
            <w:tcBorders>
              <w:top w:val="nil"/>
              <w:left w:val="nil"/>
              <w:bottom w:val="single" w:sz="4" w:space="0" w:color="auto"/>
              <w:right w:val="nil"/>
            </w:tcBorders>
            <w:shd w:val="clear" w:color="000000" w:fill="BFBFBF"/>
            <w:noWrap/>
            <w:vAlign w:val="bottom"/>
            <w:hideMark/>
          </w:tcPr>
          <w:p w:rsidR="00396E73" w:rsidRPr="007A4C52" w:rsidRDefault="00396E73" w:rsidP="00C9135E">
            <w:pPr>
              <w:spacing w:after="0"/>
              <w:ind w:left="0" w:firstLine="0"/>
              <w:jc w:val="right"/>
              <w:rPr>
                <w:szCs w:val="22"/>
                <w:lang w:val="pt-PT" w:eastAsia="zh-CN"/>
              </w:rPr>
            </w:pPr>
            <w:r w:rsidRPr="007A4C52">
              <w:rPr>
                <w:sz w:val="22"/>
                <w:szCs w:val="22"/>
                <w:lang w:val="pt-PT" w:eastAsia="zh-CN"/>
              </w:rPr>
              <w:t> </w:t>
            </w:r>
          </w:p>
        </w:tc>
        <w:tc>
          <w:tcPr>
            <w:tcW w:w="700" w:type="dxa"/>
            <w:tcBorders>
              <w:top w:val="nil"/>
              <w:left w:val="nil"/>
              <w:bottom w:val="single" w:sz="4" w:space="0" w:color="auto"/>
              <w:right w:val="nil"/>
            </w:tcBorders>
            <w:shd w:val="clear" w:color="000000" w:fill="BFBFBF"/>
            <w:noWrap/>
            <w:vAlign w:val="bottom"/>
            <w:hideMark/>
          </w:tcPr>
          <w:p w:rsidR="00396E73" w:rsidRPr="007A4C52" w:rsidRDefault="00396E73" w:rsidP="00C9135E">
            <w:pPr>
              <w:spacing w:after="0"/>
              <w:ind w:left="0" w:firstLine="0"/>
              <w:jc w:val="right"/>
              <w:rPr>
                <w:szCs w:val="22"/>
                <w:lang w:val="pt-PT" w:eastAsia="zh-CN"/>
              </w:rPr>
            </w:pPr>
            <w:r w:rsidRPr="007A4C52">
              <w:rPr>
                <w:sz w:val="22"/>
                <w:szCs w:val="22"/>
                <w:lang w:val="pt-PT" w:eastAsia="zh-CN"/>
              </w:rPr>
              <w:t> </w:t>
            </w:r>
          </w:p>
        </w:tc>
        <w:tc>
          <w:tcPr>
            <w:tcW w:w="720" w:type="dxa"/>
            <w:tcBorders>
              <w:top w:val="nil"/>
              <w:left w:val="nil"/>
              <w:bottom w:val="single" w:sz="4" w:space="0" w:color="auto"/>
              <w:right w:val="nil"/>
            </w:tcBorders>
            <w:shd w:val="clear" w:color="000000" w:fill="BFBFBF"/>
            <w:noWrap/>
            <w:vAlign w:val="bottom"/>
            <w:hideMark/>
          </w:tcPr>
          <w:p w:rsidR="00396E73" w:rsidRPr="007A4C52" w:rsidRDefault="00396E73" w:rsidP="00C9135E">
            <w:pPr>
              <w:spacing w:after="0"/>
              <w:ind w:left="0" w:firstLine="0"/>
              <w:jc w:val="right"/>
              <w:rPr>
                <w:szCs w:val="22"/>
                <w:lang w:val="pt-PT" w:eastAsia="zh-CN"/>
              </w:rPr>
            </w:pPr>
            <w:r w:rsidRPr="007A4C52">
              <w:rPr>
                <w:sz w:val="22"/>
                <w:szCs w:val="22"/>
                <w:lang w:val="pt-PT" w:eastAsia="zh-CN"/>
              </w:rPr>
              <w:t> </w:t>
            </w:r>
          </w:p>
        </w:tc>
        <w:tc>
          <w:tcPr>
            <w:tcW w:w="1040" w:type="dxa"/>
            <w:tcBorders>
              <w:top w:val="nil"/>
              <w:left w:val="nil"/>
              <w:bottom w:val="single" w:sz="4" w:space="0" w:color="auto"/>
              <w:right w:val="nil"/>
            </w:tcBorders>
            <w:shd w:val="clear" w:color="000000" w:fill="BFBFBF"/>
            <w:noWrap/>
            <w:vAlign w:val="bottom"/>
            <w:hideMark/>
          </w:tcPr>
          <w:p w:rsidR="00396E73" w:rsidRPr="007A4C52" w:rsidRDefault="00396E73" w:rsidP="00C9135E">
            <w:pPr>
              <w:spacing w:after="0"/>
              <w:ind w:left="0" w:firstLine="0"/>
              <w:jc w:val="right"/>
              <w:rPr>
                <w:szCs w:val="22"/>
                <w:lang w:val="pt-PT" w:eastAsia="zh-CN"/>
              </w:rPr>
            </w:pPr>
            <w:r w:rsidRPr="007A4C52">
              <w:rPr>
                <w:sz w:val="22"/>
                <w:szCs w:val="22"/>
                <w:lang w:val="pt-PT" w:eastAsia="zh-CN"/>
              </w:rPr>
              <w:t> </w:t>
            </w:r>
          </w:p>
        </w:tc>
        <w:tc>
          <w:tcPr>
            <w:tcW w:w="720" w:type="dxa"/>
            <w:tcBorders>
              <w:top w:val="nil"/>
              <w:left w:val="nil"/>
              <w:bottom w:val="single" w:sz="4" w:space="0" w:color="auto"/>
              <w:right w:val="nil"/>
            </w:tcBorders>
            <w:shd w:val="clear" w:color="000000" w:fill="BFBFBF"/>
            <w:noWrap/>
            <w:vAlign w:val="bottom"/>
            <w:hideMark/>
          </w:tcPr>
          <w:p w:rsidR="00396E73" w:rsidRPr="007A4C52" w:rsidRDefault="00396E73" w:rsidP="00C9135E">
            <w:pPr>
              <w:spacing w:after="0"/>
              <w:ind w:left="0" w:firstLine="0"/>
              <w:jc w:val="right"/>
              <w:rPr>
                <w:szCs w:val="22"/>
                <w:lang w:val="pt-PT" w:eastAsia="zh-CN"/>
              </w:rPr>
            </w:pPr>
            <w:r w:rsidRPr="007A4C52">
              <w:rPr>
                <w:sz w:val="22"/>
                <w:szCs w:val="22"/>
                <w:lang w:val="pt-PT" w:eastAsia="zh-CN"/>
              </w:rPr>
              <w:t> </w:t>
            </w:r>
          </w:p>
        </w:tc>
        <w:tc>
          <w:tcPr>
            <w:tcW w:w="880" w:type="dxa"/>
            <w:tcBorders>
              <w:top w:val="nil"/>
              <w:left w:val="nil"/>
              <w:bottom w:val="single" w:sz="4" w:space="0" w:color="auto"/>
              <w:right w:val="nil"/>
            </w:tcBorders>
            <w:shd w:val="clear" w:color="000000" w:fill="BFBFBF"/>
            <w:noWrap/>
            <w:vAlign w:val="bottom"/>
            <w:hideMark/>
          </w:tcPr>
          <w:p w:rsidR="00396E73" w:rsidRPr="007A4C52" w:rsidRDefault="00396E73" w:rsidP="00C9135E">
            <w:pPr>
              <w:spacing w:after="0"/>
              <w:ind w:left="0" w:firstLine="0"/>
              <w:jc w:val="right"/>
              <w:rPr>
                <w:szCs w:val="22"/>
                <w:lang w:val="pt-PT" w:eastAsia="zh-CN"/>
              </w:rPr>
            </w:pPr>
            <w:r w:rsidRPr="007A4C52">
              <w:rPr>
                <w:sz w:val="22"/>
                <w:szCs w:val="22"/>
                <w:lang w:val="pt-PT" w:eastAsia="zh-CN"/>
              </w:rPr>
              <w:t> </w:t>
            </w:r>
          </w:p>
        </w:tc>
        <w:tc>
          <w:tcPr>
            <w:tcW w:w="840" w:type="dxa"/>
            <w:tcBorders>
              <w:top w:val="nil"/>
              <w:left w:val="nil"/>
              <w:bottom w:val="single" w:sz="4" w:space="0" w:color="auto"/>
              <w:right w:val="nil"/>
            </w:tcBorders>
            <w:shd w:val="clear" w:color="000000" w:fill="BFBFBF"/>
            <w:noWrap/>
            <w:vAlign w:val="bottom"/>
            <w:hideMark/>
          </w:tcPr>
          <w:p w:rsidR="00396E73" w:rsidRPr="007A4C52" w:rsidRDefault="00396E73" w:rsidP="00C9135E">
            <w:pPr>
              <w:spacing w:after="0"/>
              <w:ind w:left="0" w:firstLine="0"/>
              <w:jc w:val="right"/>
              <w:rPr>
                <w:szCs w:val="22"/>
                <w:lang w:val="pt-PT" w:eastAsia="zh-CN"/>
              </w:rPr>
            </w:pPr>
            <w:r w:rsidRPr="007A4C52">
              <w:rPr>
                <w:sz w:val="22"/>
                <w:szCs w:val="22"/>
                <w:lang w:val="pt-PT" w:eastAsia="zh-CN"/>
              </w:rPr>
              <w:t> </w:t>
            </w:r>
          </w:p>
        </w:tc>
      </w:tr>
      <w:tr w:rsidR="00396E73" w:rsidRPr="007A4C52" w:rsidTr="00C9135E">
        <w:trPr>
          <w:trHeight w:val="300"/>
        </w:trPr>
        <w:tc>
          <w:tcPr>
            <w:tcW w:w="1920" w:type="dxa"/>
            <w:tcBorders>
              <w:top w:val="nil"/>
              <w:left w:val="nil"/>
              <w:bottom w:val="single" w:sz="4" w:space="0" w:color="auto"/>
              <w:right w:val="single" w:sz="4" w:space="0" w:color="auto"/>
            </w:tcBorders>
            <w:shd w:val="clear" w:color="auto" w:fill="auto"/>
            <w:noWrap/>
            <w:vAlign w:val="bottom"/>
            <w:hideMark/>
          </w:tcPr>
          <w:p w:rsidR="00396E73" w:rsidRPr="007A4C52" w:rsidRDefault="00396E73" w:rsidP="00C9135E">
            <w:pPr>
              <w:spacing w:after="0"/>
              <w:ind w:left="0" w:firstLine="0"/>
              <w:rPr>
                <w:szCs w:val="22"/>
                <w:lang w:val="pt-PT" w:eastAsia="zh-CN"/>
              </w:rPr>
            </w:pPr>
            <w:r w:rsidRPr="007A4C52">
              <w:rPr>
                <w:sz w:val="22"/>
                <w:szCs w:val="22"/>
                <w:lang w:val="pt-PT" w:eastAsia="zh-CN"/>
              </w:rPr>
              <w:t>Urbano</w:t>
            </w:r>
          </w:p>
        </w:tc>
        <w:tc>
          <w:tcPr>
            <w:tcW w:w="720" w:type="dxa"/>
            <w:tcBorders>
              <w:top w:val="nil"/>
              <w:left w:val="nil"/>
              <w:bottom w:val="single" w:sz="4" w:space="0" w:color="auto"/>
              <w:right w:val="single" w:sz="4" w:space="0" w:color="auto"/>
            </w:tcBorders>
            <w:shd w:val="clear" w:color="auto" w:fill="auto"/>
            <w:noWrap/>
            <w:vAlign w:val="bottom"/>
            <w:hideMark/>
          </w:tcPr>
          <w:p w:rsidR="00396E73" w:rsidRPr="007A4C52" w:rsidRDefault="00396E73" w:rsidP="00C9135E">
            <w:pPr>
              <w:spacing w:after="0"/>
              <w:ind w:left="0" w:firstLine="0"/>
              <w:jc w:val="right"/>
              <w:rPr>
                <w:color w:val="000000"/>
                <w:szCs w:val="22"/>
                <w:lang w:val="pt-PT" w:eastAsia="zh-CN"/>
              </w:rPr>
            </w:pPr>
            <w:r w:rsidRPr="007A4C52">
              <w:rPr>
                <w:color w:val="000000"/>
                <w:sz w:val="22"/>
                <w:szCs w:val="22"/>
                <w:lang w:val="pt-PT" w:eastAsia="zh-CN"/>
              </w:rPr>
              <w:t>0</w:t>
            </w:r>
            <w:r>
              <w:rPr>
                <w:color w:val="000000"/>
                <w:sz w:val="22"/>
                <w:szCs w:val="22"/>
                <w:lang w:val="pt-PT" w:eastAsia="zh-CN"/>
              </w:rPr>
              <w:t>,</w:t>
            </w:r>
            <w:r w:rsidRPr="007A4C52">
              <w:rPr>
                <w:color w:val="000000"/>
                <w:sz w:val="22"/>
                <w:szCs w:val="22"/>
                <w:lang w:val="pt-PT" w:eastAsia="zh-CN"/>
              </w:rPr>
              <w:t>7934</w:t>
            </w:r>
          </w:p>
        </w:tc>
        <w:tc>
          <w:tcPr>
            <w:tcW w:w="760" w:type="dxa"/>
            <w:tcBorders>
              <w:top w:val="nil"/>
              <w:left w:val="nil"/>
              <w:bottom w:val="single" w:sz="4" w:space="0" w:color="auto"/>
              <w:right w:val="single" w:sz="4" w:space="0" w:color="auto"/>
            </w:tcBorders>
            <w:shd w:val="clear" w:color="auto" w:fill="auto"/>
            <w:noWrap/>
            <w:vAlign w:val="bottom"/>
            <w:hideMark/>
          </w:tcPr>
          <w:p w:rsidR="00396E73" w:rsidRPr="007A4C52" w:rsidRDefault="00396E73" w:rsidP="00C9135E">
            <w:pPr>
              <w:spacing w:after="0"/>
              <w:ind w:left="0" w:firstLine="0"/>
              <w:jc w:val="right"/>
              <w:rPr>
                <w:color w:val="000000"/>
                <w:szCs w:val="22"/>
                <w:lang w:val="pt-PT" w:eastAsia="zh-CN"/>
              </w:rPr>
            </w:pPr>
            <w:r w:rsidRPr="007A4C52">
              <w:rPr>
                <w:color w:val="000000"/>
                <w:sz w:val="22"/>
                <w:szCs w:val="22"/>
                <w:lang w:val="pt-PT" w:eastAsia="zh-CN"/>
              </w:rPr>
              <w:t>0</w:t>
            </w:r>
            <w:r>
              <w:rPr>
                <w:color w:val="000000"/>
                <w:sz w:val="22"/>
                <w:szCs w:val="22"/>
                <w:lang w:val="pt-PT" w:eastAsia="zh-CN"/>
              </w:rPr>
              <w:t>,</w:t>
            </w:r>
            <w:r w:rsidRPr="007A4C52">
              <w:rPr>
                <w:color w:val="000000"/>
                <w:sz w:val="22"/>
                <w:szCs w:val="22"/>
                <w:lang w:val="pt-PT" w:eastAsia="zh-CN"/>
              </w:rPr>
              <w:t>0061</w:t>
            </w:r>
          </w:p>
        </w:tc>
        <w:tc>
          <w:tcPr>
            <w:tcW w:w="800" w:type="dxa"/>
            <w:tcBorders>
              <w:top w:val="nil"/>
              <w:left w:val="nil"/>
              <w:bottom w:val="single" w:sz="4" w:space="0" w:color="auto"/>
              <w:right w:val="single" w:sz="4" w:space="0" w:color="auto"/>
            </w:tcBorders>
            <w:shd w:val="clear" w:color="auto" w:fill="auto"/>
            <w:noWrap/>
            <w:vAlign w:val="bottom"/>
            <w:hideMark/>
          </w:tcPr>
          <w:p w:rsidR="00396E73" w:rsidRPr="007A4C52" w:rsidRDefault="00396E73" w:rsidP="00C9135E">
            <w:pPr>
              <w:spacing w:after="0"/>
              <w:ind w:left="0" w:firstLine="0"/>
              <w:jc w:val="right"/>
              <w:rPr>
                <w:color w:val="000000"/>
                <w:szCs w:val="22"/>
                <w:lang w:val="pt-PT" w:eastAsia="zh-CN"/>
              </w:rPr>
            </w:pPr>
            <w:r w:rsidRPr="007A4C52">
              <w:rPr>
                <w:color w:val="000000"/>
                <w:sz w:val="22"/>
                <w:szCs w:val="22"/>
                <w:lang w:val="pt-PT" w:eastAsia="zh-CN"/>
              </w:rPr>
              <w:t>0</w:t>
            </w:r>
            <w:r>
              <w:rPr>
                <w:color w:val="000000"/>
                <w:sz w:val="22"/>
                <w:szCs w:val="22"/>
                <w:lang w:val="pt-PT" w:eastAsia="zh-CN"/>
              </w:rPr>
              <w:t>,</w:t>
            </w:r>
            <w:r w:rsidRPr="007A4C52">
              <w:rPr>
                <w:color w:val="000000"/>
                <w:sz w:val="22"/>
                <w:szCs w:val="22"/>
                <w:lang w:val="pt-PT" w:eastAsia="zh-CN"/>
              </w:rPr>
              <w:t>0077</w:t>
            </w:r>
          </w:p>
        </w:tc>
        <w:tc>
          <w:tcPr>
            <w:tcW w:w="700" w:type="dxa"/>
            <w:tcBorders>
              <w:top w:val="nil"/>
              <w:left w:val="nil"/>
              <w:bottom w:val="single" w:sz="4" w:space="0" w:color="auto"/>
              <w:right w:val="single" w:sz="4" w:space="0" w:color="auto"/>
            </w:tcBorders>
            <w:shd w:val="clear" w:color="auto" w:fill="auto"/>
            <w:noWrap/>
            <w:vAlign w:val="bottom"/>
            <w:hideMark/>
          </w:tcPr>
          <w:p w:rsidR="00396E73" w:rsidRPr="007A4C52" w:rsidRDefault="00396E73" w:rsidP="00C9135E">
            <w:pPr>
              <w:spacing w:after="0"/>
              <w:ind w:left="0" w:firstLine="0"/>
              <w:jc w:val="right"/>
              <w:rPr>
                <w:color w:val="000000"/>
                <w:szCs w:val="22"/>
                <w:lang w:val="pt-PT" w:eastAsia="zh-CN"/>
              </w:rPr>
            </w:pPr>
            <w:r w:rsidRPr="007A4C52">
              <w:rPr>
                <w:color w:val="000000"/>
                <w:sz w:val="22"/>
                <w:szCs w:val="22"/>
                <w:lang w:val="pt-PT" w:eastAsia="zh-CN"/>
              </w:rPr>
              <w:t>1</w:t>
            </w:r>
            <w:r>
              <w:rPr>
                <w:color w:val="000000"/>
                <w:sz w:val="22"/>
                <w:szCs w:val="22"/>
                <w:lang w:val="pt-PT" w:eastAsia="zh-CN"/>
              </w:rPr>
              <w:t>,</w:t>
            </w:r>
            <w:r w:rsidRPr="007A4C52">
              <w:rPr>
                <w:color w:val="000000"/>
                <w:sz w:val="22"/>
                <w:szCs w:val="22"/>
                <w:lang w:val="pt-PT" w:eastAsia="zh-CN"/>
              </w:rPr>
              <w:t>556</w:t>
            </w:r>
          </w:p>
        </w:tc>
        <w:tc>
          <w:tcPr>
            <w:tcW w:w="720" w:type="dxa"/>
            <w:tcBorders>
              <w:top w:val="nil"/>
              <w:left w:val="nil"/>
              <w:bottom w:val="single" w:sz="4" w:space="0" w:color="auto"/>
              <w:right w:val="single" w:sz="4" w:space="0" w:color="auto"/>
            </w:tcBorders>
            <w:shd w:val="clear" w:color="auto" w:fill="auto"/>
            <w:noWrap/>
            <w:vAlign w:val="bottom"/>
            <w:hideMark/>
          </w:tcPr>
          <w:p w:rsidR="00396E73" w:rsidRPr="007A4C52" w:rsidRDefault="00396E73" w:rsidP="00C9135E">
            <w:pPr>
              <w:spacing w:after="0"/>
              <w:ind w:left="0" w:firstLine="0"/>
              <w:jc w:val="right"/>
              <w:rPr>
                <w:szCs w:val="22"/>
                <w:lang w:val="pt-PT" w:eastAsia="zh-CN"/>
              </w:rPr>
            </w:pPr>
            <w:r w:rsidRPr="007A4C52">
              <w:rPr>
                <w:sz w:val="22"/>
                <w:szCs w:val="22"/>
                <w:lang w:val="pt-PT" w:eastAsia="zh-CN"/>
              </w:rPr>
              <w:t>1</w:t>
            </w:r>
            <w:r>
              <w:rPr>
                <w:sz w:val="22"/>
                <w:szCs w:val="22"/>
                <w:lang w:val="pt-PT" w:eastAsia="zh-CN"/>
              </w:rPr>
              <w:t>,</w:t>
            </w:r>
            <w:r w:rsidRPr="007A4C52">
              <w:rPr>
                <w:sz w:val="22"/>
                <w:szCs w:val="22"/>
                <w:lang w:val="pt-PT" w:eastAsia="zh-CN"/>
              </w:rPr>
              <w:t>248</w:t>
            </w:r>
          </w:p>
        </w:tc>
        <w:tc>
          <w:tcPr>
            <w:tcW w:w="1040" w:type="dxa"/>
            <w:tcBorders>
              <w:top w:val="nil"/>
              <w:left w:val="nil"/>
              <w:bottom w:val="single" w:sz="4" w:space="0" w:color="auto"/>
              <w:right w:val="single" w:sz="4" w:space="0" w:color="auto"/>
            </w:tcBorders>
            <w:shd w:val="clear" w:color="auto" w:fill="auto"/>
            <w:noWrap/>
            <w:vAlign w:val="bottom"/>
            <w:hideMark/>
          </w:tcPr>
          <w:p w:rsidR="00396E73" w:rsidRPr="007A4C52" w:rsidRDefault="00396E73" w:rsidP="00C9135E">
            <w:pPr>
              <w:spacing w:after="0"/>
              <w:ind w:left="0" w:firstLine="0"/>
              <w:jc w:val="right"/>
              <w:rPr>
                <w:color w:val="000000"/>
                <w:szCs w:val="22"/>
                <w:lang w:val="pt-PT" w:eastAsia="zh-CN"/>
              </w:rPr>
            </w:pPr>
            <w:r w:rsidRPr="007A4C52">
              <w:rPr>
                <w:color w:val="000000"/>
                <w:sz w:val="22"/>
                <w:szCs w:val="22"/>
                <w:lang w:val="pt-PT" w:eastAsia="zh-CN"/>
              </w:rPr>
              <w:t>3</w:t>
            </w:r>
            <w:r>
              <w:rPr>
                <w:color w:val="000000"/>
                <w:sz w:val="22"/>
                <w:szCs w:val="22"/>
                <w:lang w:val="pt-PT" w:eastAsia="zh-CN"/>
              </w:rPr>
              <w:t>.</w:t>
            </w:r>
            <w:r w:rsidRPr="007A4C52">
              <w:rPr>
                <w:color w:val="000000"/>
                <w:sz w:val="22"/>
                <w:szCs w:val="22"/>
                <w:lang w:val="pt-PT" w:eastAsia="zh-CN"/>
              </w:rPr>
              <w:t>647</w:t>
            </w:r>
            <w:r>
              <w:rPr>
                <w:color w:val="000000"/>
                <w:sz w:val="22"/>
                <w:szCs w:val="22"/>
                <w:lang w:val="pt-PT" w:eastAsia="zh-CN"/>
              </w:rPr>
              <w:t>.</w:t>
            </w:r>
            <w:r w:rsidRPr="007A4C52">
              <w:rPr>
                <w:color w:val="000000"/>
                <w:sz w:val="22"/>
                <w:szCs w:val="22"/>
                <w:lang w:val="pt-PT" w:eastAsia="zh-CN"/>
              </w:rPr>
              <w:t>374</w:t>
            </w:r>
          </w:p>
        </w:tc>
        <w:tc>
          <w:tcPr>
            <w:tcW w:w="720" w:type="dxa"/>
            <w:tcBorders>
              <w:top w:val="nil"/>
              <w:left w:val="nil"/>
              <w:bottom w:val="single" w:sz="4" w:space="0" w:color="auto"/>
              <w:right w:val="single" w:sz="4" w:space="0" w:color="auto"/>
            </w:tcBorders>
            <w:shd w:val="clear" w:color="auto" w:fill="auto"/>
            <w:noWrap/>
            <w:vAlign w:val="bottom"/>
            <w:hideMark/>
          </w:tcPr>
          <w:p w:rsidR="00396E73" w:rsidRPr="007A4C52" w:rsidRDefault="00396E73" w:rsidP="00C9135E">
            <w:pPr>
              <w:spacing w:after="0"/>
              <w:ind w:left="0" w:firstLine="0"/>
              <w:jc w:val="right"/>
              <w:rPr>
                <w:color w:val="000000"/>
                <w:szCs w:val="22"/>
                <w:lang w:val="pt-PT" w:eastAsia="zh-CN"/>
              </w:rPr>
            </w:pPr>
            <w:r w:rsidRPr="007A4C52">
              <w:rPr>
                <w:color w:val="000000"/>
                <w:sz w:val="22"/>
                <w:szCs w:val="22"/>
                <w:lang w:val="pt-PT" w:eastAsia="zh-CN"/>
              </w:rPr>
              <w:t>13</w:t>
            </w:r>
            <w:r>
              <w:rPr>
                <w:color w:val="000000"/>
                <w:sz w:val="22"/>
                <w:szCs w:val="22"/>
                <w:lang w:val="pt-PT" w:eastAsia="zh-CN"/>
              </w:rPr>
              <w:t>.</w:t>
            </w:r>
            <w:r w:rsidRPr="007A4C52">
              <w:rPr>
                <w:color w:val="000000"/>
                <w:sz w:val="22"/>
                <w:szCs w:val="22"/>
                <w:lang w:val="pt-PT" w:eastAsia="zh-CN"/>
              </w:rPr>
              <w:t>126</w:t>
            </w:r>
          </w:p>
        </w:tc>
        <w:tc>
          <w:tcPr>
            <w:tcW w:w="880" w:type="dxa"/>
            <w:tcBorders>
              <w:top w:val="nil"/>
              <w:left w:val="nil"/>
              <w:bottom w:val="single" w:sz="4" w:space="0" w:color="auto"/>
              <w:right w:val="single" w:sz="4" w:space="0" w:color="auto"/>
            </w:tcBorders>
            <w:shd w:val="clear" w:color="auto" w:fill="auto"/>
            <w:noWrap/>
            <w:vAlign w:val="bottom"/>
            <w:hideMark/>
          </w:tcPr>
          <w:p w:rsidR="00396E73" w:rsidRPr="007A4C52" w:rsidRDefault="00396E73" w:rsidP="00C9135E">
            <w:pPr>
              <w:spacing w:after="0"/>
              <w:ind w:left="0" w:firstLine="0"/>
              <w:jc w:val="right"/>
              <w:rPr>
                <w:szCs w:val="22"/>
                <w:lang w:val="pt-PT" w:eastAsia="zh-CN"/>
              </w:rPr>
            </w:pPr>
            <w:r w:rsidRPr="007A4C52">
              <w:rPr>
                <w:sz w:val="22"/>
                <w:szCs w:val="22"/>
                <w:lang w:val="pt-PT" w:eastAsia="zh-CN"/>
              </w:rPr>
              <w:t>0</w:t>
            </w:r>
            <w:r>
              <w:rPr>
                <w:sz w:val="22"/>
                <w:szCs w:val="22"/>
                <w:lang w:val="pt-PT" w:eastAsia="zh-CN"/>
              </w:rPr>
              <w:t>,</w:t>
            </w:r>
            <w:r w:rsidRPr="007A4C52">
              <w:rPr>
                <w:sz w:val="22"/>
                <w:szCs w:val="22"/>
                <w:lang w:val="pt-PT" w:eastAsia="zh-CN"/>
              </w:rPr>
              <w:t>7812</w:t>
            </w:r>
          </w:p>
        </w:tc>
        <w:tc>
          <w:tcPr>
            <w:tcW w:w="840" w:type="dxa"/>
            <w:tcBorders>
              <w:top w:val="nil"/>
              <w:left w:val="nil"/>
              <w:bottom w:val="single" w:sz="4" w:space="0" w:color="auto"/>
              <w:right w:val="nil"/>
            </w:tcBorders>
            <w:shd w:val="clear" w:color="auto" w:fill="auto"/>
            <w:noWrap/>
            <w:vAlign w:val="bottom"/>
            <w:hideMark/>
          </w:tcPr>
          <w:p w:rsidR="00396E73" w:rsidRPr="007A4C52" w:rsidRDefault="00396E73" w:rsidP="00C9135E">
            <w:pPr>
              <w:spacing w:after="0"/>
              <w:ind w:left="0" w:firstLine="0"/>
              <w:jc w:val="right"/>
              <w:rPr>
                <w:szCs w:val="22"/>
                <w:lang w:val="pt-PT" w:eastAsia="zh-CN"/>
              </w:rPr>
            </w:pPr>
            <w:r w:rsidRPr="007A4C52">
              <w:rPr>
                <w:sz w:val="22"/>
                <w:szCs w:val="22"/>
                <w:lang w:val="pt-PT" w:eastAsia="zh-CN"/>
              </w:rPr>
              <w:t>0</w:t>
            </w:r>
            <w:r>
              <w:rPr>
                <w:sz w:val="22"/>
                <w:szCs w:val="22"/>
                <w:lang w:val="pt-PT" w:eastAsia="zh-CN"/>
              </w:rPr>
              <w:t>,</w:t>
            </w:r>
            <w:r w:rsidRPr="007A4C52">
              <w:rPr>
                <w:sz w:val="22"/>
                <w:szCs w:val="22"/>
                <w:lang w:val="pt-PT" w:eastAsia="zh-CN"/>
              </w:rPr>
              <w:t>8057</w:t>
            </w:r>
          </w:p>
        </w:tc>
      </w:tr>
      <w:tr w:rsidR="00396E73" w:rsidRPr="007A4C52" w:rsidTr="00C9135E">
        <w:trPr>
          <w:trHeight w:val="300"/>
        </w:trPr>
        <w:tc>
          <w:tcPr>
            <w:tcW w:w="1920" w:type="dxa"/>
            <w:tcBorders>
              <w:top w:val="nil"/>
              <w:left w:val="nil"/>
              <w:bottom w:val="single" w:sz="4" w:space="0" w:color="auto"/>
              <w:right w:val="single" w:sz="4" w:space="0" w:color="auto"/>
            </w:tcBorders>
            <w:shd w:val="clear" w:color="auto" w:fill="auto"/>
            <w:noWrap/>
            <w:vAlign w:val="bottom"/>
            <w:hideMark/>
          </w:tcPr>
          <w:p w:rsidR="00396E73" w:rsidRPr="007A4C52" w:rsidRDefault="00396E73" w:rsidP="00C9135E">
            <w:pPr>
              <w:spacing w:after="0"/>
              <w:ind w:left="0" w:firstLine="0"/>
              <w:rPr>
                <w:szCs w:val="22"/>
                <w:lang w:val="pt-PT" w:eastAsia="zh-CN"/>
              </w:rPr>
            </w:pPr>
            <w:r w:rsidRPr="007A4C52">
              <w:rPr>
                <w:sz w:val="22"/>
                <w:szCs w:val="22"/>
                <w:lang w:val="pt-PT" w:eastAsia="zh-CN"/>
              </w:rPr>
              <w:t>Rural</w:t>
            </w:r>
          </w:p>
        </w:tc>
        <w:tc>
          <w:tcPr>
            <w:tcW w:w="720" w:type="dxa"/>
            <w:tcBorders>
              <w:top w:val="nil"/>
              <w:left w:val="nil"/>
              <w:bottom w:val="single" w:sz="4" w:space="0" w:color="auto"/>
              <w:right w:val="single" w:sz="4" w:space="0" w:color="auto"/>
            </w:tcBorders>
            <w:shd w:val="clear" w:color="auto" w:fill="auto"/>
            <w:noWrap/>
            <w:vAlign w:val="bottom"/>
            <w:hideMark/>
          </w:tcPr>
          <w:p w:rsidR="00396E73" w:rsidRPr="007A4C52" w:rsidRDefault="00396E73" w:rsidP="00C9135E">
            <w:pPr>
              <w:spacing w:after="0"/>
              <w:ind w:left="0" w:firstLine="0"/>
              <w:jc w:val="right"/>
              <w:rPr>
                <w:szCs w:val="22"/>
                <w:lang w:val="pt-PT" w:eastAsia="zh-CN"/>
              </w:rPr>
            </w:pPr>
            <w:r w:rsidRPr="007A4C52">
              <w:rPr>
                <w:sz w:val="22"/>
                <w:szCs w:val="22"/>
                <w:lang w:val="pt-PT" w:eastAsia="zh-CN"/>
              </w:rPr>
              <w:t>0</w:t>
            </w:r>
            <w:r>
              <w:rPr>
                <w:sz w:val="22"/>
                <w:szCs w:val="22"/>
                <w:lang w:val="pt-PT" w:eastAsia="zh-CN"/>
              </w:rPr>
              <w:t>,</w:t>
            </w:r>
            <w:r w:rsidRPr="007A4C52">
              <w:rPr>
                <w:sz w:val="22"/>
                <w:szCs w:val="22"/>
                <w:lang w:val="pt-PT" w:eastAsia="zh-CN"/>
              </w:rPr>
              <w:t>9382</w:t>
            </w:r>
          </w:p>
        </w:tc>
        <w:tc>
          <w:tcPr>
            <w:tcW w:w="760" w:type="dxa"/>
            <w:tcBorders>
              <w:top w:val="nil"/>
              <w:left w:val="nil"/>
              <w:bottom w:val="single" w:sz="4" w:space="0" w:color="auto"/>
              <w:right w:val="single" w:sz="4" w:space="0" w:color="auto"/>
            </w:tcBorders>
            <w:shd w:val="clear" w:color="auto" w:fill="auto"/>
            <w:noWrap/>
            <w:vAlign w:val="bottom"/>
            <w:hideMark/>
          </w:tcPr>
          <w:p w:rsidR="00396E73" w:rsidRPr="007A4C52" w:rsidRDefault="00396E73" w:rsidP="00C9135E">
            <w:pPr>
              <w:spacing w:after="0"/>
              <w:ind w:left="0" w:firstLine="0"/>
              <w:jc w:val="right"/>
              <w:rPr>
                <w:szCs w:val="22"/>
                <w:lang w:val="pt-PT" w:eastAsia="zh-CN"/>
              </w:rPr>
            </w:pPr>
            <w:r w:rsidRPr="007A4C52">
              <w:rPr>
                <w:sz w:val="22"/>
                <w:szCs w:val="22"/>
                <w:lang w:val="pt-PT" w:eastAsia="zh-CN"/>
              </w:rPr>
              <w:t>0</w:t>
            </w:r>
            <w:r>
              <w:rPr>
                <w:sz w:val="22"/>
                <w:szCs w:val="22"/>
                <w:lang w:val="pt-PT" w:eastAsia="zh-CN"/>
              </w:rPr>
              <w:t>,</w:t>
            </w:r>
            <w:r w:rsidRPr="007A4C52">
              <w:rPr>
                <w:sz w:val="22"/>
                <w:szCs w:val="22"/>
                <w:lang w:val="pt-PT" w:eastAsia="zh-CN"/>
              </w:rPr>
              <w:t>0046</w:t>
            </w:r>
          </w:p>
        </w:tc>
        <w:tc>
          <w:tcPr>
            <w:tcW w:w="800" w:type="dxa"/>
            <w:tcBorders>
              <w:top w:val="nil"/>
              <w:left w:val="nil"/>
              <w:bottom w:val="single" w:sz="4" w:space="0" w:color="auto"/>
              <w:right w:val="single" w:sz="4" w:space="0" w:color="auto"/>
            </w:tcBorders>
            <w:shd w:val="clear" w:color="auto" w:fill="auto"/>
            <w:noWrap/>
            <w:vAlign w:val="bottom"/>
            <w:hideMark/>
          </w:tcPr>
          <w:p w:rsidR="00396E73" w:rsidRPr="007A4C52" w:rsidRDefault="00396E73" w:rsidP="00C9135E">
            <w:pPr>
              <w:spacing w:after="0"/>
              <w:ind w:left="0" w:firstLine="0"/>
              <w:jc w:val="right"/>
              <w:rPr>
                <w:szCs w:val="22"/>
                <w:lang w:val="pt-PT" w:eastAsia="zh-CN"/>
              </w:rPr>
            </w:pPr>
            <w:r w:rsidRPr="007A4C52">
              <w:rPr>
                <w:sz w:val="22"/>
                <w:szCs w:val="22"/>
                <w:lang w:val="pt-PT" w:eastAsia="zh-CN"/>
              </w:rPr>
              <w:t>0</w:t>
            </w:r>
            <w:r>
              <w:rPr>
                <w:sz w:val="22"/>
                <w:szCs w:val="22"/>
                <w:lang w:val="pt-PT" w:eastAsia="zh-CN"/>
              </w:rPr>
              <w:t>,</w:t>
            </w:r>
            <w:r w:rsidRPr="007A4C52">
              <w:rPr>
                <w:sz w:val="22"/>
                <w:szCs w:val="22"/>
                <w:lang w:val="pt-PT" w:eastAsia="zh-CN"/>
              </w:rPr>
              <w:t>0049</w:t>
            </w:r>
          </w:p>
        </w:tc>
        <w:tc>
          <w:tcPr>
            <w:tcW w:w="700" w:type="dxa"/>
            <w:tcBorders>
              <w:top w:val="nil"/>
              <w:left w:val="nil"/>
              <w:bottom w:val="single" w:sz="4" w:space="0" w:color="auto"/>
              <w:right w:val="single" w:sz="4" w:space="0" w:color="auto"/>
            </w:tcBorders>
            <w:shd w:val="clear" w:color="auto" w:fill="auto"/>
            <w:noWrap/>
            <w:vAlign w:val="bottom"/>
            <w:hideMark/>
          </w:tcPr>
          <w:p w:rsidR="00396E73" w:rsidRPr="007A4C52" w:rsidRDefault="00396E73" w:rsidP="00C9135E">
            <w:pPr>
              <w:spacing w:after="0"/>
              <w:ind w:left="0" w:firstLine="0"/>
              <w:jc w:val="right"/>
              <w:rPr>
                <w:szCs w:val="22"/>
                <w:lang w:val="pt-PT" w:eastAsia="zh-CN"/>
              </w:rPr>
            </w:pPr>
            <w:r w:rsidRPr="007A4C52">
              <w:rPr>
                <w:sz w:val="22"/>
                <w:szCs w:val="22"/>
                <w:lang w:val="pt-PT" w:eastAsia="zh-CN"/>
              </w:rPr>
              <w:t>4</w:t>
            </w:r>
            <w:r>
              <w:rPr>
                <w:sz w:val="22"/>
                <w:szCs w:val="22"/>
                <w:lang w:val="pt-PT" w:eastAsia="zh-CN"/>
              </w:rPr>
              <w:t>,</w:t>
            </w:r>
            <w:r w:rsidRPr="007A4C52">
              <w:rPr>
                <w:sz w:val="22"/>
                <w:szCs w:val="22"/>
                <w:lang w:val="pt-PT" w:eastAsia="zh-CN"/>
              </w:rPr>
              <w:t>783</w:t>
            </w:r>
          </w:p>
        </w:tc>
        <w:tc>
          <w:tcPr>
            <w:tcW w:w="720" w:type="dxa"/>
            <w:tcBorders>
              <w:top w:val="nil"/>
              <w:left w:val="nil"/>
              <w:bottom w:val="single" w:sz="4" w:space="0" w:color="auto"/>
              <w:right w:val="single" w:sz="4" w:space="0" w:color="auto"/>
            </w:tcBorders>
            <w:shd w:val="clear" w:color="auto" w:fill="auto"/>
            <w:noWrap/>
            <w:vAlign w:val="bottom"/>
            <w:hideMark/>
          </w:tcPr>
          <w:p w:rsidR="00396E73" w:rsidRPr="007A4C52" w:rsidRDefault="00396E73" w:rsidP="00C9135E">
            <w:pPr>
              <w:spacing w:after="0"/>
              <w:ind w:left="0" w:firstLine="0"/>
              <w:jc w:val="right"/>
              <w:rPr>
                <w:szCs w:val="22"/>
                <w:lang w:val="pt-PT" w:eastAsia="zh-CN"/>
              </w:rPr>
            </w:pPr>
            <w:r w:rsidRPr="007A4C52">
              <w:rPr>
                <w:sz w:val="22"/>
                <w:szCs w:val="22"/>
                <w:lang w:val="pt-PT" w:eastAsia="zh-CN"/>
              </w:rPr>
              <w:t>2</w:t>
            </w:r>
            <w:r>
              <w:rPr>
                <w:sz w:val="22"/>
                <w:szCs w:val="22"/>
                <w:lang w:val="pt-PT" w:eastAsia="zh-CN"/>
              </w:rPr>
              <w:t>,</w:t>
            </w:r>
            <w:r w:rsidRPr="007A4C52">
              <w:rPr>
                <w:sz w:val="22"/>
                <w:szCs w:val="22"/>
                <w:lang w:val="pt-PT" w:eastAsia="zh-CN"/>
              </w:rPr>
              <w:t>187</w:t>
            </w:r>
          </w:p>
        </w:tc>
        <w:tc>
          <w:tcPr>
            <w:tcW w:w="1040" w:type="dxa"/>
            <w:tcBorders>
              <w:top w:val="nil"/>
              <w:left w:val="nil"/>
              <w:bottom w:val="single" w:sz="4" w:space="0" w:color="auto"/>
              <w:right w:val="single" w:sz="4" w:space="0" w:color="auto"/>
            </w:tcBorders>
            <w:shd w:val="clear" w:color="auto" w:fill="auto"/>
            <w:noWrap/>
            <w:vAlign w:val="bottom"/>
            <w:hideMark/>
          </w:tcPr>
          <w:p w:rsidR="00396E73" w:rsidRPr="007A4C52" w:rsidRDefault="00396E73" w:rsidP="00C9135E">
            <w:pPr>
              <w:spacing w:after="0"/>
              <w:ind w:left="0" w:firstLine="0"/>
              <w:jc w:val="right"/>
              <w:rPr>
                <w:szCs w:val="22"/>
                <w:lang w:val="pt-PT" w:eastAsia="zh-CN"/>
              </w:rPr>
            </w:pPr>
            <w:r w:rsidRPr="007A4C52">
              <w:rPr>
                <w:sz w:val="22"/>
                <w:szCs w:val="22"/>
                <w:lang w:val="pt-PT" w:eastAsia="zh-CN"/>
              </w:rPr>
              <w:t>7</w:t>
            </w:r>
            <w:r>
              <w:rPr>
                <w:sz w:val="22"/>
                <w:szCs w:val="22"/>
                <w:lang w:val="pt-PT" w:eastAsia="zh-CN"/>
              </w:rPr>
              <w:t>.</w:t>
            </w:r>
            <w:r w:rsidRPr="007A4C52">
              <w:rPr>
                <w:sz w:val="22"/>
                <w:szCs w:val="22"/>
                <w:lang w:val="pt-PT" w:eastAsia="zh-CN"/>
              </w:rPr>
              <w:t>090</w:t>
            </w:r>
            <w:r>
              <w:rPr>
                <w:sz w:val="22"/>
                <w:szCs w:val="22"/>
                <w:lang w:val="pt-PT" w:eastAsia="zh-CN"/>
              </w:rPr>
              <w:t>.</w:t>
            </w:r>
            <w:r w:rsidRPr="007A4C52">
              <w:rPr>
                <w:sz w:val="22"/>
                <w:szCs w:val="22"/>
                <w:lang w:val="pt-PT" w:eastAsia="zh-CN"/>
              </w:rPr>
              <w:t>247</w:t>
            </w:r>
          </w:p>
        </w:tc>
        <w:tc>
          <w:tcPr>
            <w:tcW w:w="720" w:type="dxa"/>
            <w:tcBorders>
              <w:top w:val="nil"/>
              <w:left w:val="nil"/>
              <w:bottom w:val="single" w:sz="4" w:space="0" w:color="auto"/>
              <w:right w:val="single" w:sz="4" w:space="0" w:color="auto"/>
            </w:tcBorders>
            <w:shd w:val="clear" w:color="auto" w:fill="auto"/>
            <w:noWrap/>
            <w:vAlign w:val="bottom"/>
            <w:hideMark/>
          </w:tcPr>
          <w:p w:rsidR="00396E73" w:rsidRPr="007A4C52" w:rsidRDefault="00396E73" w:rsidP="00C9135E">
            <w:pPr>
              <w:spacing w:after="0"/>
              <w:ind w:left="0" w:firstLine="0"/>
              <w:jc w:val="right"/>
              <w:rPr>
                <w:szCs w:val="22"/>
                <w:lang w:val="pt-PT" w:eastAsia="zh-CN"/>
              </w:rPr>
            </w:pPr>
            <w:r w:rsidRPr="007A4C52">
              <w:rPr>
                <w:sz w:val="22"/>
                <w:szCs w:val="22"/>
                <w:lang w:val="pt-PT" w:eastAsia="zh-CN"/>
              </w:rPr>
              <w:t>6</w:t>
            </w:r>
            <w:r>
              <w:rPr>
                <w:sz w:val="22"/>
                <w:szCs w:val="22"/>
                <w:lang w:val="pt-PT" w:eastAsia="zh-CN"/>
              </w:rPr>
              <w:t>.</w:t>
            </w:r>
            <w:r w:rsidRPr="007A4C52">
              <w:rPr>
                <w:sz w:val="22"/>
                <w:szCs w:val="22"/>
                <w:lang w:val="pt-PT" w:eastAsia="zh-CN"/>
              </w:rPr>
              <w:t>835</w:t>
            </w:r>
          </w:p>
        </w:tc>
        <w:tc>
          <w:tcPr>
            <w:tcW w:w="880" w:type="dxa"/>
            <w:tcBorders>
              <w:top w:val="nil"/>
              <w:left w:val="nil"/>
              <w:bottom w:val="single" w:sz="4" w:space="0" w:color="auto"/>
              <w:right w:val="single" w:sz="4" w:space="0" w:color="auto"/>
            </w:tcBorders>
            <w:shd w:val="clear" w:color="auto" w:fill="auto"/>
            <w:noWrap/>
            <w:vAlign w:val="bottom"/>
            <w:hideMark/>
          </w:tcPr>
          <w:p w:rsidR="00396E73" w:rsidRPr="007A4C52" w:rsidRDefault="00396E73" w:rsidP="00C9135E">
            <w:pPr>
              <w:spacing w:after="0"/>
              <w:ind w:left="0" w:firstLine="0"/>
              <w:jc w:val="right"/>
              <w:rPr>
                <w:szCs w:val="22"/>
                <w:lang w:val="pt-PT" w:eastAsia="zh-CN"/>
              </w:rPr>
            </w:pPr>
            <w:r w:rsidRPr="007A4C52">
              <w:rPr>
                <w:sz w:val="22"/>
                <w:szCs w:val="22"/>
                <w:lang w:val="pt-PT" w:eastAsia="zh-CN"/>
              </w:rPr>
              <w:t>0</w:t>
            </w:r>
            <w:r>
              <w:rPr>
                <w:sz w:val="22"/>
                <w:szCs w:val="22"/>
                <w:lang w:val="pt-PT" w:eastAsia="zh-CN"/>
              </w:rPr>
              <w:t>,</w:t>
            </w:r>
            <w:r w:rsidRPr="007A4C52">
              <w:rPr>
                <w:sz w:val="22"/>
                <w:szCs w:val="22"/>
                <w:lang w:val="pt-PT" w:eastAsia="zh-CN"/>
              </w:rPr>
              <w:t>9290</w:t>
            </w:r>
          </w:p>
        </w:tc>
        <w:tc>
          <w:tcPr>
            <w:tcW w:w="840" w:type="dxa"/>
            <w:tcBorders>
              <w:top w:val="nil"/>
              <w:left w:val="nil"/>
              <w:bottom w:val="single" w:sz="4" w:space="0" w:color="auto"/>
              <w:right w:val="nil"/>
            </w:tcBorders>
            <w:shd w:val="clear" w:color="auto" w:fill="auto"/>
            <w:noWrap/>
            <w:vAlign w:val="bottom"/>
            <w:hideMark/>
          </w:tcPr>
          <w:p w:rsidR="00396E73" w:rsidRPr="007A4C52" w:rsidRDefault="00396E73" w:rsidP="00C9135E">
            <w:pPr>
              <w:spacing w:after="0"/>
              <w:ind w:left="0" w:firstLine="0"/>
              <w:jc w:val="right"/>
              <w:rPr>
                <w:szCs w:val="22"/>
                <w:lang w:val="pt-PT" w:eastAsia="zh-CN"/>
              </w:rPr>
            </w:pPr>
            <w:r w:rsidRPr="007A4C52">
              <w:rPr>
                <w:sz w:val="22"/>
                <w:szCs w:val="22"/>
                <w:lang w:val="pt-PT" w:eastAsia="zh-CN"/>
              </w:rPr>
              <w:t>0</w:t>
            </w:r>
            <w:r>
              <w:rPr>
                <w:sz w:val="22"/>
                <w:szCs w:val="22"/>
                <w:lang w:val="pt-PT" w:eastAsia="zh-CN"/>
              </w:rPr>
              <w:t>,</w:t>
            </w:r>
            <w:r w:rsidRPr="007A4C52">
              <w:rPr>
                <w:sz w:val="22"/>
                <w:szCs w:val="22"/>
                <w:lang w:val="pt-PT" w:eastAsia="zh-CN"/>
              </w:rPr>
              <w:t>9473</w:t>
            </w:r>
          </w:p>
        </w:tc>
      </w:tr>
      <w:tr w:rsidR="00396E73" w:rsidRPr="007A4C52" w:rsidTr="00C9135E">
        <w:trPr>
          <w:trHeight w:val="300"/>
        </w:trPr>
        <w:tc>
          <w:tcPr>
            <w:tcW w:w="1920" w:type="dxa"/>
            <w:tcBorders>
              <w:top w:val="nil"/>
              <w:left w:val="nil"/>
              <w:bottom w:val="single" w:sz="4" w:space="0" w:color="auto"/>
              <w:right w:val="single" w:sz="4" w:space="0" w:color="auto"/>
            </w:tcBorders>
            <w:shd w:val="clear" w:color="auto" w:fill="auto"/>
            <w:noWrap/>
            <w:vAlign w:val="bottom"/>
            <w:hideMark/>
          </w:tcPr>
          <w:p w:rsidR="00396E73" w:rsidRPr="007A4C52" w:rsidRDefault="00396E73" w:rsidP="00C9135E">
            <w:pPr>
              <w:spacing w:after="0"/>
              <w:ind w:left="0" w:firstLine="0"/>
              <w:rPr>
                <w:szCs w:val="22"/>
                <w:lang w:val="pt-PT" w:eastAsia="zh-CN"/>
              </w:rPr>
            </w:pPr>
            <w:r w:rsidRPr="007A4C52">
              <w:rPr>
                <w:sz w:val="22"/>
                <w:szCs w:val="22"/>
                <w:lang w:val="pt-PT" w:eastAsia="zh-CN"/>
              </w:rPr>
              <w:t>Região</w:t>
            </w:r>
          </w:p>
        </w:tc>
        <w:tc>
          <w:tcPr>
            <w:tcW w:w="720" w:type="dxa"/>
            <w:tcBorders>
              <w:top w:val="nil"/>
              <w:left w:val="nil"/>
              <w:bottom w:val="single" w:sz="4" w:space="0" w:color="auto"/>
              <w:right w:val="single" w:sz="4" w:space="0" w:color="auto"/>
            </w:tcBorders>
            <w:shd w:val="clear" w:color="auto" w:fill="auto"/>
            <w:noWrap/>
            <w:vAlign w:val="bottom"/>
            <w:hideMark/>
          </w:tcPr>
          <w:p w:rsidR="00396E73" w:rsidRPr="007A4C52" w:rsidRDefault="00396E73" w:rsidP="00C9135E">
            <w:pPr>
              <w:spacing w:after="0"/>
              <w:ind w:left="0" w:firstLine="0"/>
              <w:jc w:val="right"/>
              <w:rPr>
                <w:color w:val="000000"/>
                <w:szCs w:val="22"/>
                <w:lang w:val="pt-PT" w:eastAsia="zh-CN"/>
              </w:rPr>
            </w:pPr>
            <w:r w:rsidRPr="007A4C52">
              <w:rPr>
                <w:color w:val="000000"/>
                <w:sz w:val="22"/>
                <w:szCs w:val="22"/>
                <w:lang w:val="pt-PT" w:eastAsia="zh-CN"/>
              </w:rPr>
              <w:t> </w:t>
            </w:r>
          </w:p>
        </w:tc>
        <w:tc>
          <w:tcPr>
            <w:tcW w:w="760" w:type="dxa"/>
            <w:tcBorders>
              <w:top w:val="nil"/>
              <w:left w:val="nil"/>
              <w:bottom w:val="single" w:sz="4" w:space="0" w:color="auto"/>
              <w:right w:val="single" w:sz="4" w:space="0" w:color="auto"/>
            </w:tcBorders>
            <w:shd w:val="clear" w:color="auto" w:fill="auto"/>
            <w:noWrap/>
            <w:vAlign w:val="bottom"/>
            <w:hideMark/>
          </w:tcPr>
          <w:p w:rsidR="00396E73" w:rsidRPr="007A4C52" w:rsidRDefault="00396E73" w:rsidP="00C9135E">
            <w:pPr>
              <w:spacing w:after="0"/>
              <w:ind w:left="0" w:firstLine="0"/>
              <w:jc w:val="right"/>
              <w:rPr>
                <w:color w:val="000000"/>
                <w:szCs w:val="22"/>
                <w:lang w:val="pt-PT" w:eastAsia="zh-CN"/>
              </w:rPr>
            </w:pPr>
            <w:r w:rsidRPr="007A4C52">
              <w:rPr>
                <w:color w:val="000000"/>
                <w:sz w:val="22"/>
                <w:szCs w:val="22"/>
                <w:lang w:val="pt-PT" w:eastAsia="zh-CN"/>
              </w:rPr>
              <w:t> </w:t>
            </w:r>
          </w:p>
        </w:tc>
        <w:tc>
          <w:tcPr>
            <w:tcW w:w="800" w:type="dxa"/>
            <w:tcBorders>
              <w:top w:val="nil"/>
              <w:left w:val="nil"/>
              <w:bottom w:val="single" w:sz="4" w:space="0" w:color="auto"/>
              <w:right w:val="single" w:sz="4" w:space="0" w:color="auto"/>
            </w:tcBorders>
            <w:shd w:val="clear" w:color="auto" w:fill="auto"/>
            <w:noWrap/>
            <w:vAlign w:val="bottom"/>
            <w:hideMark/>
          </w:tcPr>
          <w:p w:rsidR="00396E73" w:rsidRPr="007A4C52" w:rsidRDefault="00396E73" w:rsidP="00C9135E">
            <w:pPr>
              <w:spacing w:after="0"/>
              <w:ind w:left="0" w:firstLine="0"/>
              <w:jc w:val="right"/>
              <w:rPr>
                <w:color w:val="000000"/>
                <w:szCs w:val="22"/>
                <w:lang w:val="pt-PT" w:eastAsia="zh-CN"/>
              </w:rPr>
            </w:pPr>
            <w:r w:rsidRPr="007A4C52">
              <w:rPr>
                <w:color w:val="000000"/>
                <w:sz w:val="22"/>
                <w:szCs w:val="22"/>
                <w:lang w:val="pt-PT" w:eastAsia="zh-CN"/>
              </w:rPr>
              <w:t> </w:t>
            </w:r>
          </w:p>
        </w:tc>
        <w:tc>
          <w:tcPr>
            <w:tcW w:w="700" w:type="dxa"/>
            <w:tcBorders>
              <w:top w:val="nil"/>
              <w:left w:val="nil"/>
              <w:bottom w:val="single" w:sz="4" w:space="0" w:color="auto"/>
              <w:right w:val="single" w:sz="4" w:space="0" w:color="auto"/>
            </w:tcBorders>
            <w:shd w:val="clear" w:color="auto" w:fill="auto"/>
            <w:noWrap/>
            <w:vAlign w:val="bottom"/>
            <w:hideMark/>
          </w:tcPr>
          <w:p w:rsidR="00396E73" w:rsidRPr="007A4C52" w:rsidRDefault="00396E73" w:rsidP="00C9135E">
            <w:pPr>
              <w:spacing w:after="0"/>
              <w:ind w:left="0" w:firstLine="0"/>
              <w:jc w:val="right"/>
              <w:rPr>
                <w:color w:val="000000"/>
                <w:szCs w:val="22"/>
                <w:lang w:val="pt-PT" w:eastAsia="zh-CN"/>
              </w:rPr>
            </w:pPr>
            <w:r w:rsidRPr="007A4C52">
              <w:rPr>
                <w:color w:val="000000"/>
                <w:sz w:val="22"/>
                <w:szCs w:val="22"/>
                <w:lang w:val="pt-PT" w:eastAsia="zh-CN"/>
              </w:rPr>
              <w:t> </w:t>
            </w:r>
          </w:p>
        </w:tc>
        <w:tc>
          <w:tcPr>
            <w:tcW w:w="720" w:type="dxa"/>
            <w:tcBorders>
              <w:top w:val="nil"/>
              <w:left w:val="nil"/>
              <w:bottom w:val="single" w:sz="4" w:space="0" w:color="auto"/>
              <w:right w:val="single" w:sz="4" w:space="0" w:color="auto"/>
            </w:tcBorders>
            <w:shd w:val="clear" w:color="auto" w:fill="auto"/>
            <w:noWrap/>
            <w:vAlign w:val="bottom"/>
            <w:hideMark/>
          </w:tcPr>
          <w:p w:rsidR="00396E73" w:rsidRPr="007A4C52" w:rsidRDefault="00396E73" w:rsidP="00C9135E">
            <w:pPr>
              <w:spacing w:after="0"/>
              <w:ind w:left="0" w:firstLine="0"/>
              <w:jc w:val="right"/>
              <w:rPr>
                <w:color w:val="000000"/>
                <w:szCs w:val="22"/>
                <w:lang w:val="pt-PT" w:eastAsia="zh-CN"/>
              </w:rPr>
            </w:pPr>
            <w:r w:rsidRPr="007A4C52">
              <w:rPr>
                <w:color w:val="000000"/>
                <w:sz w:val="22"/>
                <w:szCs w:val="22"/>
                <w:lang w:val="pt-PT" w:eastAsia="zh-CN"/>
              </w:rPr>
              <w:t> </w:t>
            </w:r>
          </w:p>
        </w:tc>
        <w:tc>
          <w:tcPr>
            <w:tcW w:w="1040" w:type="dxa"/>
            <w:tcBorders>
              <w:top w:val="nil"/>
              <w:left w:val="nil"/>
              <w:bottom w:val="single" w:sz="4" w:space="0" w:color="auto"/>
              <w:right w:val="single" w:sz="4" w:space="0" w:color="auto"/>
            </w:tcBorders>
            <w:shd w:val="clear" w:color="auto" w:fill="auto"/>
            <w:noWrap/>
            <w:vAlign w:val="bottom"/>
            <w:hideMark/>
          </w:tcPr>
          <w:p w:rsidR="00396E73" w:rsidRPr="007A4C52" w:rsidRDefault="00396E73" w:rsidP="00C9135E">
            <w:pPr>
              <w:spacing w:after="0"/>
              <w:ind w:left="0" w:firstLine="0"/>
              <w:jc w:val="right"/>
              <w:rPr>
                <w:color w:val="000000"/>
                <w:szCs w:val="22"/>
                <w:lang w:val="pt-PT" w:eastAsia="zh-CN"/>
              </w:rPr>
            </w:pPr>
            <w:r w:rsidRPr="007A4C52">
              <w:rPr>
                <w:color w:val="000000"/>
                <w:sz w:val="22"/>
                <w:szCs w:val="22"/>
                <w:lang w:val="pt-PT" w:eastAsia="zh-CN"/>
              </w:rPr>
              <w:t> </w:t>
            </w:r>
          </w:p>
        </w:tc>
        <w:tc>
          <w:tcPr>
            <w:tcW w:w="720" w:type="dxa"/>
            <w:tcBorders>
              <w:top w:val="nil"/>
              <w:left w:val="nil"/>
              <w:bottom w:val="single" w:sz="4" w:space="0" w:color="auto"/>
              <w:right w:val="single" w:sz="4" w:space="0" w:color="auto"/>
            </w:tcBorders>
            <w:shd w:val="clear" w:color="auto" w:fill="auto"/>
            <w:noWrap/>
            <w:vAlign w:val="bottom"/>
            <w:hideMark/>
          </w:tcPr>
          <w:p w:rsidR="00396E73" w:rsidRPr="007A4C52" w:rsidRDefault="00396E73" w:rsidP="00C9135E">
            <w:pPr>
              <w:spacing w:after="0"/>
              <w:ind w:left="0" w:firstLine="0"/>
              <w:jc w:val="right"/>
              <w:rPr>
                <w:color w:val="000000"/>
                <w:szCs w:val="22"/>
                <w:lang w:val="pt-PT" w:eastAsia="zh-CN"/>
              </w:rPr>
            </w:pPr>
            <w:r w:rsidRPr="007A4C52">
              <w:rPr>
                <w:color w:val="000000"/>
                <w:sz w:val="22"/>
                <w:szCs w:val="22"/>
                <w:lang w:val="pt-PT" w:eastAsia="zh-CN"/>
              </w:rPr>
              <w:t> </w:t>
            </w:r>
          </w:p>
        </w:tc>
        <w:tc>
          <w:tcPr>
            <w:tcW w:w="880" w:type="dxa"/>
            <w:tcBorders>
              <w:top w:val="nil"/>
              <w:left w:val="nil"/>
              <w:bottom w:val="single" w:sz="4" w:space="0" w:color="auto"/>
              <w:right w:val="single" w:sz="4" w:space="0" w:color="auto"/>
            </w:tcBorders>
            <w:shd w:val="clear" w:color="auto" w:fill="auto"/>
            <w:noWrap/>
            <w:vAlign w:val="bottom"/>
            <w:hideMark/>
          </w:tcPr>
          <w:p w:rsidR="00396E73" w:rsidRPr="007A4C52" w:rsidRDefault="00396E73" w:rsidP="00C9135E">
            <w:pPr>
              <w:spacing w:after="0"/>
              <w:ind w:left="0" w:firstLine="0"/>
              <w:jc w:val="right"/>
              <w:rPr>
                <w:szCs w:val="22"/>
                <w:lang w:val="pt-PT" w:eastAsia="zh-CN"/>
              </w:rPr>
            </w:pPr>
            <w:r w:rsidRPr="007A4C52">
              <w:rPr>
                <w:sz w:val="22"/>
                <w:szCs w:val="22"/>
                <w:lang w:val="pt-PT" w:eastAsia="zh-CN"/>
              </w:rPr>
              <w:t> </w:t>
            </w:r>
          </w:p>
        </w:tc>
        <w:tc>
          <w:tcPr>
            <w:tcW w:w="840" w:type="dxa"/>
            <w:tcBorders>
              <w:top w:val="nil"/>
              <w:left w:val="nil"/>
              <w:bottom w:val="single" w:sz="4" w:space="0" w:color="auto"/>
              <w:right w:val="nil"/>
            </w:tcBorders>
            <w:shd w:val="clear" w:color="auto" w:fill="auto"/>
            <w:noWrap/>
            <w:vAlign w:val="bottom"/>
            <w:hideMark/>
          </w:tcPr>
          <w:p w:rsidR="00396E73" w:rsidRPr="007A4C52" w:rsidRDefault="00396E73" w:rsidP="00C9135E">
            <w:pPr>
              <w:spacing w:after="0"/>
              <w:ind w:left="0" w:firstLine="0"/>
              <w:jc w:val="right"/>
              <w:rPr>
                <w:szCs w:val="22"/>
                <w:lang w:val="pt-PT" w:eastAsia="zh-CN"/>
              </w:rPr>
            </w:pPr>
            <w:r w:rsidRPr="007A4C52">
              <w:rPr>
                <w:sz w:val="22"/>
                <w:szCs w:val="22"/>
                <w:lang w:val="pt-PT" w:eastAsia="zh-CN"/>
              </w:rPr>
              <w:t> </w:t>
            </w:r>
          </w:p>
        </w:tc>
      </w:tr>
      <w:tr w:rsidR="00396E73" w:rsidRPr="007A4C52" w:rsidTr="00C9135E">
        <w:trPr>
          <w:trHeight w:val="300"/>
        </w:trPr>
        <w:tc>
          <w:tcPr>
            <w:tcW w:w="1920" w:type="dxa"/>
            <w:tcBorders>
              <w:top w:val="nil"/>
              <w:left w:val="nil"/>
              <w:bottom w:val="single" w:sz="4" w:space="0" w:color="auto"/>
              <w:right w:val="single" w:sz="4" w:space="0" w:color="auto"/>
            </w:tcBorders>
            <w:shd w:val="clear" w:color="auto" w:fill="auto"/>
            <w:noWrap/>
            <w:vAlign w:val="bottom"/>
            <w:hideMark/>
          </w:tcPr>
          <w:p w:rsidR="00396E73" w:rsidRPr="007A4C52" w:rsidRDefault="00396E73" w:rsidP="00C9135E">
            <w:pPr>
              <w:spacing w:after="0"/>
              <w:ind w:left="0" w:firstLine="0"/>
              <w:rPr>
                <w:szCs w:val="22"/>
                <w:lang w:val="pt-PT" w:eastAsia="zh-CN"/>
              </w:rPr>
            </w:pPr>
            <w:r w:rsidRPr="007A4C52">
              <w:rPr>
                <w:sz w:val="22"/>
                <w:szCs w:val="22"/>
                <w:lang w:val="pt-PT" w:eastAsia="zh-CN"/>
              </w:rPr>
              <w:t>Norte</w:t>
            </w:r>
          </w:p>
        </w:tc>
        <w:tc>
          <w:tcPr>
            <w:tcW w:w="720" w:type="dxa"/>
            <w:tcBorders>
              <w:top w:val="nil"/>
              <w:left w:val="nil"/>
              <w:bottom w:val="single" w:sz="4" w:space="0" w:color="auto"/>
              <w:right w:val="single" w:sz="4" w:space="0" w:color="auto"/>
            </w:tcBorders>
            <w:shd w:val="clear" w:color="auto" w:fill="auto"/>
            <w:noWrap/>
            <w:vAlign w:val="bottom"/>
            <w:hideMark/>
          </w:tcPr>
          <w:p w:rsidR="00396E73" w:rsidRPr="007A4C52" w:rsidRDefault="00396E73" w:rsidP="00C9135E">
            <w:pPr>
              <w:spacing w:after="0"/>
              <w:ind w:left="0" w:firstLine="0"/>
              <w:jc w:val="right"/>
              <w:rPr>
                <w:color w:val="000000"/>
                <w:szCs w:val="22"/>
                <w:lang w:val="pt-PT" w:eastAsia="zh-CN"/>
              </w:rPr>
            </w:pPr>
            <w:r w:rsidRPr="007A4C52">
              <w:rPr>
                <w:color w:val="000000"/>
                <w:sz w:val="22"/>
                <w:szCs w:val="22"/>
                <w:lang w:val="pt-PT" w:eastAsia="zh-CN"/>
              </w:rPr>
              <w:t>0</w:t>
            </w:r>
            <w:r>
              <w:rPr>
                <w:color w:val="000000"/>
                <w:sz w:val="22"/>
                <w:szCs w:val="22"/>
                <w:lang w:val="pt-PT" w:eastAsia="zh-CN"/>
              </w:rPr>
              <w:t>,</w:t>
            </w:r>
            <w:r w:rsidRPr="007A4C52">
              <w:rPr>
                <w:color w:val="000000"/>
                <w:sz w:val="22"/>
                <w:szCs w:val="22"/>
                <w:lang w:val="pt-PT" w:eastAsia="zh-CN"/>
              </w:rPr>
              <w:t>8967</w:t>
            </w:r>
          </w:p>
        </w:tc>
        <w:tc>
          <w:tcPr>
            <w:tcW w:w="760" w:type="dxa"/>
            <w:tcBorders>
              <w:top w:val="nil"/>
              <w:left w:val="nil"/>
              <w:bottom w:val="single" w:sz="4" w:space="0" w:color="auto"/>
              <w:right w:val="single" w:sz="4" w:space="0" w:color="auto"/>
            </w:tcBorders>
            <w:shd w:val="clear" w:color="auto" w:fill="auto"/>
            <w:noWrap/>
            <w:vAlign w:val="bottom"/>
            <w:hideMark/>
          </w:tcPr>
          <w:p w:rsidR="00396E73" w:rsidRPr="007A4C52" w:rsidRDefault="00396E73" w:rsidP="00C9135E">
            <w:pPr>
              <w:spacing w:after="0"/>
              <w:ind w:left="0" w:firstLine="0"/>
              <w:jc w:val="right"/>
              <w:rPr>
                <w:color w:val="000000"/>
                <w:szCs w:val="22"/>
                <w:lang w:val="pt-PT" w:eastAsia="zh-CN"/>
              </w:rPr>
            </w:pPr>
            <w:r w:rsidRPr="007A4C52">
              <w:rPr>
                <w:color w:val="000000"/>
                <w:sz w:val="22"/>
                <w:szCs w:val="22"/>
                <w:lang w:val="pt-PT" w:eastAsia="zh-CN"/>
              </w:rPr>
              <w:t>0</w:t>
            </w:r>
            <w:r>
              <w:rPr>
                <w:color w:val="000000"/>
                <w:sz w:val="22"/>
                <w:szCs w:val="22"/>
                <w:lang w:val="pt-PT" w:eastAsia="zh-CN"/>
              </w:rPr>
              <w:t>,</w:t>
            </w:r>
            <w:r w:rsidRPr="007A4C52">
              <w:rPr>
                <w:color w:val="000000"/>
                <w:sz w:val="22"/>
                <w:szCs w:val="22"/>
                <w:lang w:val="pt-PT" w:eastAsia="zh-CN"/>
              </w:rPr>
              <w:t>0086</w:t>
            </w:r>
          </w:p>
        </w:tc>
        <w:tc>
          <w:tcPr>
            <w:tcW w:w="800" w:type="dxa"/>
            <w:tcBorders>
              <w:top w:val="nil"/>
              <w:left w:val="nil"/>
              <w:bottom w:val="single" w:sz="4" w:space="0" w:color="auto"/>
              <w:right w:val="single" w:sz="4" w:space="0" w:color="auto"/>
            </w:tcBorders>
            <w:shd w:val="clear" w:color="auto" w:fill="auto"/>
            <w:noWrap/>
            <w:vAlign w:val="bottom"/>
            <w:hideMark/>
          </w:tcPr>
          <w:p w:rsidR="00396E73" w:rsidRPr="007A4C52" w:rsidRDefault="00396E73" w:rsidP="00C9135E">
            <w:pPr>
              <w:spacing w:after="0"/>
              <w:ind w:left="0" w:firstLine="0"/>
              <w:jc w:val="right"/>
              <w:rPr>
                <w:color w:val="000000"/>
                <w:szCs w:val="22"/>
                <w:lang w:val="pt-PT" w:eastAsia="zh-CN"/>
              </w:rPr>
            </w:pPr>
            <w:r w:rsidRPr="007A4C52">
              <w:rPr>
                <w:color w:val="000000"/>
                <w:sz w:val="22"/>
                <w:szCs w:val="22"/>
                <w:lang w:val="pt-PT" w:eastAsia="zh-CN"/>
              </w:rPr>
              <w:t>0</w:t>
            </w:r>
            <w:r>
              <w:rPr>
                <w:color w:val="000000"/>
                <w:sz w:val="22"/>
                <w:szCs w:val="22"/>
                <w:lang w:val="pt-PT" w:eastAsia="zh-CN"/>
              </w:rPr>
              <w:t>,</w:t>
            </w:r>
            <w:r w:rsidRPr="007A4C52">
              <w:rPr>
                <w:color w:val="000000"/>
                <w:sz w:val="22"/>
                <w:szCs w:val="22"/>
                <w:lang w:val="pt-PT" w:eastAsia="zh-CN"/>
              </w:rPr>
              <w:t>0095</w:t>
            </w:r>
          </w:p>
        </w:tc>
        <w:tc>
          <w:tcPr>
            <w:tcW w:w="700" w:type="dxa"/>
            <w:tcBorders>
              <w:top w:val="nil"/>
              <w:left w:val="nil"/>
              <w:bottom w:val="single" w:sz="4" w:space="0" w:color="auto"/>
              <w:right w:val="single" w:sz="4" w:space="0" w:color="auto"/>
            </w:tcBorders>
            <w:shd w:val="clear" w:color="auto" w:fill="auto"/>
            <w:noWrap/>
            <w:vAlign w:val="bottom"/>
            <w:hideMark/>
          </w:tcPr>
          <w:p w:rsidR="00396E73" w:rsidRPr="007A4C52" w:rsidRDefault="00396E73" w:rsidP="00C9135E">
            <w:pPr>
              <w:spacing w:after="0"/>
              <w:ind w:left="0" w:firstLine="0"/>
              <w:jc w:val="right"/>
              <w:rPr>
                <w:color w:val="000000"/>
                <w:szCs w:val="22"/>
                <w:lang w:val="pt-PT" w:eastAsia="zh-CN"/>
              </w:rPr>
            </w:pPr>
            <w:r w:rsidRPr="007A4C52">
              <w:rPr>
                <w:color w:val="000000"/>
                <w:sz w:val="22"/>
                <w:szCs w:val="22"/>
                <w:lang w:val="pt-PT" w:eastAsia="zh-CN"/>
              </w:rPr>
              <w:t>4</w:t>
            </w:r>
            <w:r>
              <w:rPr>
                <w:color w:val="000000"/>
                <w:sz w:val="22"/>
                <w:szCs w:val="22"/>
                <w:lang w:val="pt-PT" w:eastAsia="zh-CN"/>
              </w:rPr>
              <w:t>,</w:t>
            </w:r>
            <w:r w:rsidRPr="007A4C52">
              <w:rPr>
                <w:color w:val="000000"/>
                <w:sz w:val="22"/>
                <w:szCs w:val="22"/>
                <w:lang w:val="pt-PT" w:eastAsia="zh-CN"/>
              </w:rPr>
              <w:t>782</w:t>
            </w:r>
          </w:p>
        </w:tc>
        <w:tc>
          <w:tcPr>
            <w:tcW w:w="720" w:type="dxa"/>
            <w:tcBorders>
              <w:top w:val="nil"/>
              <w:left w:val="nil"/>
              <w:bottom w:val="single" w:sz="4" w:space="0" w:color="auto"/>
              <w:right w:val="single" w:sz="4" w:space="0" w:color="auto"/>
            </w:tcBorders>
            <w:shd w:val="clear" w:color="auto" w:fill="auto"/>
            <w:noWrap/>
            <w:vAlign w:val="bottom"/>
            <w:hideMark/>
          </w:tcPr>
          <w:p w:rsidR="00396E73" w:rsidRPr="007A4C52" w:rsidRDefault="00396E73" w:rsidP="00C9135E">
            <w:pPr>
              <w:spacing w:after="0"/>
              <w:ind w:left="0" w:firstLine="0"/>
              <w:jc w:val="right"/>
              <w:rPr>
                <w:color w:val="000000"/>
                <w:szCs w:val="22"/>
                <w:lang w:val="pt-PT" w:eastAsia="zh-CN"/>
              </w:rPr>
            </w:pPr>
            <w:r w:rsidRPr="007A4C52">
              <w:rPr>
                <w:color w:val="000000"/>
                <w:sz w:val="22"/>
                <w:szCs w:val="22"/>
                <w:lang w:val="pt-PT" w:eastAsia="zh-CN"/>
              </w:rPr>
              <w:t>2</w:t>
            </w:r>
            <w:r>
              <w:rPr>
                <w:color w:val="000000"/>
                <w:sz w:val="22"/>
                <w:szCs w:val="22"/>
                <w:lang w:val="pt-PT" w:eastAsia="zh-CN"/>
              </w:rPr>
              <w:t>,</w:t>
            </w:r>
            <w:r w:rsidRPr="007A4C52">
              <w:rPr>
                <w:color w:val="000000"/>
                <w:sz w:val="22"/>
                <w:szCs w:val="22"/>
                <w:lang w:val="pt-PT" w:eastAsia="zh-CN"/>
              </w:rPr>
              <w:t>187</w:t>
            </w:r>
          </w:p>
        </w:tc>
        <w:tc>
          <w:tcPr>
            <w:tcW w:w="1040" w:type="dxa"/>
            <w:tcBorders>
              <w:top w:val="nil"/>
              <w:left w:val="nil"/>
              <w:bottom w:val="single" w:sz="4" w:space="0" w:color="auto"/>
              <w:right w:val="single" w:sz="4" w:space="0" w:color="auto"/>
            </w:tcBorders>
            <w:shd w:val="clear" w:color="auto" w:fill="auto"/>
            <w:noWrap/>
            <w:vAlign w:val="bottom"/>
            <w:hideMark/>
          </w:tcPr>
          <w:p w:rsidR="00396E73" w:rsidRPr="007A4C52" w:rsidRDefault="00396E73" w:rsidP="00C9135E">
            <w:pPr>
              <w:spacing w:after="0"/>
              <w:ind w:left="0" w:firstLine="0"/>
              <w:jc w:val="right"/>
              <w:rPr>
                <w:color w:val="000000"/>
                <w:szCs w:val="22"/>
                <w:lang w:val="pt-PT" w:eastAsia="zh-CN"/>
              </w:rPr>
            </w:pPr>
            <w:r w:rsidRPr="007A4C52">
              <w:rPr>
                <w:color w:val="000000"/>
                <w:sz w:val="22"/>
                <w:szCs w:val="22"/>
                <w:lang w:val="pt-PT" w:eastAsia="zh-CN"/>
              </w:rPr>
              <w:t>3</w:t>
            </w:r>
            <w:r>
              <w:rPr>
                <w:color w:val="000000"/>
                <w:sz w:val="22"/>
                <w:szCs w:val="22"/>
                <w:lang w:val="pt-PT" w:eastAsia="zh-CN"/>
              </w:rPr>
              <w:t>.</w:t>
            </w:r>
            <w:r w:rsidRPr="007A4C52">
              <w:rPr>
                <w:color w:val="000000"/>
                <w:sz w:val="22"/>
                <w:szCs w:val="22"/>
                <w:lang w:val="pt-PT" w:eastAsia="zh-CN"/>
              </w:rPr>
              <w:t>246</w:t>
            </w:r>
            <w:r>
              <w:rPr>
                <w:color w:val="000000"/>
                <w:sz w:val="22"/>
                <w:szCs w:val="22"/>
                <w:lang w:val="pt-PT" w:eastAsia="zh-CN"/>
              </w:rPr>
              <w:t>.</w:t>
            </w:r>
            <w:r w:rsidRPr="007A4C52">
              <w:rPr>
                <w:color w:val="000000"/>
                <w:sz w:val="22"/>
                <w:szCs w:val="22"/>
                <w:lang w:val="pt-PT" w:eastAsia="zh-CN"/>
              </w:rPr>
              <w:t>549</w:t>
            </w:r>
          </w:p>
        </w:tc>
        <w:tc>
          <w:tcPr>
            <w:tcW w:w="720" w:type="dxa"/>
            <w:tcBorders>
              <w:top w:val="nil"/>
              <w:left w:val="nil"/>
              <w:bottom w:val="single" w:sz="4" w:space="0" w:color="auto"/>
              <w:right w:val="single" w:sz="4" w:space="0" w:color="auto"/>
            </w:tcBorders>
            <w:shd w:val="clear" w:color="auto" w:fill="auto"/>
            <w:noWrap/>
            <w:vAlign w:val="bottom"/>
            <w:hideMark/>
          </w:tcPr>
          <w:p w:rsidR="00396E73" w:rsidRPr="007A4C52" w:rsidRDefault="00396E73" w:rsidP="00C9135E">
            <w:pPr>
              <w:spacing w:after="0"/>
              <w:ind w:left="0" w:firstLine="0"/>
              <w:jc w:val="right"/>
              <w:rPr>
                <w:color w:val="000000"/>
                <w:szCs w:val="22"/>
                <w:lang w:val="pt-PT" w:eastAsia="zh-CN"/>
              </w:rPr>
            </w:pPr>
            <w:r w:rsidRPr="007A4C52">
              <w:rPr>
                <w:color w:val="000000"/>
                <w:sz w:val="22"/>
                <w:szCs w:val="22"/>
                <w:lang w:val="pt-PT" w:eastAsia="zh-CN"/>
              </w:rPr>
              <w:t>4</w:t>
            </w:r>
            <w:r>
              <w:rPr>
                <w:color w:val="000000"/>
                <w:sz w:val="22"/>
                <w:szCs w:val="22"/>
                <w:lang w:val="pt-PT" w:eastAsia="zh-CN"/>
              </w:rPr>
              <w:t>.</w:t>
            </w:r>
            <w:r w:rsidRPr="007A4C52">
              <w:rPr>
                <w:color w:val="000000"/>
                <w:sz w:val="22"/>
                <w:szCs w:val="22"/>
                <w:lang w:val="pt-PT" w:eastAsia="zh-CN"/>
              </w:rPr>
              <w:t>970</w:t>
            </w:r>
          </w:p>
        </w:tc>
        <w:tc>
          <w:tcPr>
            <w:tcW w:w="880" w:type="dxa"/>
            <w:tcBorders>
              <w:top w:val="nil"/>
              <w:left w:val="nil"/>
              <w:bottom w:val="single" w:sz="4" w:space="0" w:color="auto"/>
              <w:right w:val="single" w:sz="4" w:space="0" w:color="auto"/>
            </w:tcBorders>
            <w:shd w:val="clear" w:color="auto" w:fill="auto"/>
            <w:noWrap/>
            <w:vAlign w:val="bottom"/>
            <w:hideMark/>
          </w:tcPr>
          <w:p w:rsidR="00396E73" w:rsidRPr="007A4C52" w:rsidRDefault="00396E73" w:rsidP="00C9135E">
            <w:pPr>
              <w:spacing w:after="0"/>
              <w:ind w:left="0" w:firstLine="0"/>
              <w:jc w:val="right"/>
              <w:rPr>
                <w:szCs w:val="22"/>
                <w:lang w:val="pt-PT" w:eastAsia="zh-CN"/>
              </w:rPr>
            </w:pPr>
            <w:r w:rsidRPr="007A4C52">
              <w:rPr>
                <w:sz w:val="22"/>
                <w:szCs w:val="22"/>
                <w:lang w:val="pt-PT" w:eastAsia="zh-CN"/>
              </w:rPr>
              <w:t>0</w:t>
            </w:r>
            <w:r>
              <w:rPr>
                <w:sz w:val="22"/>
                <w:szCs w:val="22"/>
                <w:lang w:val="pt-PT" w:eastAsia="zh-CN"/>
              </w:rPr>
              <w:t>,</w:t>
            </w:r>
            <w:r w:rsidRPr="007A4C52">
              <w:rPr>
                <w:sz w:val="22"/>
                <w:szCs w:val="22"/>
                <w:lang w:val="pt-PT" w:eastAsia="zh-CN"/>
              </w:rPr>
              <w:t>8796</w:t>
            </w:r>
          </w:p>
        </w:tc>
        <w:tc>
          <w:tcPr>
            <w:tcW w:w="840" w:type="dxa"/>
            <w:tcBorders>
              <w:top w:val="nil"/>
              <w:left w:val="nil"/>
              <w:bottom w:val="single" w:sz="4" w:space="0" w:color="auto"/>
              <w:right w:val="nil"/>
            </w:tcBorders>
            <w:shd w:val="clear" w:color="auto" w:fill="auto"/>
            <w:noWrap/>
            <w:vAlign w:val="bottom"/>
            <w:hideMark/>
          </w:tcPr>
          <w:p w:rsidR="00396E73" w:rsidRPr="007A4C52" w:rsidRDefault="00396E73" w:rsidP="00C9135E">
            <w:pPr>
              <w:spacing w:after="0"/>
              <w:ind w:left="0" w:firstLine="0"/>
              <w:jc w:val="right"/>
              <w:rPr>
                <w:szCs w:val="22"/>
                <w:lang w:val="pt-PT" w:eastAsia="zh-CN"/>
              </w:rPr>
            </w:pPr>
            <w:r w:rsidRPr="007A4C52">
              <w:rPr>
                <w:sz w:val="22"/>
                <w:szCs w:val="22"/>
                <w:lang w:val="pt-PT" w:eastAsia="zh-CN"/>
              </w:rPr>
              <w:t>0</w:t>
            </w:r>
            <w:r>
              <w:rPr>
                <w:sz w:val="22"/>
                <w:szCs w:val="22"/>
                <w:lang w:val="pt-PT" w:eastAsia="zh-CN"/>
              </w:rPr>
              <w:t>,</w:t>
            </w:r>
            <w:r w:rsidRPr="007A4C52">
              <w:rPr>
                <w:sz w:val="22"/>
                <w:szCs w:val="22"/>
                <w:lang w:val="pt-PT" w:eastAsia="zh-CN"/>
              </w:rPr>
              <w:t>9138</w:t>
            </w:r>
          </w:p>
        </w:tc>
      </w:tr>
      <w:tr w:rsidR="00396E73" w:rsidRPr="007A4C52" w:rsidTr="00C9135E">
        <w:trPr>
          <w:trHeight w:val="300"/>
        </w:trPr>
        <w:tc>
          <w:tcPr>
            <w:tcW w:w="1920" w:type="dxa"/>
            <w:tcBorders>
              <w:top w:val="nil"/>
              <w:left w:val="nil"/>
              <w:bottom w:val="single" w:sz="4" w:space="0" w:color="auto"/>
              <w:right w:val="single" w:sz="4" w:space="0" w:color="auto"/>
            </w:tcBorders>
            <w:shd w:val="clear" w:color="auto" w:fill="auto"/>
            <w:noWrap/>
            <w:vAlign w:val="bottom"/>
            <w:hideMark/>
          </w:tcPr>
          <w:p w:rsidR="00396E73" w:rsidRPr="007A4C52" w:rsidRDefault="00396E73" w:rsidP="00C9135E">
            <w:pPr>
              <w:spacing w:after="0"/>
              <w:ind w:left="0" w:firstLine="0"/>
              <w:rPr>
                <w:szCs w:val="22"/>
                <w:lang w:val="pt-PT" w:eastAsia="zh-CN"/>
              </w:rPr>
            </w:pPr>
            <w:r w:rsidRPr="007A4C52">
              <w:rPr>
                <w:sz w:val="22"/>
                <w:szCs w:val="22"/>
                <w:lang w:val="pt-PT" w:eastAsia="zh-CN"/>
              </w:rPr>
              <w:t xml:space="preserve">Centro </w:t>
            </w:r>
          </w:p>
        </w:tc>
        <w:tc>
          <w:tcPr>
            <w:tcW w:w="720" w:type="dxa"/>
            <w:tcBorders>
              <w:top w:val="nil"/>
              <w:left w:val="nil"/>
              <w:bottom w:val="single" w:sz="4" w:space="0" w:color="auto"/>
              <w:right w:val="single" w:sz="4" w:space="0" w:color="auto"/>
            </w:tcBorders>
            <w:shd w:val="clear" w:color="auto" w:fill="auto"/>
            <w:noWrap/>
            <w:vAlign w:val="bottom"/>
            <w:hideMark/>
          </w:tcPr>
          <w:p w:rsidR="00396E73" w:rsidRPr="007A4C52" w:rsidRDefault="00396E73" w:rsidP="00C9135E">
            <w:pPr>
              <w:spacing w:after="0"/>
              <w:ind w:left="0" w:firstLine="0"/>
              <w:jc w:val="right"/>
              <w:rPr>
                <w:szCs w:val="22"/>
                <w:lang w:val="pt-PT" w:eastAsia="zh-CN"/>
              </w:rPr>
            </w:pPr>
            <w:r w:rsidRPr="007A4C52">
              <w:rPr>
                <w:sz w:val="22"/>
                <w:szCs w:val="22"/>
                <w:lang w:val="pt-PT" w:eastAsia="zh-CN"/>
              </w:rPr>
              <w:t>0</w:t>
            </w:r>
            <w:r>
              <w:rPr>
                <w:sz w:val="22"/>
                <w:szCs w:val="22"/>
                <w:lang w:val="pt-PT" w:eastAsia="zh-CN"/>
              </w:rPr>
              <w:t>,</w:t>
            </w:r>
            <w:r w:rsidRPr="007A4C52">
              <w:rPr>
                <w:sz w:val="22"/>
                <w:szCs w:val="22"/>
                <w:lang w:val="pt-PT" w:eastAsia="zh-CN"/>
              </w:rPr>
              <w:t>9059</w:t>
            </w:r>
          </w:p>
        </w:tc>
        <w:tc>
          <w:tcPr>
            <w:tcW w:w="760" w:type="dxa"/>
            <w:tcBorders>
              <w:top w:val="nil"/>
              <w:left w:val="nil"/>
              <w:bottom w:val="single" w:sz="4" w:space="0" w:color="auto"/>
              <w:right w:val="single" w:sz="4" w:space="0" w:color="auto"/>
            </w:tcBorders>
            <w:shd w:val="clear" w:color="auto" w:fill="auto"/>
            <w:noWrap/>
            <w:vAlign w:val="bottom"/>
            <w:hideMark/>
          </w:tcPr>
          <w:p w:rsidR="00396E73" w:rsidRPr="007A4C52" w:rsidRDefault="00396E73" w:rsidP="00C9135E">
            <w:pPr>
              <w:spacing w:after="0"/>
              <w:ind w:left="0" w:firstLine="0"/>
              <w:jc w:val="right"/>
              <w:rPr>
                <w:szCs w:val="22"/>
                <w:lang w:val="pt-PT" w:eastAsia="zh-CN"/>
              </w:rPr>
            </w:pPr>
            <w:r w:rsidRPr="007A4C52">
              <w:rPr>
                <w:sz w:val="22"/>
                <w:szCs w:val="22"/>
                <w:lang w:val="pt-PT" w:eastAsia="zh-CN"/>
              </w:rPr>
              <w:t>0</w:t>
            </w:r>
            <w:r>
              <w:rPr>
                <w:sz w:val="22"/>
                <w:szCs w:val="22"/>
                <w:lang w:val="pt-PT" w:eastAsia="zh-CN"/>
              </w:rPr>
              <w:t>,</w:t>
            </w:r>
            <w:r w:rsidRPr="007A4C52">
              <w:rPr>
                <w:sz w:val="22"/>
                <w:szCs w:val="22"/>
                <w:lang w:val="pt-PT" w:eastAsia="zh-CN"/>
              </w:rPr>
              <w:t>0067</w:t>
            </w:r>
          </w:p>
        </w:tc>
        <w:tc>
          <w:tcPr>
            <w:tcW w:w="800" w:type="dxa"/>
            <w:tcBorders>
              <w:top w:val="nil"/>
              <w:left w:val="nil"/>
              <w:bottom w:val="single" w:sz="4" w:space="0" w:color="auto"/>
              <w:right w:val="single" w:sz="4" w:space="0" w:color="auto"/>
            </w:tcBorders>
            <w:shd w:val="clear" w:color="auto" w:fill="auto"/>
            <w:noWrap/>
            <w:vAlign w:val="bottom"/>
            <w:hideMark/>
          </w:tcPr>
          <w:p w:rsidR="00396E73" w:rsidRPr="007A4C52" w:rsidRDefault="00396E73" w:rsidP="00C9135E">
            <w:pPr>
              <w:spacing w:after="0"/>
              <w:ind w:left="0" w:firstLine="0"/>
              <w:jc w:val="right"/>
              <w:rPr>
                <w:szCs w:val="22"/>
                <w:lang w:val="pt-PT" w:eastAsia="zh-CN"/>
              </w:rPr>
            </w:pPr>
            <w:r w:rsidRPr="007A4C52">
              <w:rPr>
                <w:sz w:val="22"/>
                <w:szCs w:val="22"/>
                <w:lang w:val="pt-PT" w:eastAsia="zh-CN"/>
              </w:rPr>
              <w:t>0</w:t>
            </w:r>
            <w:r>
              <w:rPr>
                <w:sz w:val="22"/>
                <w:szCs w:val="22"/>
                <w:lang w:val="pt-PT" w:eastAsia="zh-CN"/>
              </w:rPr>
              <w:t>,</w:t>
            </w:r>
            <w:r w:rsidRPr="007A4C52">
              <w:rPr>
                <w:sz w:val="22"/>
                <w:szCs w:val="22"/>
                <w:lang w:val="pt-PT" w:eastAsia="zh-CN"/>
              </w:rPr>
              <w:t>0074</w:t>
            </w:r>
          </w:p>
        </w:tc>
        <w:tc>
          <w:tcPr>
            <w:tcW w:w="700" w:type="dxa"/>
            <w:tcBorders>
              <w:top w:val="nil"/>
              <w:left w:val="nil"/>
              <w:bottom w:val="single" w:sz="4" w:space="0" w:color="auto"/>
              <w:right w:val="single" w:sz="4" w:space="0" w:color="auto"/>
            </w:tcBorders>
            <w:shd w:val="clear" w:color="auto" w:fill="auto"/>
            <w:noWrap/>
            <w:vAlign w:val="bottom"/>
            <w:hideMark/>
          </w:tcPr>
          <w:p w:rsidR="00396E73" w:rsidRPr="007A4C52" w:rsidRDefault="00396E73" w:rsidP="00C9135E">
            <w:pPr>
              <w:spacing w:after="0"/>
              <w:ind w:left="0" w:firstLine="0"/>
              <w:jc w:val="right"/>
              <w:rPr>
                <w:szCs w:val="22"/>
                <w:lang w:val="pt-PT" w:eastAsia="zh-CN"/>
              </w:rPr>
            </w:pPr>
            <w:r w:rsidRPr="007A4C52">
              <w:rPr>
                <w:sz w:val="22"/>
                <w:szCs w:val="22"/>
                <w:lang w:val="pt-PT" w:eastAsia="zh-CN"/>
              </w:rPr>
              <w:t>4</w:t>
            </w:r>
            <w:r>
              <w:rPr>
                <w:sz w:val="22"/>
                <w:szCs w:val="22"/>
                <w:lang w:val="pt-PT" w:eastAsia="zh-CN"/>
              </w:rPr>
              <w:t>,</w:t>
            </w:r>
            <w:r w:rsidRPr="007A4C52">
              <w:rPr>
                <w:sz w:val="22"/>
                <w:szCs w:val="22"/>
                <w:lang w:val="pt-PT" w:eastAsia="zh-CN"/>
              </w:rPr>
              <w:t>613</w:t>
            </w:r>
          </w:p>
        </w:tc>
        <w:tc>
          <w:tcPr>
            <w:tcW w:w="720" w:type="dxa"/>
            <w:tcBorders>
              <w:top w:val="nil"/>
              <w:left w:val="nil"/>
              <w:bottom w:val="single" w:sz="4" w:space="0" w:color="auto"/>
              <w:right w:val="single" w:sz="4" w:space="0" w:color="auto"/>
            </w:tcBorders>
            <w:shd w:val="clear" w:color="auto" w:fill="auto"/>
            <w:noWrap/>
            <w:vAlign w:val="bottom"/>
            <w:hideMark/>
          </w:tcPr>
          <w:p w:rsidR="00396E73" w:rsidRPr="007A4C52" w:rsidRDefault="00396E73" w:rsidP="00C9135E">
            <w:pPr>
              <w:spacing w:after="0"/>
              <w:ind w:left="0" w:firstLine="0"/>
              <w:jc w:val="right"/>
              <w:rPr>
                <w:szCs w:val="22"/>
                <w:lang w:val="pt-PT" w:eastAsia="zh-CN"/>
              </w:rPr>
            </w:pPr>
            <w:r w:rsidRPr="007A4C52">
              <w:rPr>
                <w:sz w:val="22"/>
                <w:szCs w:val="22"/>
                <w:lang w:val="pt-PT" w:eastAsia="zh-CN"/>
              </w:rPr>
              <w:t>2</w:t>
            </w:r>
            <w:r>
              <w:rPr>
                <w:sz w:val="22"/>
                <w:szCs w:val="22"/>
                <w:lang w:val="pt-PT" w:eastAsia="zh-CN"/>
              </w:rPr>
              <w:t>,</w:t>
            </w:r>
            <w:r w:rsidRPr="007A4C52">
              <w:rPr>
                <w:sz w:val="22"/>
                <w:szCs w:val="22"/>
                <w:lang w:val="pt-PT" w:eastAsia="zh-CN"/>
              </w:rPr>
              <w:t>148</w:t>
            </w:r>
          </w:p>
        </w:tc>
        <w:tc>
          <w:tcPr>
            <w:tcW w:w="1040" w:type="dxa"/>
            <w:tcBorders>
              <w:top w:val="nil"/>
              <w:left w:val="nil"/>
              <w:bottom w:val="single" w:sz="4" w:space="0" w:color="auto"/>
              <w:right w:val="single" w:sz="4" w:space="0" w:color="auto"/>
            </w:tcBorders>
            <w:shd w:val="clear" w:color="auto" w:fill="auto"/>
            <w:noWrap/>
            <w:vAlign w:val="bottom"/>
            <w:hideMark/>
          </w:tcPr>
          <w:p w:rsidR="00396E73" w:rsidRPr="007A4C52" w:rsidRDefault="00396E73" w:rsidP="00C9135E">
            <w:pPr>
              <w:spacing w:after="0"/>
              <w:ind w:left="0" w:firstLine="0"/>
              <w:jc w:val="right"/>
              <w:rPr>
                <w:szCs w:val="22"/>
                <w:lang w:val="pt-PT" w:eastAsia="zh-CN"/>
              </w:rPr>
            </w:pPr>
            <w:r w:rsidRPr="007A4C52">
              <w:rPr>
                <w:sz w:val="22"/>
                <w:szCs w:val="22"/>
                <w:lang w:val="pt-PT" w:eastAsia="zh-CN"/>
              </w:rPr>
              <w:t>4</w:t>
            </w:r>
            <w:r>
              <w:rPr>
                <w:sz w:val="22"/>
                <w:szCs w:val="22"/>
                <w:lang w:val="pt-PT" w:eastAsia="zh-CN"/>
              </w:rPr>
              <w:t>.</w:t>
            </w:r>
            <w:r w:rsidRPr="007A4C52">
              <w:rPr>
                <w:sz w:val="22"/>
                <w:szCs w:val="22"/>
                <w:lang w:val="pt-PT" w:eastAsia="zh-CN"/>
              </w:rPr>
              <w:t>706</w:t>
            </w:r>
            <w:r>
              <w:rPr>
                <w:sz w:val="22"/>
                <w:szCs w:val="22"/>
                <w:lang w:val="pt-PT" w:eastAsia="zh-CN"/>
              </w:rPr>
              <w:t>.</w:t>
            </w:r>
            <w:r w:rsidRPr="007A4C52">
              <w:rPr>
                <w:sz w:val="22"/>
                <w:szCs w:val="22"/>
                <w:lang w:val="pt-PT" w:eastAsia="zh-CN"/>
              </w:rPr>
              <w:t>031</w:t>
            </w:r>
          </w:p>
        </w:tc>
        <w:tc>
          <w:tcPr>
            <w:tcW w:w="720" w:type="dxa"/>
            <w:tcBorders>
              <w:top w:val="nil"/>
              <w:left w:val="nil"/>
              <w:bottom w:val="single" w:sz="4" w:space="0" w:color="auto"/>
              <w:right w:val="single" w:sz="4" w:space="0" w:color="auto"/>
            </w:tcBorders>
            <w:shd w:val="clear" w:color="auto" w:fill="auto"/>
            <w:noWrap/>
            <w:vAlign w:val="bottom"/>
            <w:hideMark/>
          </w:tcPr>
          <w:p w:rsidR="00396E73" w:rsidRPr="007A4C52" w:rsidRDefault="00396E73" w:rsidP="00C9135E">
            <w:pPr>
              <w:spacing w:after="0"/>
              <w:ind w:left="0" w:firstLine="0"/>
              <w:jc w:val="right"/>
              <w:rPr>
                <w:szCs w:val="22"/>
                <w:lang w:val="pt-PT" w:eastAsia="zh-CN"/>
              </w:rPr>
            </w:pPr>
            <w:r w:rsidRPr="007A4C52">
              <w:rPr>
                <w:sz w:val="22"/>
                <w:szCs w:val="22"/>
                <w:lang w:val="pt-PT" w:eastAsia="zh-CN"/>
              </w:rPr>
              <w:t>7</w:t>
            </w:r>
            <w:r>
              <w:rPr>
                <w:sz w:val="22"/>
                <w:szCs w:val="22"/>
                <w:lang w:val="pt-PT" w:eastAsia="zh-CN"/>
              </w:rPr>
              <w:t>.</w:t>
            </w:r>
            <w:r w:rsidRPr="007A4C52">
              <w:rPr>
                <w:sz w:val="22"/>
                <w:szCs w:val="22"/>
                <w:lang w:val="pt-PT" w:eastAsia="zh-CN"/>
              </w:rPr>
              <w:t>264</w:t>
            </w:r>
          </w:p>
        </w:tc>
        <w:tc>
          <w:tcPr>
            <w:tcW w:w="880" w:type="dxa"/>
            <w:tcBorders>
              <w:top w:val="nil"/>
              <w:left w:val="nil"/>
              <w:bottom w:val="single" w:sz="4" w:space="0" w:color="auto"/>
              <w:right w:val="single" w:sz="4" w:space="0" w:color="auto"/>
            </w:tcBorders>
            <w:shd w:val="clear" w:color="auto" w:fill="auto"/>
            <w:noWrap/>
            <w:vAlign w:val="bottom"/>
            <w:hideMark/>
          </w:tcPr>
          <w:p w:rsidR="00396E73" w:rsidRPr="007A4C52" w:rsidRDefault="00396E73" w:rsidP="00C9135E">
            <w:pPr>
              <w:spacing w:after="0"/>
              <w:ind w:left="0" w:firstLine="0"/>
              <w:jc w:val="right"/>
              <w:rPr>
                <w:szCs w:val="22"/>
                <w:lang w:val="pt-PT" w:eastAsia="zh-CN"/>
              </w:rPr>
            </w:pPr>
            <w:r w:rsidRPr="007A4C52">
              <w:rPr>
                <w:sz w:val="22"/>
                <w:szCs w:val="22"/>
                <w:lang w:val="pt-PT" w:eastAsia="zh-CN"/>
              </w:rPr>
              <w:t>0</w:t>
            </w:r>
            <w:r>
              <w:rPr>
                <w:sz w:val="22"/>
                <w:szCs w:val="22"/>
                <w:lang w:val="pt-PT" w:eastAsia="zh-CN"/>
              </w:rPr>
              <w:t>,</w:t>
            </w:r>
            <w:r w:rsidRPr="007A4C52">
              <w:rPr>
                <w:sz w:val="22"/>
                <w:szCs w:val="22"/>
                <w:lang w:val="pt-PT" w:eastAsia="zh-CN"/>
              </w:rPr>
              <w:t>8925</w:t>
            </w:r>
          </w:p>
        </w:tc>
        <w:tc>
          <w:tcPr>
            <w:tcW w:w="840" w:type="dxa"/>
            <w:tcBorders>
              <w:top w:val="nil"/>
              <w:left w:val="nil"/>
              <w:bottom w:val="single" w:sz="4" w:space="0" w:color="auto"/>
              <w:right w:val="nil"/>
            </w:tcBorders>
            <w:shd w:val="clear" w:color="auto" w:fill="auto"/>
            <w:noWrap/>
            <w:vAlign w:val="bottom"/>
            <w:hideMark/>
          </w:tcPr>
          <w:p w:rsidR="00396E73" w:rsidRPr="007A4C52" w:rsidRDefault="00396E73" w:rsidP="00C9135E">
            <w:pPr>
              <w:spacing w:after="0"/>
              <w:ind w:left="0" w:firstLine="0"/>
              <w:jc w:val="right"/>
              <w:rPr>
                <w:szCs w:val="22"/>
                <w:lang w:val="pt-PT" w:eastAsia="zh-CN"/>
              </w:rPr>
            </w:pPr>
            <w:r w:rsidRPr="007A4C52">
              <w:rPr>
                <w:sz w:val="22"/>
                <w:szCs w:val="22"/>
                <w:lang w:val="pt-PT" w:eastAsia="zh-CN"/>
              </w:rPr>
              <w:t>0</w:t>
            </w:r>
            <w:r>
              <w:rPr>
                <w:sz w:val="22"/>
                <w:szCs w:val="22"/>
                <w:lang w:val="pt-PT" w:eastAsia="zh-CN"/>
              </w:rPr>
              <w:t>,</w:t>
            </w:r>
            <w:r w:rsidRPr="007A4C52">
              <w:rPr>
                <w:sz w:val="22"/>
                <w:szCs w:val="22"/>
                <w:lang w:val="pt-PT" w:eastAsia="zh-CN"/>
              </w:rPr>
              <w:t>9193</w:t>
            </w:r>
          </w:p>
        </w:tc>
      </w:tr>
      <w:tr w:rsidR="00396E73" w:rsidRPr="007A4C52" w:rsidTr="00C9135E">
        <w:trPr>
          <w:trHeight w:val="300"/>
        </w:trPr>
        <w:tc>
          <w:tcPr>
            <w:tcW w:w="1920" w:type="dxa"/>
            <w:tcBorders>
              <w:top w:val="nil"/>
              <w:left w:val="nil"/>
              <w:bottom w:val="single" w:sz="4" w:space="0" w:color="auto"/>
              <w:right w:val="single" w:sz="4" w:space="0" w:color="auto"/>
            </w:tcBorders>
            <w:shd w:val="clear" w:color="auto" w:fill="auto"/>
            <w:noWrap/>
            <w:vAlign w:val="bottom"/>
            <w:hideMark/>
          </w:tcPr>
          <w:p w:rsidR="00396E73" w:rsidRPr="007A4C52" w:rsidRDefault="00396E73" w:rsidP="00C9135E">
            <w:pPr>
              <w:spacing w:after="0"/>
              <w:ind w:left="0" w:firstLine="0"/>
              <w:rPr>
                <w:szCs w:val="22"/>
                <w:lang w:val="pt-PT" w:eastAsia="zh-CN"/>
              </w:rPr>
            </w:pPr>
            <w:r w:rsidRPr="007A4C52">
              <w:rPr>
                <w:sz w:val="22"/>
                <w:szCs w:val="22"/>
                <w:lang w:val="pt-PT" w:eastAsia="zh-CN"/>
              </w:rPr>
              <w:t>Sul</w:t>
            </w:r>
          </w:p>
        </w:tc>
        <w:tc>
          <w:tcPr>
            <w:tcW w:w="720" w:type="dxa"/>
            <w:tcBorders>
              <w:top w:val="nil"/>
              <w:left w:val="nil"/>
              <w:bottom w:val="single" w:sz="4" w:space="0" w:color="auto"/>
              <w:right w:val="single" w:sz="4" w:space="0" w:color="auto"/>
            </w:tcBorders>
            <w:shd w:val="clear" w:color="auto" w:fill="auto"/>
            <w:noWrap/>
            <w:vAlign w:val="bottom"/>
            <w:hideMark/>
          </w:tcPr>
          <w:p w:rsidR="00396E73" w:rsidRPr="007A4C52" w:rsidRDefault="00396E73" w:rsidP="00C9135E">
            <w:pPr>
              <w:spacing w:after="0"/>
              <w:ind w:left="0" w:firstLine="0"/>
              <w:jc w:val="right"/>
              <w:rPr>
                <w:color w:val="000000"/>
                <w:szCs w:val="22"/>
                <w:lang w:val="pt-PT" w:eastAsia="zh-CN"/>
              </w:rPr>
            </w:pPr>
            <w:r w:rsidRPr="007A4C52">
              <w:rPr>
                <w:color w:val="000000"/>
                <w:sz w:val="22"/>
                <w:szCs w:val="22"/>
                <w:lang w:val="pt-PT" w:eastAsia="zh-CN"/>
              </w:rPr>
              <w:t>0</w:t>
            </w:r>
            <w:r>
              <w:rPr>
                <w:color w:val="000000"/>
                <w:sz w:val="22"/>
                <w:szCs w:val="22"/>
                <w:lang w:val="pt-PT" w:eastAsia="zh-CN"/>
              </w:rPr>
              <w:t>,</w:t>
            </w:r>
            <w:r w:rsidRPr="007A4C52">
              <w:rPr>
                <w:color w:val="000000"/>
                <w:sz w:val="22"/>
                <w:szCs w:val="22"/>
                <w:lang w:val="pt-PT" w:eastAsia="zh-CN"/>
              </w:rPr>
              <w:t>8514</w:t>
            </w:r>
          </w:p>
        </w:tc>
        <w:tc>
          <w:tcPr>
            <w:tcW w:w="760" w:type="dxa"/>
            <w:tcBorders>
              <w:top w:val="nil"/>
              <w:left w:val="nil"/>
              <w:bottom w:val="single" w:sz="4" w:space="0" w:color="auto"/>
              <w:right w:val="single" w:sz="4" w:space="0" w:color="auto"/>
            </w:tcBorders>
            <w:shd w:val="clear" w:color="auto" w:fill="auto"/>
            <w:noWrap/>
            <w:vAlign w:val="bottom"/>
            <w:hideMark/>
          </w:tcPr>
          <w:p w:rsidR="00396E73" w:rsidRPr="007A4C52" w:rsidRDefault="00396E73" w:rsidP="00C9135E">
            <w:pPr>
              <w:spacing w:after="0"/>
              <w:ind w:left="0" w:firstLine="0"/>
              <w:jc w:val="right"/>
              <w:rPr>
                <w:color w:val="000000"/>
                <w:szCs w:val="22"/>
                <w:lang w:val="pt-PT" w:eastAsia="zh-CN"/>
              </w:rPr>
            </w:pPr>
            <w:r w:rsidRPr="007A4C52">
              <w:rPr>
                <w:color w:val="000000"/>
                <w:sz w:val="22"/>
                <w:szCs w:val="22"/>
                <w:lang w:val="pt-PT" w:eastAsia="zh-CN"/>
              </w:rPr>
              <w:t>0</w:t>
            </w:r>
            <w:r>
              <w:rPr>
                <w:color w:val="000000"/>
                <w:sz w:val="22"/>
                <w:szCs w:val="22"/>
                <w:lang w:val="pt-PT" w:eastAsia="zh-CN"/>
              </w:rPr>
              <w:t>,</w:t>
            </w:r>
            <w:r w:rsidRPr="007A4C52">
              <w:rPr>
                <w:color w:val="000000"/>
                <w:sz w:val="22"/>
                <w:szCs w:val="22"/>
                <w:lang w:val="pt-PT" w:eastAsia="zh-CN"/>
              </w:rPr>
              <w:t>0067</w:t>
            </w:r>
          </w:p>
        </w:tc>
        <w:tc>
          <w:tcPr>
            <w:tcW w:w="800" w:type="dxa"/>
            <w:tcBorders>
              <w:top w:val="nil"/>
              <w:left w:val="nil"/>
              <w:bottom w:val="single" w:sz="4" w:space="0" w:color="auto"/>
              <w:right w:val="single" w:sz="4" w:space="0" w:color="auto"/>
            </w:tcBorders>
            <w:shd w:val="clear" w:color="auto" w:fill="auto"/>
            <w:noWrap/>
            <w:vAlign w:val="bottom"/>
            <w:hideMark/>
          </w:tcPr>
          <w:p w:rsidR="00396E73" w:rsidRPr="007A4C52" w:rsidRDefault="00396E73" w:rsidP="00C9135E">
            <w:pPr>
              <w:spacing w:after="0"/>
              <w:ind w:left="0" w:firstLine="0"/>
              <w:jc w:val="right"/>
              <w:rPr>
                <w:color w:val="000000"/>
                <w:szCs w:val="22"/>
                <w:lang w:val="pt-PT" w:eastAsia="zh-CN"/>
              </w:rPr>
            </w:pPr>
            <w:r w:rsidRPr="007A4C52">
              <w:rPr>
                <w:color w:val="000000"/>
                <w:sz w:val="22"/>
                <w:szCs w:val="22"/>
                <w:lang w:val="pt-PT" w:eastAsia="zh-CN"/>
              </w:rPr>
              <w:t>0</w:t>
            </w:r>
            <w:r>
              <w:rPr>
                <w:color w:val="000000"/>
                <w:sz w:val="22"/>
                <w:szCs w:val="22"/>
                <w:lang w:val="pt-PT" w:eastAsia="zh-CN"/>
              </w:rPr>
              <w:t>,</w:t>
            </w:r>
            <w:r w:rsidRPr="007A4C52">
              <w:rPr>
                <w:color w:val="000000"/>
                <w:sz w:val="22"/>
                <w:szCs w:val="22"/>
                <w:lang w:val="pt-PT" w:eastAsia="zh-CN"/>
              </w:rPr>
              <w:t>0079</w:t>
            </w:r>
          </w:p>
        </w:tc>
        <w:tc>
          <w:tcPr>
            <w:tcW w:w="700" w:type="dxa"/>
            <w:tcBorders>
              <w:top w:val="nil"/>
              <w:left w:val="nil"/>
              <w:bottom w:val="single" w:sz="4" w:space="0" w:color="auto"/>
              <w:right w:val="single" w:sz="4" w:space="0" w:color="auto"/>
            </w:tcBorders>
            <w:shd w:val="clear" w:color="auto" w:fill="auto"/>
            <w:noWrap/>
            <w:vAlign w:val="bottom"/>
            <w:hideMark/>
          </w:tcPr>
          <w:p w:rsidR="00396E73" w:rsidRPr="007A4C52" w:rsidRDefault="00396E73" w:rsidP="00C9135E">
            <w:pPr>
              <w:spacing w:after="0"/>
              <w:ind w:left="0" w:firstLine="0"/>
              <w:jc w:val="right"/>
              <w:rPr>
                <w:color w:val="000000"/>
                <w:szCs w:val="22"/>
                <w:lang w:val="pt-PT" w:eastAsia="zh-CN"/>
              </w:rPr>
            </w:pPr>
            <w:r w:rsidRPr="007A4C52">
              <w:rPr>
                <w:color w:val="000000"/>
                <w:sz w:val="22"/>
                <w:szCs w:val="22"/>
                <w:lang w:val="pt-PT" w:eastAsia="zh-CN"/>
              </w:rPr>
              <w:t>1</w:t>
            </w:r>
            <w:r>
              <w:rPr>
                <w:color w:val="000000"/>
                <w:sz w:val="22"/>
                <w:szCs w:val="22"/>
                <w:lang w:val="pt-PT" w:eastAsia="zh-CN"/>
              </w:rPr>
              <w:t>,</w:t>
            </w:r>
            <w:r w:rsidRPr="007A4C52">
              <w:rPr>
                <w:color w:val="000000"/>
                <w:sz w:val="22"/>
                <w:szCs w:val="22"/>
                <w:lang w:val="pt-PT" w:eastAsia="zh-CN"/>
              </w:rPr>
              <w:t>839</w:t>
            </w:r>
          </w:p>
        </w:tc>
        <w:tc>
          <w:tcPr>
            <w:tcW w:w="720" w:type="dxa"/>
            <w:tcBorders>
              <w:top w:val="nil"/>
              <w:left w:val="nil"/>
              <w:bottom w:val="single" w:sz="4" w:space="0" w:color="auto"/>
              <w:right w:val="single" w:sz="4" w:space="0" w:color="auto"/>
            </w:tcBorders>
            <w:shd w:val="clear" w:color="auto" w:fill="auto"/>
            <w:noWrap/>
            <w:vAlign w:val="bottom"/>
            <w:hideMark/>
          </w:tcPr>
          <w:p w:rsidR="00396E73" w:rsidRPr="007A4C52" w:rsidRDefault="00396E73" w:rsidP="00C9135E">
            <w:pPr>
              <w:spacing w:after="0"/>
              <w:ind w:left="0" w:firstLine="0"/>
              <w:jc w:val="right"/>
              <w:rPr>
                <w:szCs w:val="22"/>
                <w:lang w:val="pt-PT" w:eastAsia="zh-CN"/>
              </w:rPr>
            </w:pPr>
            <w:r w:rsidRPr="007A4C52">
              <w:rPr>
                <w:sz w:val="22"/>
                <w:szCs w:val="22"/>
                <w:lang w:val="pt-PT" w:eastAsia="zh-CN"/>
              </w:rPr>
              <w:t>1</w:t>
            </w:r>
            <w:r>
              <w:rPr>
                <w:sz w:val="22"/>
                <w:szCs w:val="22"/>
                <w:lang w:val="pt-PT" w:eastAsia="zh-CN"/>
              </w:rPr>
              <w:t>,</w:t>
            </w:r>
            <w:r w:rsidRPr="007A4C52">
              <w:rPr>
                <w:sz w:val="22"/>
                <w:szCs w:val="22"/>
                <w:lang w:val="pt-PT" w:eastAsia="zh-CN"/>
              </w:rPr>
              <w:t>356</w:t>
            </w:r>
          </w:p>
        </w:tc>
        <w:tc>
          <w:tcPr>
            <w:tcW w:w="1040" w:type="dxa"/>
            <w:tcBorders>
              <w:top w:val="nil"/>
              <w:left w:val="nil"/>
              <w:bottom w:val="single" w:sz="4" w:space="0" w:color="auto"/>
              <w:right w:val="single" w:sz="4" w:space="0" w:color="auto"/>
            </w:tcBorders>
            <w:shd w:val="clear" w:color="auto" w:fill="auto"/>
            <w:noWrap/>
            <w:vAlign w:val="bottom"/>
            <w:hideMark/>
          </w:tcPr>
          <w:p w:rsidR="00396E73" w:rsidRPr="007A4C52" w:rsidRDefault="00396E73" w:rsidP="00C9135E">
            <w:pPr>
              <w:spacing w:after="0"/>
              <w:ind w:left="0" w:firstLine="0"/>
              <w:jc w:val="right"/>
              <w:rPr>
                <w:color w:val="000000"/>
                <w:szCs w:val="22"/>
                <w:lang w:val="pt-PT" w:eastAsia="zh-CN"/>
              </w:rPr>
            </w:pPr>
            <w:r w:rsidRPr="007A4C52">
              <w:rPr>
                <w:color w:val="000000"/>
                <w:sz w:val="22"/>
                <w:szCs w:val="22"/>
                <w:lang w:val="pt-PT" w:eastAsia="zh-CN"/>
              </w:rPr>
              <w:t>2</w:t>
            </w:r>
            <w:r>
              <w:rPr>
                <w:color w:val="000000"/>
                <w:sz w:val="22"/>
                <w:szCs w:val="22"/>
                <w:lang w:val="pt-PT" w:eastAsia="zh-CN"/>
              </w:rPr>
              <w:t>.</w:t>
            </w:r>
            <w:r w:rsidRPr="007A4C52">
              <w:rPr>
                <w:color w:val="000000"/>
                <w:sz w:val="22"/>
                <w:szCs w:val="22"/>
                <w:lang w:val="pt-PT" w:eastAsia="zh-CN"/>
              </w:rPr>
              <w:t>785</w:t>
            </w:r>
            <w:r>
              <w:rPr>
                <w:color w:val="000000"/>
                <w:sz w:val="22"/>
                <w:szCs w:val="22"/>
                <w:lang w:val="pt-PT" w:eastAsia="zh-CN"/>
              </w:rPr>
              <w:t>.</w:t>
            </w:r>
            <w:r w:rsidRPr="007A4C52">
              <w:rPr>
                <w:color w:val="000000"/>
                <w:sz w:val="22"/>
                <w:szCs w:val="22"/>
                <w:lang w:val="pt-PT" w:eastAsia="zh-CN"/>
              </w:rPr>
              <w:t>040</w:t>
            </w:r>
          </w:p>
        </w:tc>
        <w:tc>
          <w:tcPr>
            <w:tcW w:w="720" w:type="dxa"/>
            <w:tcBorders>
              <w:top w:val="nil"/>
              <w:left w:val="nil"/>
              <w:bottom w:val="single" w:sz="4" w:space="0" w:color="auto"/>
              <w:right w:val="single" w:sz="4" w:space="0" w:color="auto"/>
            </w:tcBorders>
            <w:shd w:val="clear" w:color="auto" w:fill="auto"/>
            <w:noWrap/>
            <w:vAlign w:val="bottom"/>
            <w:hideMark/>
          </w:tcPr>
          <w:p w:rsidR="00396E73" w:rsidRPr="007A4C52" w:rsidRDefault="00396E73" w:rsidP="00C9135E">
            <w:pPr>
              <w:spacing w:after="0"/>
              <w:ind w:left="0" w:firstLine="0"/>
              <w:jc w:val="right"/>
              <w:rPr>
                <w:color w:val="000000"/>
                <w:szCs w:val="22"/>
                <w:lang w:val="pt-PT" w:eastAsia="zh-CN"/>
              </w:rPr>
            </w:pPr>
            <w:r w:rsidRPr="007A4C52">
              <w:rPr>
                <w:color w:val="000000"/>
                <w:sz w:val="22"/>
                <w:szCs w:val="22"/>
                <w:lang w:val="pt-PT" w:eastAsia="zh-CN"/>
              </w:rPr>
              <w:t>7</w:t>
            </w:r>
            <w:r>
              <w:rPr>
                <w:color w:val="000000"/>
                <w:sz w:val="22"/>
                <w:szCs w:val="22"/>
                <w:lang w:val="pt-PT" w:eastAsia="zh-CN"/>
              </w:rPr>
              <w:t>.</w:t>
            </w:r>
            <w:r w:rsidRPr="007A4C52">
              <w:rPr>
                <w:color w:val="000000"/>
                <w:sz w:val="22"/>
                <w:szCs w:val="22"/>
                <w:lang w:val="pt-PT" w:eastAsia="zh-CN"/>
              </w:rPr>
              <w:t>727</w:t>
            </w:r>
          </w:p>
        </w:tc>
        <w:tc>
          <w:tcPr>
            <w:tcW w:w="880" w:type="dxa"/>
            <w:tcBorders>
              <w:top w:val="nil"/>
              <w:left w:val="nil"/>
              <w:bottom w:val="single" w:sz="4" w:space="0" w:color="auto"/>
              <w:right w:val="single" w:sz="4" w:space="0" w:color="auto"/>
            </w:tcBorders>
            <w:shd w:val="clear" w:color="auto" w:fill="auto"/>
            <w:noWrap/>
            <w:vAlign w:val="bottom"/>
            <w:hideMark/>
          </w:tcPr>
          <w:p w:rsidR="00396E73" w:rsidRPr="007A4C52" w:rsidRDefault="00396E73" w:rsidP="00C9135E">
            <w:pPr>
              <w:spacing w:after="0"/>
              <w:ind w:left="0" w:firstLine="0"/>
              <w:jc w:val="right"/>
              <w:rPr>
                <w:szCs w:val="22"/>
                <w:lang w:val="pt-PT" w:eastAsia="zh-CN"/>
              </w:rPr>
            </w:pPr>
            <w:r w:rsidRPr="007A4C52">
              <w:rPr>
                <w:sz w:val="22"/>
                <w:szCs w:val="22"/>
                <w:lang w:val="pt-PT" w:eastAsia="zh-CN"/>
              </w:rPr>
              <w:t>0</w:t>
            </w:r>
            <w:r>
              <w:rPr>
                <w:sz w:val="22"/>
                <w:szCs w:val="22"/>
                <w:lang w:val="pt-PT" w:eastAsia="zh-CN"/>
              </w:rPr>
              <w:t>,</w:t>
            </w:r>
            <w:r w:rsidRPr="007A4C52">
              <w:rPr>
                <w:sz w:val="22"/>
                <w:szCs w:val="22"/>
                <w:lang w:val="pt-PT" w:eastAsia="zh-CN"/>
              </w:rPr>
              <w:t>8380</w:t>
            </w:r>
          </w:p>
        </w:tc>
        <w:tc>
          <w:tcPr>
            <w:tcW w:w="840" w:type="dxa"/>
            <w:tcBorders>
              <w:top w:val="nil"/>
              <w:left w:val="nil"/>
              <w:bottom w:val="single" w:sz="4" w:space="0" w:color="auto"/>
              <w:right w:val="nil"/>
            </w:tcBorders>
            <w:shd w:val="clear" w:color="auto" w:fill="auto"/>
            <w:noWrap/>
            <w:vAlign w:val="bottom"/>
            <w:hideMark/>
          </w:tcPr>
          <w:p w:rsidR="00396E73" w:rsidRPr="007A4C52" w:rsidRDefault="00396E73" w:rsidP="00C9135E">
            <w:pPr>
              <w:spacing w:after="0"/>
              <w:ind w:left="0" w:firstLine="0"/>
              <w:jc w:val="right"/>
              <w:rPr>
                <w:szCs w:val="22"/>
                <w:lang w:val="pt-PT" w:eastAsia="zh-CN"/>
              </w:rPr>
            </w:pPr>
            <w:r w:rsidRPr="007A4C52">
              <w:rPr>
                <w:sz w:val="22"/>
                <w:szCs w:val="22"/>
                <w:lang w:val="pt-PT" w:eastAsia="zh-CN"/>
              </w:rPr>
              <w:t>0</w:t>
            </w:r>
            <w:r>
              <w:rPr>
                <w:sz w:val="22"/>
                <w:szCs w:val="22"/>
                <w:lang w:val="pt-PT" w:eastAsia="zh-CN"/>
              </w:rPr>
              <w:t>,</w:t>
            </w:r>
            <w:r w:rsidRPr="007A4C52">
              <w:rPr>
                <w:sz w:val="22"/>
                <w:szCs w:val="22"/>
                <w:lang w:val="pt-PT" w:eastAsia="zh-CN"/>
              </w:rPr>
              <w:t>8648</w:t>
            </w:r>
          </w:p>
        </w:tc>
      </w:tr>
      <w:tr w:rsidR="00396E73" w:rsidRPr="007A4C52" w:rsidTr="00C9135E">
        <w:trPr>
          <w:trHeight w:val="300"/>
        </w:trPr>
        <w:tc>
          <w:tcPr>
            <w:tcW w:w="1920" w:type="dxa"/>
            <w:tcBorders>
              <w:top w:val="nil"/>
              <w:left w:val="nil"/>
              <w:bottom w:val="single" w:sz="4" w:space="0" w:color="auto"/>
              <w:right w:val="nil"/>
            </w:tcBorders>
            <w:shd w:val="clear" w:color="000000" w:fill="BFBFBF"/>
            <w:noWrap/>
            <w:vAlign w:val="bottom"/>
            <w:hideMark/>
          </w:tcPr>
          <w:p w:rsidR="00396E73" w:rsidRPr="007A4C52" w:rsidRDefault="00396E73" w:rsidP="00C9135E">
            <w:pPr>
              <w:spacing w:after="0"/>
              <w:ind w:left="0" w:firstLine="0"/>
              <w:rPr>
                <w:szCs w:val="22"/>
                <w:lang w:val="pt-PT" w:eastAsia="zh-CN"/>
              </w:rPr>
            </w:pPr>
            <w:r w:rsidRPr="007A4C52">
              <w:rPr>
                <w:sz w:val="22"/>
                <w:szCs w:val="22"/>
                <w:lang w:val="pt-PT" w:eastAsia="zh-CN"/>
              </w:rPr>
              <w:t>Províncias</w:t>
            </w:r>
          </w:p>
        </w:tc>
        <w:tc>
          <w:tcPr>
            <w:tcW w:w="720" w:type="dxa"/>
            <w:tcBorders>
              <w:top w:val="nil"/>
              <w:left w:val="nil"/>
              <w:bottom w:val="single" w:sz="4" w:space="0" w:color="auto"/>
              <w:right w:val="nil"/>
            </w:tcBorders>
            <w:shd w:val="clear" w:color="000000" w:fill="BFBFBF"/>
            <w:noWrap/>
            <w:vAlign w:val="bottom"/>
            <w:hideMark/>
          </w:tcPr>
          <w:p w:rsidR="00396E73" w:rsidRPr="007A4C52" w:rsidRDefault="00396E73" w:rsidP="00C9135E">
            <w:pPr>
              <w:spacing w:after="0"/>
              <w:ind w:left="0" w:firstLine="0"/>
              <w:jc w:val="right"/>
              <w:rPr>
                <w:szCs w:val="22"/>
                <w:lang w:val="pt-PT" w:eastAsia="zh-CN"/>
              </w:rPr>
            </w:pPr>
            <w:r w:rsidRPr="007A4C52">
              <w:rPr>
                <w:sz w:val="22"/>
                <w:szCs w:val="22"/>
                <w:lang w:val="pt-PT" w:eastAsia="zh-CN"/>
              </w:rPr>
              <w:t> </w:t>
            </w:r>
          </w:p>
        </w:tc>
        <w:tc>
          <w:tcPr>
            <w:tcW w:w="760" w:type="dxa"/>
            <w:tcBorders>
              <w:top w:val="nil"/>
              <w:left w:val="nil"/>
              <w:bottom w:val="single" w:sz="4" w:space="0" w:color="auto"/>
              <w:right w:val="nil"/>
            </w:tcBorders>
            <w:shd w:val="clear" w:color="000000" w:fill="BFBFBF"/>
            <w:noWrap/>
            <w:vAlign w:val="bottom"/>
            <w:hideMark/>
          </w:tcPr>
          <w:p w:rsidR="00396E73" w:rsidRPr="007A4C52" w:rsidRDefault="00396E73" w:rsidP="00C9135E">
            <w:pPr>
              <w:spacing w:after="0"/>
              <w:ind w:left="0" w:firstLine="0"/>
              <w:jc w:val="right"/>
              <w:rPr>
                <w:szCs w:val="22"/>
                <w:lang w:val="pt-PT" w:eastAsia="zh-CN"/>
              </w:rPr>
            </w:pPr>
            <w:r w:rsidRPr="007A4C52">
              <w:rPr>
                <w:sz w:val="22"/>
                <w:szCs w:val="22"/>
                <w:lang w:val="pt-PT" w:eastAsia="zh-CN"/>
              </w:rPr>
              <w:t> </w:t>
            </w:r>
          </w:p>
        </w:tc>
        <w:tc>
          <w:tcPr>
            <w:tcW w:w="800" w:type="dxa"/>
            <w:tcBorders>
              <w:top w:val="nil"/>
              <w:left w:val="nil"/>
              <w:bottom w:val="single" w:sz="4" w:space="0" w:color="auto"/>
              <w:right w:val="nil"/>
            </w:tcBorders>
            <w:shd w:val="clear" w:color="000000" w:fill="BFBFBF"/>
            <w:noWrap/>
            <w:vAlign w:val="bottom"/>
            <w:hideMark/>
          </w:tcPr>
          <w:p w:rsidR="00396E73" w:rsidRPr="007A4C52" w:rsidRDefault="00396E73" w:rsidP="00C9135E">
            <w:pPr>
              <w:spacing w:after="0"/>
              <w:ind w:left="0" w:firstLine="0"/>
              <w:jc w:val="right"/>
              <w:rPr>
                <w:szCs w:val="22"/>
                <w:lang w:val="pt-PT" w:eastAsia="zh-CN"/>
              </w:rPr>
            </w:pPr>
            <w:r w:rsidRPr="007A4C52">
              <w:rPr>
                <w:sz w:val="22"/>
                <w:szCs w:val="22"/>
                <w:lang w:val="pt-PT" w:eastAsia="zh-CN"/>
              </w:rPr>
              <w:t> </w:t>
            </w:r>
          </w:p>
        </w:tc>
        <w:tc>
          <w:tcPr>
            <w:tcW w:w="700" w:type="dxa"/>
            <w:tcBorders>
              <w:top w:val="nil"/>
              <w:left w:val="nil"/>
              <w:bottom w:val="single" w:sz="4" w:space="0" w:color="auto"/>
              <w:right w:val="nil"/>
            </w:tcBorders>
            <w:shd w:val="clear" w:color="000000" w:fill="BFBFBF"/>
            <w:noWrap/>
            <w:vAlign w:val="bottom"/>
            <w:hideMark/>
          </w:tcPr>
          <w:p w:rsidR="00396E73" w:rsidRPr="007A4C52" w:rsidRDefault="00396E73" w:rsidP="00C9135E">
            <w:pPr>
              <w:spacing w:after="0"/>
              <w:ind w:left="0" w:firstLine="0"/>
              <w:jc w:val="right"/>
              <w:rPr>
                <w:szCs w:val="22"/>
                <w:lang w:val="pt-PT" w:eastAsia="zh-CN"/>
              </w:rPr>
            </w:pPr>
            <w:r w:rsidRPr="007A4C52">
              <w:rPr>
                <w:sz w:val="22"/>
                <w:szCs w:val="22"/>
                <w:lang w:val="pt-PT" w:eastAsia="zh-CN"/>
              </w:rPr>
              <w:t> </w:t>
            </w:r>
          </w:p>
        </w:tc>
        <w:tc>
          <w:tcPr>
            <w:tcW w:w="720" w:type="dxa"/>
            <w:tcBorders>
              <w:top w:val="nil"/>
              <w:left w:val="nil"/>
              <w:bottom w:val="single" w:sz="4" w:space="0" w:color="auto"/>
              <w:right w:val="nil"/>
            </w:tcBorders>
            <w:shd w:val="clear" w:color="000000" w:fill="BFBFBF"/>
            <w:noWrap/>
            <w:vAlign w:val="bottom"/>
            <w:hideMark/>
          </w:tcPr>
          <w:p w:rsidR="00396E73" w:rsidRPr="007A4C52" w:rsidRDefault="00396E73" w:rsidP="00C9135E">
            <w:pPr>
              <w:spacing w:after="0"/>
              <w:ind w:left="0" w:firstLine="0"/>
              <w:jc w:val="right"/>
              <w:rPr>
                <w:szCs w:val="22"/>
                <w:lang w:val="pt-PT" w:eastAsia="zh-CN"/>
              </w:rPr>
            </w:pPr>
            <w:r w:rsidRPr="007A4C52">
              <w:rPr>
                <w:sz w:val="22"/>
                <w:szCs w:val="22"/>
                <w:lang w:val="pt-PT" w:eastAsia="zh-CN"/>
              </w:rPr>
              <w:t> </w:t>
            </w:r>
          </w:p>
        </w:tc>
        <w:tc>
          <w:tcPr>
            <w:tcW w:w="1040" w:type="dxa"/>
            <w:tcBorders>
              <w:top w:val="nil"/>
              <w:left w:val="nil"/>
              <w:bottom w:val="single" w:sz="4" w:space="0" w:color="auto"/>
              <w:right w:val="nil"/>
            </w:tcBorders>
            <w:shd w:val="clear" w:color="000000" w:fill="BFBFBF"/>
            <w:noWrap/>
            <w:vAlign w:val="bottom"/>
            <w:hideMark/>
          </w:tcPr>
          <w:p w:rsidR="00396E73" w:rsidRPr="007A4C52" w:rsidRDefault="00396E73" w:rsidP="00C9135E">
            <w:pPr>
              <w:spacing w:after="0"/>
              <w:ind w:left="0" w:firstLine="0"/>
              <w:jc w:val="right"/>
              <w:rPr>
                <w:szCs w:val="22"/>
                <w:lang w:val="pt-PT" w:eastAsia="zh-CN"/>
              </w:rPr>
            </w:pPr>
            <w:r w:rsidRPr="007A4C52">
              <w:rPr>
                <w:sz w:val="22"/>
                <w:szCs w:val="22"/>
                <w:lang w:val="pt-PT" w:eastAsia="zh-CN"/>
              </w:rPr>
              <w:t> </w:t>
            </w:r>
          </w:p>
        </w:tc>
        <w:tc>
          <w:tcPr>
            <w:tcW w:w="720" w:type="dxa"/>
            <w:tcBorders>
              <w:top w:val="nil"/>
              <w:left w:val="nil"/>
              <w:bottom w:val="single" w:sz="4" w:space="0" w:color="auto"/>
              <w:right w:val="nil"/>
            </w:tcBorders>
            <w:shd w:val="clear" w:color="000000" w:fill="BFBFBF"/>
            <w:noWrap/>
            <w:vAlign w:val="bottom"/>
            <w:hideMark/>
          </w:tcPr>
          <w:p w:rsidR="00396E73" w:rsidRPr="007A4C52" w:rsidRDefault="00396E73" w:rsidP="00C9135E">
            <w:pPr>
              <w:spacing w:after="0"/>
              <w:ind w:left="0" w:firstLine="0"/>
              <w:jc w:val="right"/>
              <w:rPr>
                <w:szCs w:val="22"/>
                <w:lang w:val="pt-PT" w:eastAsia="zh-CN"/>
              </w:rPr>
            </w:pPr>
            <w:r w:rsidRPr="007A4C52">
              <w:rPr>
                <w:sz w:val="22"/>
                <w:szCs w:val="22"/>
                <w:lang w:val="pt-PT" w:eastAsia="zh-CN"/>
              </w:rPr>
              <w:t> </w:t>
            </w:r>
          </w:p>
        </w:tc>
        <w:tc>
          <w:tcPr>
            <w:tcW w:w="880" w:type="dxa"/>
            <w:tcBorders>
              <w:top w:val="nil"/>
              <w:left w:val="nil"/>
              <w:bottom w:val="single" w:sz="4" w:space="0" w:color="auto"/>
              <w:right w:val="nil"/>
            </w:tcBorders>
            <w:shd w:val="clear" w:color="000000" w:fill="BFBFBF"/>
            <w:noWrap/>
            <w:vAlign w:val="bottom"/>
            <w:hideMark/>
          </w:tcPr>
          <w:p w:rsidR="00396E73" w:rsidRPr="007A4C52" w:rsidRDefault="00396E73" w:rsidP="00C9135E">
            <w:pPr>
              <w:spacing w:after="0"/>
              <w:ind w:left="0" w:firstLine="0"/>
              <w:jc w:val="right"/>
              <w:rPr>
                <w:szCs w:val="22"/>
                <w:lang w:val="pt-PT" w:eastAsia="zh-CN"/>
              </w:rPr>
            </w:pPr>
            <w:r w:rsidRPr="007A4C52">
              <w:rPr>
                <w:sz w:val="22"/>
                <w:szCs w:val="22"/>
                <w:lang w:val="pt-PT" w:eastAsia="zh-CN"/>
              </w:rPr>
              <w:t> </w:t>
            </w:r>
          </w:p>
        </w:tc>
        <w:tc>
          <w:tcPr>
            <w:tcW w:w="840" w:type="dxa"/>
            <w:tcBorders>
              <w:top w:val="nil"/>
              <w:left w:val="nil"/>
              <w:bottom w:val="single" w:sz="4" w:space="0" w:color="auto"/>
              <w:right w:val="nil"/>
            </w:tcBorders>
            <w:shd w:val="clear" w:color="000000" w:fill="BFBFBF"/>
            <w:noWrap/>
            <w:vAlign w:val="bottom"/>
            <w:hideMark/>
          </w:tcPr>
          <w:p w:rsidR="00396E73" w:rsidRPr="007A4C52" w:rsidRDefault="00396E73" w:rsidP="00C9135E">
            <w:pPr>
              <w:spacing w:after="0"/>
              <w:ind w:left="0" w:firstLine="0"/>
              <w:jc w:val="right"/>
              <w:rPr>
                <w:szCs w:val="22"/>
                <w:lang w:val="pt-PT" w:eastAsia="zh-CN"/>
              </w:rPr>
            </w:pPr>
            <w:r w:rsidRPr="007A4C52">
              <w:rPr>
                <w:sz w:val="22"/>
                <w:szCs w:val="22"/>
                <w:lang w:val="pt-PT" w:eastAsia="zh-CN"/>
              </w:rPr>
              <w:t> </w:t>
            </w:r>
          </w:p>
        </w:tc>
      </w:tr>
      <w:tr w:rsidR="00396E73" w:rsidRPr="007A4C52" w:rsidTr="00C9135E">
        <w:trPr>
          <w:trHeight w:val="300"/>
        </w:trPr>
        <w:tc>
          <w:tcPr>
            <w:tcW w:w="1920" w:type="dxa"/>
            <w:tcBorders>
              <w:top w:val="nil"/>
              <w:left w:val="nil"/>
              <w:bottom w:val="single" w:sz="4" w:space="0" w:color="auto"/>
              <w:right w:val="single" w:sz="4" w:space="0" w:color="auto"/>
            </w:tcBorders>
            <w:shd w:val="clear" w:color="auto" w:fill="auto"/>
            <w:noWrap/>
            <w:vAlign w:val="bottom"/>
            <w:hideMark/>
          </w:tcPr>
          <w:p w:rsidR="00396E73" w:rsidRPr="007A4C52" w:rsidRDefault="00396E73" w:rsidP="00C9135E">
            <w:pPr>
              <w:spacing w:after="0"/>
              <w:ind w:left="0" w:firstLine="0"/>
              <w:rPr>
                <w:szCs w:val="22"/>
                <w:lang w:val="pt-PT" w:eastAsia="zh-CN"/>
              </w:rPr>
            </w:pPr>
            <w:r w:rsidRPr="007A4C52">
              <w:rPr>
                <w:sz w:val="22"/>
                <w:szCs w:val="22"/>
                <w:lang w:val="pt-PT" w:eastAsia="zh-CN"/>
              </w:rPr>
              <w:t>Niassa</w:t>
            </w:r>
          </w:p>
        </w:tc>
        <w:tc>
          <w:tcPr>
            <w:tcW w:w="720" w:type="dxa"/>
            <w:tcBorders>
              <w:top w:val="nil"/>
              <w:left w:val="nil"/>
              <w:bottom w:val="single" w:sz="4" w:space="0" w:color="auto"/>
              <w:right w:val="single" w:sz="4" w:space="0" w:color="auto"/>
            </w:tcBorders>
            <w:shd w:val="clear" w:color="auto" w:fill="auto"/>
            <w:noWrap/>
            <w:vAlign w:val="bottom"/>
            <w:hideMark/>
          </w:tcPr>
          <w:p w:rsidR="00396E73" w:rsidRPr="007A4C52" w:rsidRDefault="00396E73" w:rsidP="00C9135E">
            <w:pPr>
              <w:spacing w:after="0"/>
              <w:ind w:left="0" w:firstLine="0"/>
              <w:jc w:val="right"/>
              <w:rPr>
                <w:color w:val="000000"/>
                <w:szCs w:val="22"/>
                <w:lang w:val="pt-PT" w:eastAsia="zh-CN"/>
              </w:rPr>
            </w:pPr>
            <w:r w:rsidRPr="007A4C52">
              <w:rPr>
                <w:color w:val="000000"/>
                <w:sz w:val="22"/>
                <w:szCs w:val="22"/>
                <w:lang w:val="pt-PT" w:eastAsia="zh-CN"/>
              </w:rPr>
              <w:t>0</w:t>
            </w:r>
            <w:r>
              <w:rPr>
                <w:color w:val="000000"/>
                <w:sz w:val="22"/>
                <w:szCs w:val="22"/>
                <w:lang w:val="pt-PT" w:eastAsia="zh-CN"/>
              </w:rPr>
              <w:t>,</w:t>
            </w:r>
            <w:r w:rsidRPr="007A4C52">
              <w:rPr>
                <w:color w:val="000000"/>
                <w:sz w:val="22"/>
                <w:szCs w:val="22"/>
                <w:lang w:val="pt-PT" w:eastAsia="zh-CN"/>
              </w:rPr>
              <w:t>8458</w:t>
            </w:r>
          </w:p>
        </w:tc>
        <w:tc>
          <w:tcPr>
            <w:tcW w:w="760" w:type="dxa"/>
            <w:tcBorders>
              <w:top w:val="nil"/>
              <w:left w:val="nil"/>
              <w:bottom w:val="single" w:sz="4" w:space="0" w:color="auto"/>
              <w:right w:val="single" w:sz="4" w:space="0" w:color="auto"/>
            </w:tcBorders>
            <w:shd w:val="clear" w:color="auto" w:fill="auto"/>
            <w:noWrap/>
            <w:vAlign w:val="bottom"/>
            <w:hideMark/>
          </w:tcPr>
          <w:p w:rsidR="00396E73" w:rsidRPr="007A4C52" w:rsidRDefault="00396E73" w:rsidP="00C9135E">
            <w:pPr>
              <w:spacing w:after="0"/>
              <w:ind w:left="0" w:firstLine="0"/>
              <w:jc w:val="right"/>
              <w:rPr>
                <w:color w:val="000000"/>
                <w:szCs w:val="22"/>
                <w:lang w:val="pt-PT" w:eastAsia="zh-CN"/>
              </w:rPr>
            </w:pPr>
            <w:r w:rsidRPr="007A4C52">
              <w:rPr>
                <w:color w:val="000000"/>
                <w:sz w:val="22"/>
                <w:szCs w:val="22"/>
                <w:lang w:val="pt-PT" w:eastAsia="zh-CN"/>
              </w:rPr>
              <w:t>0</w:t>
            </w:r>
            <w:r>
              <w:rPr>
                <w:color w:val="000000"/>
                <w:sz w:val="22"/>
                <w:szCs w:val="22"/>
                <w:lang w:val="pt-PT" w:eastAsia="zh-CN"/>
              </w:rPr>
              <w:t>,</w:t>
            </w:r>
            <w:r w:rsidRPr="007A4C52">
              <w:rPr>
                <w:color w:val="000000"/>
                <w:sz w:val="22"/>
                <w:szCs w:val="22"/>
                <w:lang w:val="pt-PT" w:eastAsia="zh-CN"/>
              </w:rPr>
              <w:t>0163</w:t>
            </w:r>
          </w:p>
        </w:tc>
        <w:tc>
          <w:tcPr>
            <w:tcW w:w="800" w:type="dxa"/>
            <w:tcBorders>
              <w:top w:val="nil"/>
              <w:left w:val="nil"/>
              <w:bottom w:val="single" w:sz="4" w:space="0" w:color="auto"/>
              <w:right w:val="single" w:sz="4" w:space="0" w:color="auto"/>
            </w:tcBorders>
            <w:shd w:val="clear" w:color="auto" w:fill="auto"/>
            <w:noWrap/>
            <w:vAlign w:val="bottom"/>
            <w:hideMark/>
          </w:tcPr>
          <w:p w:rsidR="00396E73" w:rsidRPr="007A4C52" w:rsidRDefault="00396E73" w:rsidP="00C9135E">
            <w:pPr>
              <w:spacing w:after="0"/>
              <w:ind w:left="0" w:firstLine="0"/>
              <w:jc w:val="right"/>
              <w:rPr>
                <w:color w:val="000000"/>
                <w:szCs w:val="22"/>
                <w:lang w:val="pt-PT" w:eastAsia="zh-CN"/>
              </w:rPr>
            </w:pPr>
            <w:r w:rsidRPr="007A4C52">
              <w:rPr>
                <w:color w:val="000000"/>
                <w:sz w:val="22"/>
                <w:szCs w:val="22"/>
                <w:lang w:val="pt-PT" w:eastAsia="zh-CN"/>
              </w:rPr>
              <w:t>0</w:t>
            </w:r>
            <w:r>
              <w:rPr>
                <w:color w:val="000000"/>
                <w:sz w:val="22"/>
                <w:szCs w:val="22"/>
                <w:lang w:val="pt-PT" w:eastAsia="zh-CN"/>
              </w:rPr>
              <w:t>,</w:t>
            </w:r>
            <w:r w:rsidRPr="007A4C52">
              <w:rPr>
                <w:color w:val="000000"/>
                <w:sz w:val="22"/>
                <w:szCs w:val="22"/>
                <w:lang w:val="pt-PT" w:eastAsia="zh-CN"/>
              </w:rPr>
              <w:t>0193</w:t>
            </w:r>
          </w:p>
        </w:tc>
        <w:tc>
          <w:tcPr>
            <w:tcW w:w="700" w:type="dxa"/>
            <w:tcBorders>
              <w:top w:val="nil"/>
              <w:left w:val="nil"/>
              <w:bottom w:val="single" w:sz="4" w:space="0" w:color="auto"/>
              <w:right w:val="single" w:sz="4" w:space="0" w:color="auto"/>
            </w:tcBorders>
            <w:shd w:val="clear" w:color="auto" w:fill="auto"/>
            <w:noWrap/>
            <w:vAlign w:val="bottom"/>
            <w:hideMark/>
          </w:tcPr>
          <w:p w:rsidR="00396E73" w:rsidRPr="007A4C52" w:rsidRDefault="00396E73" w:rsidP="00C9135E">
            <w:pPr>
              <w:spacing w:after="0"/>
              <w:ind w:left="0" w:firstLine="0"/>
              <w:jc w:val="right"/>
              <w:rPr>
                <w:color w:val="000000"/>
                <w:szCs w:val="22"/>
                <w:lang w:val="pt-PT" w:eastAsia="zh-CN"/>
              </w:rPr>
            </w:pPr>
            <w:r w:rsidRPr="007A4C52">
              <w:rPr>
                <w:color w:val="000000"/>
                <w:sz w:val="22"/>
                <w:szCs w:val="22"/>
                <w:lang w:val="pt-PT" w:eastAsia="zh-CN"/>
              </w:rPr>
              <w:t>2</w:t>
            </w:r>
            <w:r>
              <w:rPr>
                <w:color w:val="000000"/>
                <w:sz w:val="22"/>
                <w:szCs w:val="22"/>
                <w:lang w:val="pt-PT" w:eastAsia="zh-CN"/>
              </w:rPr>
              <w:t>,</w:t>
            </w:r>
            <w:r w:rsidRPr="007A4C52">
              <w:rPr>
                <w:color w:val="000000"/>
                <w:sz w:val="22"/>
                <w:szCs w:val="22"/>
                <w:lang w:val="pt-PT" w:eastAsia="zh-CN"/>
              </w:rPr>
              <w:t>473</w:t>
            </w:r>
          </w:p>
        </w:tc>
        <w:tc>
          <w:tcPr>
            <w:tcW w:w="720" w:type="dxa"/>
            <w:tcBorders>
              <w:top w:val="nil"/>
              <w:left w:val="nil"/>
              <w:bottom w:val="single" w:sz="4" w:space="0" w:color="auto"/>
              <w:right w:val="single" w:sz="4" w:space="0" w:color="auto"/>
            </w:tcBorders>
            <w:shd w:val="clear" w:color="auto" w:fill="auto"/>
            <w:noWrap/>
            <w:vAlign w:val="bottom"/>
            <w:hideMark/>
          </w:tcPr>
          <w:p w:rsidR="00396E73" w:rsidRPr="007A4C52" w:rsidRDefault="00396E73" w:rsidP="00C9135E">
            <w:pPr>
              <w:spacing w:after="0"/>
              <w:ind w:left="0" w:firstLine="0"/>
              <w:jc w:val="right"/>
              <w:rPr>
                <w:szCs w:val="22"/>
                <w:lang w:val="pt-PT" w:eastAsia="zh-CN"/>
              </w:rPr>
            </w:pPr>
            <w:r w:rsidRPr="007A4C52">
              <w:rPr>
                <w:sz w:val="22"/>
                <w:szCs w:val="22"/>
                <w:lang w:val="pt-PT" w:eastAsia="zh-CN"/>
              </w:rPr>
              <w:t>1</w:t>
            </w:r>
            <w:r>
              <w:rPr>
                <w:sz w:val="22"/>
                <w:szCs w:val="22"/>
                <w:lang w:val="pt-PT" w:eastAsia="zh-CN"/>
              </w:rPr>
              <w:t>,</w:t>
            </w:r>
            <w:r w:rsidRPr="007A4C52">
              <w:rPr>
                <w:sz w:val="22"/>
                <w:szCs w:val="22"/>
                <w:lang w:val="pt-PT" w:eastAsia="zh-CN"/>
              </w:rPr>
              <w:t>572</w:t>
            </w:r>
          </w:p>
        </w:tc>
        <w:tc>
          <w:tcPr>
            <w:tcW w:w="1040" w:type="dxa"/>
            <w:tcBorders>
              <w:top w:val="nil"/>
              <w:left w:val="nil"/>
              <w:bottom w:val="single" w:sz="4" w:space="0" w:color="auto"/>
              <w:right w:val="single" w:sz="4" w:space="0" w:color="auto"/>
            </w:tcBorders>
            <w:shd w:val="clear" w:color="auto" w:fill="auto"/>
            <w:noWrap/>
            <w:vAlign w:val="bottom"/>
            <w:hideMark/>
          </w:tcPr>
          <w:p w:rsidR="00396E73" w:rsidRPr="007A4C52" w:rsidRDefault="00396E73" w:rsidP="00C9135E">
            <w:pPr>
              <w:spacing w:after="0"/>
              <w:ind w:left="0" w:firstLine="0"/>
              <w:jc w:val="right"/>
              <w:rPr>
                <w:color w:val="000000"/>
                <w:szCs w:val="22"/>
                <w:lang w:val="pt-PT" w:eastAsia="zh-CN"/>
              </w:rPr>
            </w:pPr>
            <w:r w:rsidRPr="007A4C52">
              <w:rPr>
                <w:color w:val="000000"/>
                <w:sz w:val="22"/>
                <w:szCs w:val="22"/>
                <w:lang w:val="pt-PT" w:eastAsia="zh-CN"/>
              </w:rPr>
              <w:t>652</w:t>
            </w:r>
            <w:r>
              <w:rPr>
                <w:color w:val="000000"/>
                <w:sz w:val="22"/>
                <w:szCs w:val="22"/>
                <w:lang w:val="pt-PT" w:eastAsia="zh-CN"/>
              </w:rPr>
              <w:t>.</w:t>
            </w:r>
            <w:r w:rsidRPr="007A4C52">
              <w:rPr>
                <w:color w:val="000000"/>
                <w:sz w:val="22"/>
                <w:szCs w:val="22"/>
                <w:lang w:val="pt-PT" w:eastAsia="zh-CN"/>
              </w:rPr>
              <w:t>939</w:t>
            </w:r>
          </w:p>
        </w:tc>
        <w:tc>
          <w:tcPr>
            <w:tcW w:w="720" w:type="dxa"/>
            <w:tcBorders>
              <w:top w:val="nil"/>
              <w:left w:val="nil"/>
              <w:bottom w:val="single" w:sz="4" w:space="0" w:color="auto"/>
              <w:right w:val="single" w:sz="4" w:space="0" w:color="auto"/>
            </w:tcBorders>
            <w:shd w:val="clear" w:color="auto" w:fill="auto"/>
            <w:noWrap/>
            <w:vAlign w:val="bottom"/>
            <w:hideMark/>
          </w:tcPr>
          <w:p w:rsidR="00396E73" w:rsidRPr="007A4C52" w:rsidRDefault="00396E73" w:rsidP="00C9135E">
            <w:pPr>
              <w:spacing w:after="0"/>
              <w:ind w:left="0" w:firstLine="0"/>
              <w:jc w:val="right"/>
              <w:rPr>
                <w:color w:val="000000"/>
                <w:szCs w:val="22"/>
                <w:lang w:val="pt-PT" w:eastAsia="zh-CN"/>
              </w:rPr>
            </w:pPr>
            <w:r w:rsidRPr="007A4C52">
              <w:rPr>
                <w:color w:val="000000"/>
                <w:sz w:val="22"/>
                <w:szCs w:val="22"/>
                <w:lang w:val="pt-PT" w:eastAsia="zh-CN"/>
              </w:rPr>
              <w:t>1</w:t>
            </w:r>
            <w:r>
              <w:rPr>
                <w:color w:val="000000"/>
                <w:sz w:val="22"/>
                <w:szCs w:val="22"/>
                <w:lang w:val="pt-PT" w:eastAsia="zh-CN"/>
              </w:rPr>
              <w:t>.</w:t>
            </w:r>
            <w:r w:rsidRPr="007A4C52">
              <w:rPr>
                <w:color w:val="000000"/>
                <w:sz w:val="22"/>
                <w:szCs w:val="22"/>
                <w:lang w:val="pt-PT" w:eastAsia="zh-CN"/>
              </w:rPr>
              <w:t>610</w:t>
            </w:r>
          </w:p>
        </w:tc>
        <w:tc>
          <w:tcPr>
            <w:tcW w:w="880" w:type="dxa"/>
            <w:tcBorders>
              <w:top w:val="nil"/>
              <w:left w:val="nil"/>
              <w:bottom w:val="single" w:sz="4" w:space="0" w:color="auto"/>
              <w:right w:val="single" w:sz="4" w:space="0" w:color="auto"/>
            </w:tcBorders>
            <w:shd w:val="clear" w:color="auto" w:fill="auto"/>
            <w:noWrap/>
            <w:vAlign w:val="bottom"/>
            <w:hideMark/>
          </w:tcPr>
          <w:p w:rsidR="00396E73" w:rsidRPr="007A4C52" w:rsidRDefault="00396E73" w:rsidP="00C9135E">
            <w:pPr>
              <w:spacing w:after="0"/>
              <w:ind w:left="0" w:firstLine="0"/>
              <w:jc w:val="right"/>
              <w:rPr>
                <w:szCs w:val="22"/>
                <w:lang w:val="pt-PT" w:eastAsia="zh-CN"/>
              </w:rPr>
            </w:pPr>
            <w:r w:rsidRPr="007A4C52">
              <w:rPr>
                <w:sz w:val="22"/>
                <w:szCs w:val="22"/>
                <w:lang w:val="pt-PT" w:eastAsia="zh-CN"/>
              </w:rPr>
              <w:t>0</w:t>
            </w:r>
            <w:r>
              <w:rPr>
                <w:sz w:val="22"/>
                <w:szCs w:val="22"/>
                <w:lang w:val="pt-PT" w:eastAsia="zh-CN"/>
              </w:rPr>
              <w:t>,</w:t>
            </w:r>
            <w:r w:rsidRPr="007A4C52">
              <w:rPr>
                <w:sz w:val="22"/>
                <w:szCs w:val="22"/>
                <w:lang w:val="pt-PT" w:eastAsia="zh-CN"/>
              </w:rPr>
              <w:t>8133</w:t>
            </w:r>
          </w:p>
        </w:tc>
        <w:tc>
          <w:tcPr>
            <w:tcW w:w="840" w:type="dxa"/>
            <w:tcBorders>
              <w:top w:val="nil"/>
              <w:left w:val="nil"/>
              <w:bottom w:val="single" w:sz="4" w:space="0" w:color="auto"/>
              <w:right w:val="nil"/>
            </w:tcBorders>
            <w:shd w:val="clear" w:color="auto" w:fill="auto"/>
            <w:noWrap/>
            <w:vAlign w:val="bottom"/>
            <w:hideMark/>
          </w:tcPr>
          <w:p w:rsidR="00396E73" w:rsidRPr="007A4C52" w:rsidRDefault="00396E73" w:rsidP="00C9135E">
            <w:pPr>
              <w:spacing w:after="0"/>
              <w:ind w:left="0" w:firstLine="0"/>
              <w:jc w:val="right"/>
              <w:rPr>
                <w:szCs w:val="22"/>
                <w:lang w:val="pt-PT" w:eastAsia="zh-CN"/>
              </w:rPr>
            </w:pPr>
            <w:r w:rsidRPr="007A4C52">
              <w:rPr>
                <w:sz w:val="22"/>
                <w:szCs w:val="22"/>
                <w:lang w:val="pt-PT" w:eastAsia="zh-CN"/>
              </w:rPr>
              <w:t>0</w:t>
            </w:r>
            <w:r>
              <w:rPr>
                <w:sz w:val="22"/>
                <w:szCs w:val="22"/>
                <w:lang w:val="pt-PT" w:eastAsia="zh-CN"/>
              </w:rPr>
              <w:t>,</w:t>
            </w:r>
            <w:r w:rsidRPr="007A4C52">
              <w:rPr>
                <w:sz w:val="22"/>
                <w:szCs w:val="22"/>
                <w:lang w:val="pt-PT" w:eastAsia="zh-CN"/>
              </w:rPr>
              <w:t>8784</w:t>
            </w:r>
          </w:p>
        </w:tc>
      </w:tr>
      <w:tr w:rsidR="00396E73" w:rsidRPr="007A4C52" w:rsidTr="00C9135E">
        <w:trPr>
          <w:trHeight w:val="300"/>
        </w:trPr>
        <w:tc>
          <w:tcPr>
            <w:tcW w:w="1920" w:type="dxa"/>
            <w:tcBorders>
              <w:top w:val="nil"/>
              <w:left w:val="nil"/>
              <w:bottom w:val="single" w:sz="4" w:space="0" w:color="auto"/>
              <w:right w:val="single" w:sz="4" w:space="0" w:color="auto"/>
            </w:tcBorders>
            <w:shd w:val="clear" w:color="auto" w:fill="auto"/>
            <w:noWrap/>
            <w:vAlign w:val="bottom"/>
            <w:hideMark/>
          </w:tcPr>
          <w:p w:rsidR="00396E73" w:rsidRPr="007A4C52" w:rsidRDefault="00396E73" w:rsidP="00C9135E">
            <w:pPr>
              <w:spacing w:after="0"/>
              <w:ind w:left="0" w:firstLine="0"/>
              <w:rPr>
                <w:szCs w:val="22"/>
                <w:lang w:val="pt-PT" w:eastAsia="zh-CN"/>
              </w:rPr>
            </w:pPr>
            <w:r w:rsidRPr="007A4C52">
              <w:rPr>
                <w:sz w:val="22"/>
                <w:szCs w:val="22"/>
                <w:lang w:val="pt-PT" w:eastAsia="zh-CN"/>
              </w:rPr>
              <w:t>Cabo Delgado</w:t>
            </w:r>
          </w:p>
        </w:tc>
        <w:tc>
          <w:tcPr>
            <w:tcW w:w="720" w:type="dxa"/>
            <w:tcBorders>
              <w:top w:val="nil"/>
              <w:left w:val="nil"/>
              <w:bottom w:val="single" w:sz="4" w:space="0" w:color="auto"/>
              <w:right w:val="single" w:sz="4" w:space="0" w:color="auto"/>
            </w:tcBorders>
            <w:shd w:val="clear" w:color="auto" w:fill="auto"/>
            <w:noWrap/>
            <w:vAlign w:val="bottom"/>
            <w:hideMark/>
          </w:tcPr>
          <w:p w:rsidR="00396E73" w:rsidRPr="007A4C52" w:rsidRDefault="00396E73" w:rsidP="00C9135E">
            <w:pPr>
              <w:spacing w:after="0"/>
              <w:ind w:left="0" w:firstLine="0"/>
              <w:jc w:val="right"/>
              <w:rPr>
                <w:szCs w:val="22"/>
                <w:lang w:val="pt-PT" w:eastAsia="zh-CN"/>
              </w:rPr>
            </w:pPr>
            <w:r w:rsidRPr="007A4C52">
              <w:rPr>
                <w:sz w:val="22"/>
                <w:szCs w:val="22"/>
                <w:lang w:val="pt-PT" w:eastAsia="zh-CN"/>
              </w:rPr>
              <w:t>0</w:t>
            </w:r>
            <w:r>
              <w:rPr>
                <w:sz w:val="22"/>
                <w:szCs w:val="22"/>
                <w:lang w:val="pt-PT" w:eastAsia="zh-CN"/>
              </w:rPr>
              <w:t>,</w:t>
            </w:r>
            <w:r w:rsidRPr="007A4C52">
              <w:rPr>
                <w:sz w:val="22"/>
                <w:szCs w:val="22"/>
                <w:lang w:val="pt-PT" w:eastAsia="zh-CN"/>
              </w:rPr>
              <w:t>9317</w:t>
            </w:r>
          </w:p>
        </w:tc>
        <w:tc>
          <w:tcPr>
            <w:tcW w:w="760" w:type="dxa"/>
            <w:tcBorders>
              <w:top w:val="nil"/>
              <w:left w:val="nil"/>
              <w:bottom w:val="single" w:sz="4" w:space="0" w:color="auto"/>
              <w:right w:val="single" w:sz="4" w:space="0" w:color="auto"/>
            </w:tcBorders>
            <w:shd w:val="clear" w:color="auto" w:fill="auto"/>
            <w:noWrap/>
            <w:vAlign w:val="bottom"/>
            <w:hideMark/>
          </w:tcPr>
          <w:p w:rsidR="00396E73" w:rsidRPr="007A4C52" w:rsidRDefault="00396E73" w:rsidP="00C9135E">
            <w:pPr>
              <w:spacing w:after="0"/>
              <w:ind w:left="0" w:firstLine="0"/>
              <w:jc w:val="right"/>
              <w:rPr>
                <w:szCs w:val="22"/>
                <w:lang w:val="pt-PT" w:eastAsia="zh-CN"/>
              </w:rPr>
            </w:pPr>
            <w:r w:rsidRPr="007A4C52">
              <w:rPr>
                <w:sz w:val="22"/>
                <w:szCs w:val="22"/>
                <w:lang w:val="pt-PT" w:eastAsia="zh-CN"/>
              </w:rPr>
              <w:t>0</w:t>
            </w:r>
            <w:r>
              <w:rPr>
                <w:sz w:val="22"/>
                <w:szCs w:val="22"/>
                <w:lang w:val="pt-PT" w:eastAsia="zh-CN"/>
              </w:rPr>
              <w:t>,</w:t>
            </w:r>
            <w:r w:rsidRPr="007A4C52">
              <w:rPr>
                <w:sz w:val="22"/>
                <w:szCs w:val="22"/>
                <w:lang w:val="pt-PT" w:eastAsia="zh-CN"/>
              </w:rPr>
              <w:t>0086</w:t>
            </w:r>
          </w:p>
        </w:tc>
        <w:tc>
          <w:tcPr>
            <w:tcW w:w="800" w:type="dxa"/>
            <w:tcBorders>
              <w:top w:val="nil"/>
              <w:left w:val="nil"/>
              <w:bottom w:val="single" w:sz="4" w:space="0" w:color="auto"/>
              <w:right w:val="single" w:sz="4" w:space="0" w:color="auto"/>
            </w:tcBorders>
            <w:shd w:val="clear" w:color="auto" w:fill="auto"/>
            <w:noWrap/>
            <w:vAlign w:val="bottom"/>
            <w:hideMark/>
          </w:tcPr>
          <w:p w:rsidR="00396E73" w:rsidRPr="007A4C52" w:rsidRDefault="00396E73" w:rsidP="00C9135E">
            <w:pPr>
              <w:spacing w:after="0"/>
              <w:ind w:left="0" w:firstLine="0"/>
              <w:jc w:val="right"/>
              <w:rPr>
                <w:szCs w:val="22"/>
                <w:lang w:val="pt-PT" w:eastAsia="zh-CN"/>
              </w:rPr>
            </w:pPr>
            <w:r w:rsidRPr="007A4C52">
              <w:rPr>
                <w:sz w:val="22"/>
                <w:szCs w:val="22"/>
                <w:lang w:val="pt-PT" w:eastAsia="zh-CN"/>
              </w:rPr>
              <w:t>0</w:t>
            </w:r>
            <w:r>
              <w:rPr>
                <w:sz w:val="22"/>
                <w:szCs w:val="22"/>
                <w:lang w:val="pt-PT" w:eastAsia="zh-CN"/>
              </w:rPr>
              <w:t>,</w:t>
            </w:r>
            <w:r w:rsidRPr="007A4C52">
              <w:rPr>
                <w:sz w:val="22"/>
                <w:szCs w:val="22"/>
                <w:lang w:val="pt-PT" w:eastAsia="zh-CN"/>
              </w:rPr>
              <w:t>0092</w:t>
            </w:r>
          </w:p>
        </w:tc>
        <w:tc>
          <w:tcPr>
            <w:tcW w:w="700" w:type="dxa"/>
            <w:tcBorders>
              <w:top w:val="nil"/>
              <w:left w:val="nil"/>
              <w:bottom w:val="single" w:sz="4" w:space="0" w:color="auto"/>
              <w:right w:val="single" w:sz="4" w:space="0" w:color="auto"/>
            </w:tcBorders>
            <w:shd w:val="clear" w:color="auto" w:fill="auto"/>
            <w:noWrap/>
            <w:vAlign w:val="bottom"/>
            <w:hideMark/>
          </w:tcPr>
          <w:p w:rsidR="00396E73" w:rsidRPr="007A4C52" w:rsidRDefault="00396E73" w:rsidP="00C9135E">
            <w:pPr>
              <w:spacing w:after="0"/>
              <w:ind w:left="0" w:firstLine="0"/>
              <w:jc w:val="right"/>
              <w:rPr>
                <w:szCs w:val="22"/>
                <w:lang w:val="pt-PT" w:eastAsia="zh-CN"/>
              </w:rPr>
            </w:pPr>
            <w:r w:rsidRPr="007A4C52">
              <w:rPr>
                <w:sz w:val="22"/>
                <w:szCs w:val="22"/>
                <w:lang w:val="pt-PT" w:eastAsia="zh-CN"/>
              </w:rPr>
              <w:t>1</w:t>
            </w:r>
            <w:r>
              <w:rPr>
                <w:sz w:val="22"/>
                <w:szCs w:val="22"/>
                <w:lang w:val="pt-PT" w:eastAsia="zh-CN"/>
              </w:rPr>
              <w:t>,</w:t>
            </w:r>
            <w:r w:rsidRPr="007A4C52">
              <w:rPr>
                <w:sz w:val="22"/>
                <w:szCs w:val="22"/>
                <w:lang w:val="pt-PT" w:eastAsia="zh-CN"/>
              </w:rPr>
              <w:t>920</w:t>
            </w:r>
          </w:p>
        </w:tc>
        <w:tc>
          <w:tcPr>
            <w:tcW w:w="720" w:type="dxa"/>
            <w:tcBorders>
              <w:top w:val="nil"/>
              <w:left w:val="nil"/>
              <w:bottom w:val="single" w:sz="4" w:space="0" w:color="auto"/>
              <w:right w:val="single" w:sz="4" w:space="0" w:color="auto"/>
            </w:tcBorders>
            <w:shd w:val="clear" w:color="auto" w:fill="auto"/>
            <w:noWrap/>
            <w:vAlign w:val="bottom"/>
            <w:hideMark/>
          </w:tcPr>
          <w:p w:rsidR="00396E73" w:rsidRPr="007A4C52" w:rsidRDefault="00396E73" w:rsidP="00C9135E">
            <w:pPr>
              <w:spacing w:after="0"/>
              <w:ind w:left="0" w:firstLine="0"/>
              <w:jc w:val="right"/>
              <w:rPr>
                <w:szCs w:val="22"/>
                <w:lang w:val="pt-PT" w:eastAsia="zh-CN"/>
              </w:rPr>
            </w:pPr>
            <w:r w:rsidRPr="007A4C52">
              <w:rPr>
                <w:sz w:val="22"/>
                <w:szCs w:val="22"/>
                <w:lang w:val="pt-PT" w:eastAsia="zh-CN"/>
              </w:rPr>
              <w:t>1</w:t>
            </w:r>
            <w:r>
              <w:rPr>
                <w:sz w:val="22"/>
                <w:szCs w:val="22"/>
                <w:lang w:val="pt-PT" w:eastAsia="zh-CN"/>
              </w:rPr>
              <w:t>,</w:t>
            </w:r>
            <w:r w:rsidRPr="007A4C52">
              <w:rPr>
                <w:sz w:val="22"/>
                <w:szCs w:val="22"/>
                <w:lang w:val="pt-PT" w:eastAsia="zh-CN"/>
              </w:rPr>
              <w:t>386</w:t>
            </w:r>
          </w:p>
        </w:tc>
        <w:tc>
          <w:tcPr>
            <w:tcW w:w="1040" w:type="dxa"/>
            <w:tcBorders>
              <w:top w:val="nil"/>
              <w:left w:val="nil"/>
              <w:bottom w:val="single" w:sz="4" w:space="0" w:color="auto"/>
              <w:right w:val="single" w:sz="4" w:space="0" w:color="auto"/>
            </w:tcBorders>
            <w:shd w:val="clear" w:color="auto" w:fill="auto"/>
            <w:noWrap/>
            <w:vAlign w:val="bottom"/>
            <w:hideMark/>
          </w:tcPr>
          <w:p w:rsidR="00396E73" w:rsidRPr="007A4C52" w:rsidRDefault="00396E73" w:rsidP="00C9135E">
            <w:pPr>
              <w:spacing w:after="0"/>
              <w:ind w:left="0" w:firstLine="0"/>
              <w:jc w:val="right"/>
              <w:rPr>
                <w:szCs w:val="22"/>
                <w:lang w:val="pt-PT" w:eastAsia="zh-CN"/>
              </w:rPr>
            </w:pPr>
            <w:r w:rsidRPr="007A4C52">
              <w:rPr>
                <w:sz w:val="22"/>
                <w:szCs w:val="22"/>
                <w:lang w:val="pt-PT" w:eastAsia="zh-CN"/>
              </w:rPr>
              <w:t>892</w:t>
            </w:r>
            <w:r>
              <w:rPr>
                <w:sz w:val="22"/>
                <w:szCs w:val="22"/>
                <w:lang w:val="pt-PT" w:eastAsia="zh-CN"/>
              </w:rPr>
              <w:t>.</w:t>
            </w:r>
            <w:r w:rsidRPr="007A4C52">
              <w:rPr>
                <w:sz w:val="22"/>
                <w:szCs w:val="22"/>
                <w:lang w:val="pt-PT" w:eastAsia="zh-CN"/>
              </w:rPr>
              <w:t>125</w:t>
            </w:r>
          </w:p>
        </w:tc>
        <w:tc>
          <w:tcPr>
            <w:tcW w:w="720" w:type="dxa"/>
            <w:tcBorders>
              <w:top w:val="nil"/>
              <w:left w:val="nil"/>
              <w:bottom w:val="single" w:sz="4" w:space="0" w:color="auto"/>
              <w:right w:val="single" w:sz="4" w:space="0" w:color="auto"/>
            </w:tcBorders>
            <w:shd w:val="clear" w:color="auto" w:fill="auto"/>
            <w:noWrap/>
            <w:vAlign w:val="bottom"/>
            <w:hideMark/>
          </w:tcPr>
          <w:p w:rsidR="00396E73" w:rsidRPr="007A4C52" w:rsidRDefault="00396E73" w:rsidP="00C9135E">
            <w:pPr>
              <w:spacing w:after="0"/>
              <w:ind w:left="0" w:firstLine="0"/>
              <w:jc w:val="right"/>
              <w:rPr>
                <w:szCs w:val="22"/>
                <w:lang w:val="pt-PT" w:eastAsia="zh-CN"/>
              </w:rPr>
            </w:pPr>
            <w:r w:rsidRPr="007A4C52">
              <w:rPr>
                <w:sz w:val="22"/>
                <w:szCs w:val="22"/>
                <w:lang w:val="pt-PT" w:eastAsia="zh-CN"/>
              </w:rPr>
              <w:t>1</w:t>
            </w:r>
            <w:r>
              <w:rPr>
                <w:sz w:val="22"/>
                <w:szCs w:val="22"/>
                <w:lang w:val="pt-PT" w:eastAsia="zh-CN"/>
              </w:rPr>
              <w:t>.</w:t>
            </w:r>
            <w:r w:rsidRPr="007A4C52">
              <w:rPr>
                <w:sz w:val="22"/>
                <w:szCs w:val="22"/>
                <w:lang w:val="pt-PT" w:eastAsia="zh-CN"/>
              </w:rPr>
              <w:t>797</w:t>
            </w:r>
          </w:p>
        </w:tc>
        <w:tc>
          <w:tcPr>
            <w:tcW w:w="880" w:type="dxa"/>
            <w:tcBorders>
              <w:top w:val="nil"/>
              <w:left w:val="nil"/>
              <w:bottom w:val="single" w:sz="4" w:space="0" w:color="auto"/>
              <w:right w:val="single" w:sz="4" w:space="0" w:color="auto"/>
            </w:tcBorders>
            <w:shd w:val="clear" w:color="auto" w:fill="auto"/>
            <w:noWrap/>
            <w:vAlign w:val="bottom"/>
            <w:hideMark/>
          </w:tcPr>
          <w:p w:rsidR="00396E73" w:rsidRPr="007A4C52" w:rsidRDefault="00396E73" w:rsidP="00C9135E">
            <w:pPr>
              <w:spacing w:after="0"/>
              <w:ind w:left="0" w:firstLine="0"/>
              <w:jc w:val="right"/>
              <w:rPr>
                <w:szCs w:val="22"/>
                <w:lang w:val="pt-PT" w:eastAsia="zh-CN"/>
              </w:rPr>
            </w:pPr>
            <w:r w:rsidRPr="007A4C52">
              <w:rPr>
                <w:sz w:val="22"/>
                <w:szCs w:val="22"/>
                <w:lang w:val="pt-PT" w:eastAsia="zh-CN"/>
              </w:rPr>
              <w:t>0</w:t>
            </w:r>
            <w:r>
              <w:rPr>
                <w:sz w:val="22"/>
                <w:szCs w:val="22"/>
                <w:lang w:val="pt-PT" w:eastAsia="zh-CN"/>
              </w:rPr>
              <w:t>,</w:t>
            </w:r>
            <w:r w:rsidRPr="007A4C52">
              <w:rPr>
                <w:sz w:val="22"/>
                <w:szCs w:val="22"/>
                <w:lang w:val="pt-PT" w:eastAsia="zh-CN"/>
              </w:rPr>
              <w:t>9145</w:t>
            </w:r>
          </w:p>
        </w:tc>
        <w:tc>
          <w:tcPr>
            <w:tcW w:w="840" w:type="dxa"/>
            <w:tcBorders>
              <w:top w:val="nil"/>
              <w:left w:val="nil"/>
              <w:bottom w:val="single" w:sz="4" w:space="0" w:color="auto"/>
              <w:right w:val="nil"/>
            </w:tcBorders>
            <w:shd w:val="clear" w:color="auto" w:fill="auto"/>
            <w:noWrap/>
            <w:vAlign w:val="bottom"/>
            <w:hideMark/>
          </w:tcPr>
          <w:p w:rsidR="00396E73" w:rsidRPr="007A4C52" w:rsidRDefault="00396E73" w:rsidP="00C9135E">
            <w:pPr>
              <w:spacing w:after="0"/>
              <w:ind w:left="0" w:firstLine="0"/>
              <w:jc w:val="right"/>
              <w:rPr>
                <w:szCs w:val="22"/>
                <w:lang w:val="pt-PT" w:eastAsia="zh-CN"/>
              </w:rPr>
            </w:pPr>
            <w:r w:rsidRPr="007A4C52">
              <w:rPr>
                <w:sz w:val="22"/>
                <w:szCs w:val="22"/>
                <w:lang w:val="pt-PT" w:eastAsia="zh-CN"/>
              </w:rPr>
              <w:t>0</w:t>
            </w:r>
            <w:r>
              <w:rPr>
                <w:sz w:val="22"/>
                <w:szCs w:val="22"/>
                <w:lang w:val="pt-PT" w:eastAsia="zh-CN"/>
              </w:rPr>
              <w:t>,</w:t>
            </w:r>
            <w:r w:rsidRPr="007A4C52">
              <w:rPr>
                <w:sz w:val="22"/>
                <w:szCs w:val="22"/>
                <w:lang w:val="pt-PT" w:eastAsia="zh-CN"/>
              </w:rPr>
              <w:t>9488</w:t>
            </w:r>
          </w:p>
        </w:tc>
      </w:tr>
      <w:tr w:rsidR="00396E73" w:rsidRPr="007A4C52" w:rsidTr="00C9135E">
        <w:trPr>
          <w:trHeight w:val="300"/>
        </w:trPr>
        <w:tc>
          <w:tcPr>
            <w:tcW w:w="1920" w:type="dxa"/>
            <w:tcBorders>
              <w:top w:val="nil"/>
              <w:left w:val="nil"/>
              <w:bottom w:val="single" w:sz="4" w:space="0" w:color="auto"/>
              <w:right w:val="single" w:sz="4" w:space="0" w:color="auto"/>
            </w:tcBorders>
            <w:shd w:val="clear" w:color="auto" w:fill="auto"/>
            <w:noWrap/>
            <w:vAlign w:val="bottom"/>
            <w:hideMark/>
          </w:tcPr>
          <w:p w:rsidR="00396E73" w:rsidRPr="007A4C52" w:rsidRDefault="00396E73" w:rsidP="00C9135E">
            <w:pPr>
              <w:spacing w:after="0"/>
              <w:ind w:left="0" w:firstLine="0"/>
              <w:rPr>
                <w:szCs w:val="22"/>
                <w:lang w:val="pt-PT" w:eastAsia="zh-CN"/>
              </w:rPr>
            </w:pPr>
            <w:r w:rsidRPr="007A4C52">
              <w:rPr>
                <w:sz w:val="22"/>
                <w:szCs w:val="22"/>
                <w:lang w:val="pt-PT" w:eastAsia="zh-CN"/>
              </w:rPr>
              <w:t>Nampula</w:t>
            </w:r>
          </w:p>
        </w:tc>
        <w:tc>
          <w:tcPr>
            <w:tcW w:w="720" w:type="dxa"/>
            <w:tcBorders>
              <w:top w:val="nil"/>
              <w:left w:val="nil"/>
              <w:bottom w:val="single" w:sz="4" w:space="0" w:color="auto"/>
              <w:right w:val="single" w:sz="4" w:space="0" w:color="auto"/>
            </w:tcBorders>
            <w:shd w:val="clear" w:color="auto" w:fill="auto"/>
            <w:noWrap/>
            <w:vAlign w:val="bottom"/>
            <w:hideMark/>
          </w:tcPr>
          <w:p w:rsidR="00396E73" w:rsidRPr="007A4C52" w:rsidRDefault="00396E73" w:rsidP="00C9135E">
            <w:pPr>
              <w:spacing w:after="0"/>
              <w:ind w:left="0" w:firstLine="0"/>
              <w:jc w:val="right"/>
              <w:rPr>
                <w:color w:val="000000"/>
                <w:szCs w:val="22"/>
                <w:lang w:val="pt-PT" w:eastAsia="zh-CN"/>
              </w:rPr>
            </w:pPr>
            <w:r w:rsidRPr="007A4C52">
              <w:rPr>
                <w:color w:val="000000"/>
                <w:sz w:val="22"/>
                <w:szCs w:val="22"/>
                <w:lang w:val="pt-PT" w:eastAsia="zh-CN"/>
              </w:rPr>
              <w:t>0</w:t>
            </w:r>
            <w:r>
              <w:rPr>
                <w:color w:val="000000"/>
                <w:sz w:val="22"/>
                <w:szCs w:val="22"/>
                <w:lang w:val="pt-PT" w:eastAsia="zh-CN"/>
              </w:rPr>
              <w:t>,</w:t>
            </w:r>
            <w:r w:rsidRPr="007A4C52">
              <w:rPr>
                <w:color w:val="000000"/>
                <w:sz w:val="22"/>
                <w:szCs w:val="22"/>
                <w:lang w:val="pt-PT" w:eastAsia="zh-CN"/>
              </w:rPr>
              <w:t>8979</w:t>
            </w:r>
          </w:p>
        </w:tc>
        <w:tc>
          <w:tcPr>
            <w:tcW w:w="760" w:type="dxa"/>
            <w:tcBorders>
              <w:top w:val="nil"/>
              <w:left w:val="nil"/>
              <w:bottom w:val="single" w:sz="4" w:space="0" w:color="auto"/>
              <w:right w:val="single" w:sz="4" w:space="0" w:color="auto"/>
            </w:tcBorders>
            <w:shd w:val="clear" w:color="auto" w:fill="auto"/>
            <w:noWrap/>
            <w:vAlign w:val="bottom"/>
            <w:hideMark/>
          </w:tcPr>
          <w:p w:rsidR="00396E73" w:rsidRPr="007A4C52" w:rsidRDefault="00396E73" w:rsidP="00C9135E">
            <w:pPr>
              <w:spacing w:after="0"/>
              <w:ind w:left="0" w:firstLine="0"/>
              <w:jc w:val="right"/>
              <w:rPr>
                <w:color w:val="000000"/>
                <w:szCs w:val="22"/>
                <w:lang w:val="pt-PT" w:eastAsia="zh-CN"/>
              </w:rPr>
            </w:pPr>
            <w:r w:rsidRPr="007A4C52">
              <w:rPr>
                <w:color w:val="000000"/>
                <w:sz w:val="22"/>
                <w:szCs w:val="22"/>
                <w:lang w:val="pt-PT" w:eastAsia="zh-CN"/>
              </w:rPr>
              <w:t>0</w:t>
            </w:r>
            <w:r>
              <w:rPr>
                <w:color w:val="000000"/>
                <w:sz w:val="22"/>
                <w:szCs w:val="22"/>
                <w:lang w:val="pt-PT" w:eastAsia="zh-CN"/>
              </w:rPr>
              <w:t>,</w:t>
            </w:r>
            <w:r w:rsidRPr="007A4C52">
              <w:rPr>
                <w:color w:val="000000"/>
                <w:sz w:val="22"/>
                <w:szCs w:val="22"/>
                <w:lang w:val="pt-PT" w:eastAsia="zh-CN"/>
              </w:rPr>
              <w:t>0142</w:t>
            </w:r>
          </w:p>
        </w:tc>
        <w:tc>
          <w:tcPr>
            <w:tcW w:w="800" w:type="dxa"/>
            <w:tcBorders>
              <w:top w:val="nil"/>
              <w:left w:val="nil"/>
              <w:bottom w:val="single" w:sz="4" w:space="0" w:color="auto"/>
              <w:right w:val="single" w:sz="4" w:space="0" w:color="auto"/>
            </w:tcBorders>
            <w:shd w:val="clear" w:color="auto" w:fill="auto"/>
            <w:noWrap/>
            <w:vAlign w:val="bottom"/>
            <w:hideMark/>
          </w:tcPr>
          <w:p w:rsidR="00396E73" w:rsidRPr="007A4C52" w:rsidRDefault="00396E73" w:rsidP="00C9135E">
            <w:pPr>
              <w:spacing w:after="0"/>
              <w:ind w:left="0" w:firstLine="0"/>
              <w:jc w:val="right"/>
              <w:rPr>
                <w:color w:val="000000"/>
                <w:szCs w:val="22"/>
                <w:lang w:val="pt-PT" w:eastAsia="zh-CN"/>
              </w:rPr>
            </w:pPr>
            <w:r w:rsidRPr="007A4C52">
              <w:rPr>
                <w:color w:val="000000"/>
                <w:sz w:val="22"/>
                <w:szCs w:val="22"/>
                <w:lang w:val="pt-PT" w:eastAsia="zh-CN"/>
              </w:rPr>
              <w:t>0</w:t>
            </w:r>
            <w:r>
              <w:rPr>
                <w:color w:val="000000"/>
                <w:sz w:val="22"/>
                <w:szCs w:val="22"/>
                <w:lang w:val="pt-PT" w:eastAsia="zh-CN"/>
              </w:rPr>
              <w:t>,</w:t>
            </w:r>
            <w:r w:rsidRPr="007A4C52">
              <w:rPr>
                <w:color w:val="000000"/>
                <w:sz w:val="22"/>
                <w:szCs w:val="22"/>
                <w:lang w:val="pt-PT" w:eastAsia="zh-CN"/>
              </w:rPr>
              <w:t>0158</w:t>
            </w:r>
          </w:p>
        </w:tc>
        <w:tc>
          <w:tcPr>
            <w:tcW w:w="700" w:type="dxa"/>
            <w:tcBorders>
              <w:top w:val="nil"/>
              <w:left w:val="nil"/>
              <w:bottom w:val="single" w:sz="4" w:space="0" w:color="auto"/>
              <w:right w:val="single" w:sz="4" w:space="0" w:color="auto"/>
            </w:tcBorders>
            <w:shd w:val="clear" w:color="auto" w:fill="auto"/>
            <w:noWrap/>
            <w:vAlign w:val="bottom"/>
            <w:hideMark/>
          </w:tcPr>
          <w:p w:rsidR="00396E73" w:rsidRPr="007A4C52" w:rsidRDefault="00396E73" w:rsidP="00C9135E">
            <w:pPr>
              <w:spacing w:after="0"/>
              <w:ind w:left="0" w:firstLine="0"/>
              <w:jc w:val="right"/>
              <w:rPr>
                <w:color w:val="000000"/>
                <w:szCs w:val="22"/>
                <w:lang w:val="pt-PT" w:eastAsia="zh-CN"/>
              </w:rPr>
            </w:pPr>
            <w:r w:rsidRPr="007A4C52">
              <w:rPr>
                <w:color w:val="000000"/>
                <w:sz w:val="22"/>
                <w:szCs w:val="22"/>
                <w:lang w:val="pt-PT" w:eastAsia="zh-CN"/>
              </w:rPr>
              <w:t>6</w:t>
            </w:r>
            <w:r>
              <w:rPr>
                <w:color w:val="000000"/>
                <w:sz w:val="22"/>
                <w:szCs w:val="22"/>
                <w:lang w:val="pt-PT" w:eastAsia="zh-CN"/>
              </w:rPr>
              <w:t>,</w:t>
            </w:r>
            <w:r w:rsidRPr="007A4C52">
              <w:rPr>
                <w:color w:val="000000"/>
                <w:sz w:val="22"/>
                <w:szCs w:val="22"/>
                <w:lang w:val="pt-PT" w:eastAsia="zh-CN"/>
              </w:rPr>
              <w:t>941</w:t>
            </w:r>
          </w:p>
        </w:tc>
        <w:tc>
          <w:tcPr>
            <w:tcW w:w="720" w:type="dxa"/>
            <w:tcBorders>
              <w:top w:val="nil"/>
              <w:left w:val="nil"/>
              <w:bottom w:val="single" w:sz="4" w:space="0" w:color="auto"/>
              <w:right w:val="single" w:sz="4" w:space="0" w:color="auto"/>
            </w:tcBorders>
            <w:shd w:val="clear" w:color="auto" w:fill="auto"/>
            <w:noWrap/>
            <w:vAlign w:val="bottom"/>
            <w:hideMark/>
          </w:tcPr>
          <w:p w:rsidR="00396E73" w:rsidRPr="007A4C52" w:rsidRDefault="00396E73" w:rsidP="00C9135E">
            <w:pPr>
              <w:spacing w:after="0"/>
              <w:ind w:left="0" w:firstLine="0"/>
              <w:jc w:val="right"/>
              <w:rPr>
                <w:szCs w:val="22"/>
                <w:lang w:val="pt-PT" w:eastAsia="zh-CN"/>
              </w:rPr>
            </w:pPr>
            <w:r w:rsidRPr="007A4C52">
              <w:rPr>
                <w:sz w:val="22"/>
                <w:szCs w:val="22"/>
                <w:lang w:val="pt-PT" w:eastAsia="zh-CN"/>
              </w:rPr>
              <w:t>2</w:t>
            </w:r>
            <w:r>
              <w:rPr>
                <w:sz w:val="22"/>
                <w:szCs w:val="22"/>
                <w:lang w:val="pt-PT" w:eastAsia="zh-CN"/>
              </w:rPr>
              <w:t>,</w:t>
            </w:r>
            <w:r w:rsidRPr="007A4C52">
              <w:rPr>
                <w:sz w:val="22"/>
                <w:szCs w:val="22"/>
                <w:lang w:val="pt-PT" w:eastAsia="zh-CN"/>
              </w:rPr>
              <w:t>635</w:t>
            </w:r>
          </w:p>
        </w:tc>
        <w:tc>
          <w:tcPr>
            <w:tcW w:w="1040" w:type="dxa"/>
            <w:tcBorders>
              <w:top w:val="nil"/>
              <w:left w:val="nil"/>
              <w:bottom w:val="single" w:sz="4" w:space="0" w:color="auto"/>
              <w:right w:val="single" w:sz="4" w:space="0" w:color="auto"/>
            </w:tcBorders>
            <w:shd w:val="clear" w:color="auto" w:fill="auto"/>
            <w:noWrap/>
            <w:vAlign w:val="bottom"/>
            <w:hideMark/>
          </w:tcPr>
          <w:p w:rsidR="00396E73" w:rsidRPr="007A4C52" w:rsidRDefault="00396E73" w:rsidP="00C9135E">
            <w:pPr>
              <w:spacing w:after="0"/>
              <w:ind w:left="0" w:firstLine="0"/>
              <w:jc w:val="right"/>
              <w:rPr>
                <w:color w:val="000000"/>
                <w:szCs w:val="22"/>
                <w:lang w:val="pt-PT" w:eastAsia="zh-CN"/>
              </w:rPr>
            </w:pPr>
            <w:r w:rsidRPr="007A4C52">
              <w:rPr>
                <w:color w:val="000000"/>
                <w:sz w:val="22"/>
                <w:szCs w:val="22"/>
                <w:lang w:val="pt-PT" w:eastAsia="zh-CN"/>
              </w:rPr>
              <w:t>1</w:t>
            </w:r>
            <w:r>
              <w:rPr>
                <w:color w:val="000000"/>
                <w:sz w:val="22"/>
                <w:szCs w:val="22"/>
                <w:lang w:val="pt-PT" w:eastAsia="zh-CN"/>
              </w:rPr>
              <w:t>.</w:t>
            </w:r>
            <w:r w:rsidRPr="007A4C52">
              <w:rPr>
                <w:color w:val="000000"/>
                <w:sz w:val="22"/>
                <w:szCs w:val="22"/>
                <w:lang w:val="pt-PT" w:eastAsia="zh-CN"/>
              </w:rPr>
              <w:t>701</w:t>
            </w:r>
            <w:r>
              <w:rPr>
                <w:color w:val="000000"/>
                <w:sz w:val="22"/>
                <w:szCs w:val="22"/>
                <w:lang w:val="pt-PT" w:eastAsia="zh-CN"/>
              </w:rPr>
              <w:t>.</w:t>
            </w:r>
            <w:r w:rsidRPr="007A4C52">
              <w:rPr>
                <w:color w:val="000000"/>
                <w:sz w:val="22"/>
                <w:szCs w:val="22"/>
                <w:lang w:val="pt-PT" w:eastAsia="zh-CN"/>
              </w:rPr>
              <w:t>485</w:t>
            </w:r>
          </w:p>
        </w:tc>
        <w:tc>
          <w:tcPr>
            <w:tcW w:w="720" w:type="dxa"/>
            <w:tcBorders>
              <w:top w:val="nil"/>
              <w:left w:val="nil"/>
              <w:bottom w:val="single" w:sz="4" w:space="0" w:color="auto"/>
              <w:right w:val="single" w:sz="4" w:space="0" w:color="auto"/>
            </w:tcBorders>
            <w:shd w:val="clear" w:color="auto" w:fill="auto"/>
            <w:noWrap/>
            <w:vAlign w:val="bottom"/>
            <w:hideMark/>
          </w:tcPr>
          <w:p w:rsidR="00396E73" w:rsidRPr="007A4C52" w:rsidRDefault="00396E73" w:rsidP="00C9135E">
            <w:pPr>
              <w:spacing w:after="0"/>
              <w:ind w:left="0" w:firstLine="0"/>
              <w:jc w:val="right"/>
              <w:rPr>
                <w:color w:val="000000"/>
                <w:szCs w:val="22"/>
                <w:lang w:val="pt-PT" w:eastAsia="zh-CN"/>
              </w:rPr>
            </w:pPr>
            <w:r w:rsidRPr="007A4C52">
              <w:rPr>
                <w:color w:val="000000"/>
                <w:sz w:val="22"/>
                <w:szCs w:val="22"/>
                <w:lang w:val="pt-PT" w:eastAsia="zh-CN"/>
              </w:rPr>
              <w:t>1</w:t>
            </w:r>
            <w:r>
              <w:rPr>
                <w:color w:val="000000"/>
                <w:sz w:val="22"/>
                <w:szCs w:val="22"/>
                <w:lang w:val="pt-PT" w:eastAsia="zh-CN"/>
              </w:rPr>
              <w:t>.</w:t>
            </w:r>
            <w:r w:rsidRPr="007A4C52">
              <w:rPr>
                <w:color w:val="000000"/>
                <w:sz w:val="22"/>
                <w:szCs w:val="22"/>
                <w:lang w:val="pt-PT" w:eastAsia="zh-CN"/>
              </w:rPr>
              <w:t>563</w:t>
            </w:r>
          </w:p>
        </w:tc>
        <w:tc>
          <w:tcPr>
            <w:tcW w:w="880" w:type="dxa"/>
            <w:tcBorders>
              <w:top w:val="nil"/>
              <w:left w:val="nil"/>
              <w:bottom w:val="single" w:sz="4" w:space="0" w:color="auto"/>
              <w:right w:val="single" w:sz="4" w:space="0" w:color="auto"/>
            </w:tcBorders>
            <w:shd w:val="clear" w:color="auto" w:fill="auto"/>
            <w:noWrap/>
            <w:vAlign w:val="bottom"/>
            <w:hideMark/>
          </w:tcPr>
          <w:p w:rsidR="00396E73" w:rsidRPr="007A4C52" w:rsidRDefault="00396E73" w:rsidP="00C9135E">
            <w:pPr>
              <w:spacing w:after="0"/>
              <w:ind w:left="0" w:firstLine="0"/>
              <w:jc w:val="right"/>
              <w:rPr>
                <w:szCs w:val="22"/>
                <w:lang w:val="pt-PT" w:eastAsia="zh-CN"/>
              </w:rPr>
            </w:pPr>
            <w:r w:rsidRPr="007A4C52">
              <w:rPr>
                <w:sz w:val="22"/>
                <w:szCs w:val="22"/>
                <w:lang w:val="pt-PT" w:eastAsia="zh-CN"/>
              </w:rPr>
              <w:t>0</w:t>
            </w:r>
            <w:r>
              <w:rPr>
                <w:sz w:val="22"/>
                <w:szCs w:val="22"/>
                <w:lang w:val="pt-PT" w:eastAsia="zh-CN"/>
              </w:rPr>
              <w:t>,</w:t>
            </w:r>
            <w:r w:rsidRPr="007A4C52">
              <w:rPr>
                <w:sz w:val="22"/>
                <w:szCs w:val="22"/>
                <w:lang w:val="pt-PT" w:eastAsia="zh-CN"/>
              </w:rPr>
              <w:t>8696</w:t>
            </w:r>
          </w:p>
        </w:tc>
        <w:tc>
          <w:tcPr>
            <w:tcW w:w="840" w:type="dxa"/>
            <w:tcBorders>
              <w:top w:val="nil"/>
              <w:left w:val="nil"/>
              <w:bottom w:val="single" w:sz="4" w:space="0" w:color="auto"/>
              <w:right w:val="nil"/>
            </w:tcBorders>
            <w:shd w:val="clear" w:color="auto" w:fill="auto"/>
            <w:noWrap/>
            <w:vAlign w:val="bottom"/>
            <w:hideMark/>
          </w:tcPr>
          <w:p w:rsidR="00396E73" w:rsidRPr="007A4C52" w:rsidRDefault="00396E73" w:rsidP="00C9135E">
            <w:pPr>
              <w:spacing w:after="0"/>
              <w:ind w:left="0" w:firstLine="0"/>
              <w:jc w:val="right"/>
              <w:rPr>
                <w:szCs w:val="22"/>
                <w:lang w:val="pt-PT" w:eastAsia="zh-CN"/>
              </w:rPr>
            </w:pPr>
            <w:r w:rsidRPr="007A4C52">
              <w:rPr>
                <w:sz w:val="22"/>
                <w:szCs w:val="22"/>
                <w:lang w:val="pt-PT" w:eastAsia="zh-CN"/>
              </w:rPr>
              <w:t>0</w:t>
            </w:r>
            <w:r>
              <w:rPr>
                <w:sz w:val="22"/>
                <w:szCs w:val="22"/>
                <w:lang w:val="pt-PT" w:eastAsia="zh-CN"/>
              </w:rPr>
              <w:t>,</w:t>
            </w:r>
            <w:r w:rsidRPr="007A4C52">
              <w:rPr>
                <w:sz w:val="22"/>
                <w:szCs w:val="22"/>
                <w:lang w:val="pt-PT" w:eastAsia="zh-CN"/>
              </w:rPr>
              <w:t>9263</w:t>
            </w:r>
          </w:p>
        </w:tc>
      </w:tr>
      <w:tr w:rsidR="00396E73" w:rsidRPr="007A4C52" w:rsidTr="00C9135E">
        <w:trPr>
          <w:trHeight w:val="300"/>
        </w:trPr>
        <w:tc>
          <w:tcPr>
            <w:tcW w:w="1920" w:type="dxa"/>
            <w:tcBorders>
              <w:top w:val="nil"/>
              <w:left w:val="nil"/>
              <w:bottom w:val="single" w:sz="4" w:space="0" w:color="auto"/>
              <w:right w:val="single" w:sz="4" w:space="0" w:color="auto"/>
            </w:tcBorders>
            <w:shd w:val="clear" w:color="auto" w:fill="auto"/>
            <w:noWrap/>
            <w:vAlign w:val="bottom"/>
            <w:hideMark/>
          </w:tcPr>
          <w:p w:rsidR="00396E73" w:rsidRPr="007A4C52" w:rsidRDefault="00396E73" w:rsidP="00C9135E">
            <w:pPr>
              <w:spacing w:after="0"/>
              <w:ind w:left="0" w:firstLine="0"/>
              <w:rPr>
                <w:szCs w:val="22"/>
                <w:lang w:val="pt-PT" w:eastAsia="zh-CN"/>
              </w:rPr>
            </w:pPr>
            <w:r w:rsidRPr="007A4C52">
              <w:rPr>
                <w:sz w:val="22"/>
                <w:szCs w:val="22"/>
                <w:lang w:val="pt-PT" w:eastAsia="zh-CN"/>
              </w:rPr>
              <w:t>Zambézia</w:t>
            </w:r>
          </w:p>
        </w:tc>
        <w:tc>
          <w:tcPr>
            <w:tcW w:w="720" w:type="dxa"/>
            <w:tcBorders>
              <w:top w:val="nil"/>
              <w:left w:val="nil"/>
              <w:bottom w:val="single" w:sz="4" w:space="0" w:color="auto"/>
              <w:right w:val="single" w:sz="4" w:space="0" w:color="auto"/>
            </w:tcBorders>
            <w:shd w:val="clear" w:color="auto" w:fill="auto"/>
            <w:noWrap/>
            <w:vAlign w:val="bottom"/>
            <w:hideMark/>
          </w:tcPr>
          <w:p w:rsidR="00396E73" w:rsidRPr="007A4C52" w:rsidRDefault="00396E73" w:rsidP="00C9135E">
            <w:pPr>
              <w:spacing w:after="0"/>
              <w:ind w:left="0" w:firstLine="0"/>
              <w:jc w:val="right"/>
              <w:rPr>
                <w:color w:val="000000"/>
                <w:szCs w:val="22"/>
                <w:lang w:val="pt-PT" w:eastAsia="zh-CN"/>
              </w:rPr>
            </w:pPr>
            <w:r w:rsidRPr="007A4C52">
              <w:rPr>
                <w:color w:val="000000"/>
                <w:sz w:val="22"/>
                <w:szCs w:val="22"/>
                <w:lang w:val="pt-PT" w:eastAsia="zh-CN"/>
              </w:rPr>
              <w:t>0</w:t>
            </w:r>
            <w:r>
              <w:rPr>
                <w:color w:val="000000"/>
                <w:sz w:val="22"/>
                <w:szCs w:val="22"/>
                <w:lang w:val="pt-PT" w:eastAsia="zh-CN"/>
              </w:rPr>
              <w:t>,</w:t>
            </w:r>
            <w:r w:rsidRPr="007A4C52">
              <w:rPr>
                <w:color w:val="000000"/>
                <w:sz w:val="22"/>
                <w:szCs w:val="22"/>
                <w:lang w:val="pt-PT" w:eastAsia="zh-CN"/>
              </w:rPr>
              <w:t>8977</w:t>
            </w:r>
          </w:p>
        </w:tc>
        <w:tc>
          <w:tcPr>
            <w:tcW w:w="760" w:type="dxa"/>
            <w:tcBorders>
              <w:top w:val="nil"/>
              <w:left w:val="nil"/>
              <w:bottom w:val="single" w:sz="4" w:space="0" w:color="auto"/>
              <w:right w:val="single" w:sz="4" w:space="0" w:color="auto"/>
            </w:tcBorders>
            <w:shd w:val="clear" w:color="auto" w:fill="auto"/>
            <w:noWrap/>
            <w:vAlign w:val="bottom"/>
            <w:hideMark/>
          </w:tcPr>
          <w:p w:rsidR="00396E73" w:rsidRPr="007A4C52" w:rsidRDefault="00396E73" w:rsidP="00C9135E">
            <w:pPr>
              <w:spacing w:after="0"/>
              <w:ind w:left="0" w:firstLine="0"/>
              <w:jc w:val="right"/>
              <w:rPr>
                <w:color w:val="000000"/>
                <w:szCs w:val="22"/>
                <w:lang w:val="pt-PT" w:eastAsia="zh-CN"/>
              </w:rPr>
            </w:pPr>
            <w:r w:rsidRPr="007A4C52">
              <w:rPr>
                <w:color w:val="000000"/>
                <w:sz w:val="22"/>
                <w:szCs w:val="22"/>
                <w:lang w:val="pt-PT" w:eastAsia="zh-CN"/>
              </w:rPr>
              <w:t>0</w:t>
            </w:r>
            <w:r>
              <w:rPr>
                <w:color w:val="000000"/>
                <w:sz w:val="22"/>
                <w:szCs w:val="22"/>
                <w:lang w:val="pt-PT" w:eastAsia="zh-CN"/>
              </w:rPr>
              <w:t>,</w:t>
            </w:r>
            <w:r w:rsidRPr="007A4C52">
              <w:rPr>
                <w:color w:val="000000"/>
                <w:sz w:val="22"/>
                <w:szCs w:val="22"/>
                <w:lang w:val="pt-PT" w:eastAsia="zh-CN"/>
              </w:rPr>
              <w:t>0115</w:t>
            </w:r>
          </w:p>
        </w:tc>
        <w:tc>
          <w:tcPr>
            <w:tcW w:w="800" w:type="dxa"/>
            <w:tcBorders>
              <w:top w:val="nil"/>
              <w:left w:val="nil"/>
              <w:bottom w:val="single" w:sz="4" w:space="0" w:color="auto"/>
              <w:right w:val="single" w:sz="4" w:space="0" w:color="auto"/>
            </w:tcBorders>
            <w:shd w:val="clear" w:color="auto" w:fill="auto"/>
            <w:noWrap/>
            <w:vAlign w:val="bottom"/>
            <w:hideMark/>
          </w:tcPr>
          <w:p w:rsidR="00396E73" w:rsidRPr="007A4C52" w:rsidRDefault="00396E73" w:rsidP="00C9135E">
            <w:pPr>
              <w:spacing w:after="0"/>
              <w:ind w:left="0" w:firstLine="0"/>
              <w:jc w:val="right"/>
              <w:rPr>
                <w:color w:val="000000"/>
                <w:szCs w:val="22"/>
                <w:lang w:val="pt-PT" w:eastAsia="zh-CN"/>
              </w:rPr>
            </w:pPr>
            <w:r w:rsidRPr="007A4C52">
              <w:rPr>
                <w:color w:val="000000"/>
                <w:sz w:val="22"/>
                <w:szCs w:val="22"/>
                <w:lang w:val="pt-PT" w:eastAsia="zh-CN"/>
              </w:rPr>
              <w:t>0</w:t>
            </w:r>
            <w:r>
              <w:rPr>
                <w:color w:val="000000"/>
                <w:sz w:val="22"/>
                <w:szCs w:val="22"/>
                <w:lang w:val="pt-PT" w:eastAsia="zh-CN"/>
              </w:rPr>
              <w:t>,</w:t>
            </w:r>
            <w:r w:rsidRPr="007A4C52">
              <w:rPr>
                <w:color w:val="000000"/>
                <w:sz w:val="22"/>
                <w:szCs w:val="22"/>
                <w:lang w:val="pt-PT" w:eastAsia="zh-CN"/>
              </w:rPr>
              <w:t>0128</w:t>
            </w:r>
          </w:p>
        </w:tc>
        <w:tc>
          <w:tcPr>
            <w:tcW w:w="700" w:type="dxa"/>
            <w:tcBorders>
              <w:top w:val="nil"/>
              <w:left w:val="nil"/>
              <w:bottom w:val="single" w:sz="4" w:space="0" w:color="auto"/>
              <w:right w:val="single" w:sz="4" w:space="0" w:color="auto"/>
            </w:tcBorders>
            <w:shd w:val="clear" w:color="auto" w:fill="auto"/>
            <w:noWrap/>
            <w:vAlign w:val="bottom"/>
            <w:hideMark/>
          </w:tcPr>
          <w:p w:rsidR="00396E73" w:rsidRPr="007A4C52" w:rsidRDefault="00396E73" w:rsidP="00C9135E">
            <w:pPr>
              <w:spacing w:after="0"/>
              <w:ind w:left="0" w:firstLine="0"/>
              <w:jc w:val="right"/>
              <w:rPr>
                <w:color w:val="000000"/>
                <w:szCs w:val="22"/>
                <w:lang w:val="pt-PT" w:eastAsia="zh-CN"/>
              </w:rPr>
            </w:pPr>
            <w:r w:rsidRPr="007A4C52">
              <w:rPr>
                <w:color w:val="000000"/>
                <w:sz w:val="22"/>
                <w:szCs w:val="22"/>
                <w:lang w:val="pt-PT" w:eastAsia="zh-CN"/>
              </w:rPr>
              <w:t>5</w:t>
            </w:r>
            <w:r>
              <w:rPr>
                <w:color w:val="000000"/>
                <w:sz w:val="22"/>
                <w:szCs w:val="22"/>
                <w:lang w:val="pt-PT" w:eastAsia="zh-CN"/>
              </w:rPr>
              <w:t>,</w:t>
            </w:r>
            <w:r w:rsidRPr="007A4C52">
              <w:rPr>
                <w:color w:val="000000"/>
                <w:sz w:val="22"/>
                <w:szCs w:val="22"/>
                <w:lang w:val="pt-PT" w:eastAsia="zh-CN"/>
              </w:rPr>
              <w:t>405</w:t>
            </w:r>
          </w:p>
        </w:tc>
        <w:tc>
          <w:tcPr>
            <w:tcW w:w="720" w:type="dxa"/>
            <w:tcBorders>
              <w:top w:val="nil"/>
              <w:left w:val="nil"/>
              <w:bottom w:val="single" w:sz="4" w:space="0" w:color="auto"/>
              <w:right w:val="single" w:sz="4" w:space="0" w:color="auto"/>
            </w:tcBorders>
            <w:shd w:val="clear" w:color="auto" w:fill="auto"/>
            <w:noWrap/>
            <w:vAlign w:val="bottom"/>
            <w:hideMark/>
          </w:tcPr>
          <w:p w:rsidR="00396E73" w:rsidRPr="007A4C52" w:rsidRDefault="00396E73" w:rsidP="00C9135E">
            <w:pPr>
              <w:spacing w:after="0"/>
              <w:ind w:left="0" w:firstLine="0"/>
              <w:jc w:val="right"/>
              <w:rPr>
                <w:szCs w:val="22"/>
                <w:lang w:val="pt-PT" w:eastAsia="zh-CN"/>
              </w:rPr>
            </w:pPr>
            <w:r w:rsidRPr="007A4C52">
              <w:rPr>
                <w:sz w:val="22"/>
                <w:szCs w:val="22"/>
                <w:lang w:val="pt-PT" w:eastAsia="zh-CN"/>
              </w:rPr>
              <w:t>2</w:t>
            </w:r>
            <w:r>
              <w:rPr>
                <w:sz w:val="22"/>
                <w:szCs w:val="22"/>
                <w:lang w:val="pt-PT" w:eastAsia="zh-CN"/>
              </w:rPr>
              <w:t>,</w:t>
            </w:r>
            <w:r w:rsidRPr="007A4C52">
              <w:rPr>
                <w:sz w:val="22"/>
                <w:szCs w:val="22"/>
                <w:lang w:val="pt-PT" w:eastAsia="zh-CN"/>
              </w:rPr>
              <w:t>325</w:t>
            </w:r>
          </w:p>
        </w:tc>
        <w:tc>
          <w:tcPr>
            <w:tcW w:w="1040" w:type="dxa"/>
            <w:tcBorders>
              <w:top w:val="nil"/>
              <w:left w:val="nil"/>
              <w:bottom w:val="single" w:sz="4" w:space="0" w:color="auto"/>
              <w:right w:val="single" w:sz="4" w:space="0" w:color="auto"/>
            </w:tcBorders>
            <w:shd w:val="clear" w:color="auto" w:fill="auto"/>
            <w:noWrap/>
            <w:vAlign w:val="bottom"/>
            <w:hideMark/>
          </w:tcPr>
          <w:p w:rsidR="00396E73" w:rsidRPr="007A4C52" w:rsidRDefault="00396E73" w:rsidP="00C9135E">
            <w:pPr>
              <w:spacing w:after="0"/>
              <w:ind w:left="0" w:firstLine="0"/>
              <w:jc w:val="right"/>
              <w:rPr>
                <w:color w:val="000000"/>
                <w:szCs w:val="22"/>
                <w:lang w:val="pt-PT" w:eastAsia="zh-CN"/>
              </w:rPr>
            </w:pPr>
            <w:r w:rsidRPr="007A4C52">
              <w:rPr>
                <w:color w:val="000000"/>
                <w:sz w:val="22"/>
                <w:szCs w:val="22"/>
                <w:lang w:val="pt-PT" w:eastAsia="zh-CN"/>
              </w:rPr>
              <w:t>2</w:t>
            </w:r>
            <w:r>
              <w:rPr>
                <w:color w:val="000000"/>
                <w:sz w:val="22"/>
                <w:szCs w:val="22"/>
                <w:lang w:val="pt-PT" w:eastAsia="zh-CN"/>
              </w:rPr>
              <w:t>.</w:t>
            </w:r>
            <w:r w:rsidRPr="007A4C52">
              <w:rPr>
                <w:color w:val="000000"/>
                <w:sz w:val="22"/>
                <w:szCs w:val="22"/>
                <w:lang w:val="pt-PT" w:eastAsia="zh-CN"/>
              </w:rPr>
              <w:t>023</w:t>
            </w:r>
            <w:r>
              <w:rPr>
                <w:color w:val="000000"/>
                <w:sz w:val="22"/>
                <w:szCs w:val="22"/>
                <w:lang w:val="pt-PT" w:eastAsia="zh-CN"/>
              </w:rPr>
              <w:t>.</w:t>
            </w:r>
            <w:r w:rsidRPr="007A4C52">
              <w:rPr>
                <w:color w:val="000000"/>
                <w:sz w:val="22"/>
                <w:szCs w:val="22"/>
                <w:lang w:val="pt-PT" w:eastAsia="zh-CN"/>
              </w:rPr>
              <w:t>705</w:t>
            </w:r>
          </w:p>
        </w:tc>
        <w:tc>
          <w:tcPr>
            <w:tcW w:w="720" w:type="dxa"/>
            <w:tcBorders>
              <w:top w:val="nil"/>
              <w:left w:val="nil"/>
              <w:bottom w:val="single" w:sz="4" w:space="0" w:color="auto"/>
              <w:right w:val="single" w:sz="4" w:space="0" w:color="auto"/>
            </w:tcBorders>
            <w:shd w:val="clear" w:color="auto" w:fill="auto"/>
            <w:noWrap/>
            <w:vAlign w:val="bottom"/>
            <w:hideMark/>
          </w:tcPr>
          <w:p w:rsidR="00396E73" w:rsidRPr="007A4C52" w:rsidRDefault="00396E73" w:rsidP="00C9135E">
            <w:pPr>
              <w:spacing w:after="0"/>
              <w:ind w:left="0" w:firstLine="0"/>
              <w:jc w:val="right"/>
              <w:rPr>
                <w:color w:val="000000"/>
                <w:szCs w:val="22"/>
                <w:lang w:val="pt-PT" w:eastAsia="zh-CN"/>
              </w:rPr>
            </w:pPr>
            <w:r w:rsidRPr="007A4C52">
              <w:rPr>
                <w:color w:val="000000"/>
                <w:sz w:val="22"/>
                <w:szCs w:val="22"/>
                <w:lang w:val="pt-PT" w:eastAsia="zh-CN"/>
              </w:rPr>
              <w:t>1</w:t>
            </w:r>
            <w:r>
              <w:rPr>
                <w:color w:val="000000"/>
                <w:sz w:val="22"/>
                <w:szCs w:val="22"/>
                <w:lang w:val="pt-PT" w:eastAsia="zh-CN"/>
              </w:rPr>
              <w:t>.</w:t>
            </w:r>
            <w:r w:rsidRPr="007A4C52">
              <w:rPr>
                <w:color w:val="000000"/>
                <w:sz w:val="22"/>
                <w:szCs w:val="22"/>
                <w:lang w:val="pt-PT" w:eastAsia="zh-CN"/>
              </w:rPr>
              <w:t>719</w:t>
            </w:r>
          </w:p>
        </w:tc>
        <w:tc>
          <w:tcPr>
            <w:tcW w:w="880" w:type="dxa"/>
            <w:tcBorders>
              <w:top w:val="nil"/>
              <w:left w:val="nil"/>
              <w:bottom w:val="single" w:sz="4" w:space="0" w:color="auto"/>
              <w:right w:val="single" w:sz="4" w:space="0" w:color="auto"/>
            </w:tcBorders>
            <w:shd w:val="clear" w:color="auto" w:fill="auto"/>
            <w:noWrap/>
            <w:vAlign w:val="bottom"/>
            <w:hideMark/>
          </w:tcPr>
          <w:p w:rsidR="00396E73" w:rsidRPr="007A4C52" w:rsidRDefault="00396E73" w:rsidP="00C9135E">
            <w:pPr>
              <w:spacing w:after="0"/>
              <w:ind w:left="0" w:firstLine="0"/>
              <w:jc w:val="right"/>
              <w:rPr>
                <w:szCs w:val="22"/>
                <w:lang w:val="pt-PT" w:eastAsia="zh-CN"/>
              </w:rPr>
            </w:pPr>
            <w:r w:rsidRPr="007A4C52">
              <w:rPr>
                <w:sz w:val="22"/>
                <w:szCs w:val="22"/>
                <w:lang w:val="pt-PT" w:eastAsia="zh-CN"/>
              </w:rPr>
              <w:t>0</w:t>
            </w:r>
            <w:r>
              <w:rPr>
                <w:sz w:val="22"/>
                <w:szCs w:val="22"/>
                <w:lang w:val="pt-PT" w:eastAsia="zh-CN"/>
              </w:rPr>
              <w:t>,</w:t>
            </w:r>
            <w:r w:rsidRPr="007A4C52">
              <w:rPr>
                <w:sz w:val="22"/>
                <w:szCs w:val="22"/>
                <w:lang w:val="pt-PT" w:eastAsia="zh-CN"/>
              </w:rPr>
              <w:t>8747</w:t>
            </w:r>
          </w:p>
        </w:tc>
        <w:tc>
          <w:tcPr>
            <w:tcW w:w="840" w:type="dxa"/>
            <w:tcBorders>
              <w:top w:val="nil"/>
              <w:left w:val="nil"/>
              <w:bottom w:val="single" w:sz="4" w:space="0" w:color="auto"/>
              <w:right w:val="nil"/>
            </w:tcBorders>
            <w:shd w:val="clear" w:color="auto" w:fill="auto"/>
            <w:noWrap/>
            <w:vAlign w:val="bottom"/>
            <w:hideMark/>
          </w:tcPr>
          <w:p w:rsidR="00396E73" w:rsidRPr="007A4C52" w:rsidRDefault="00396E73" w:rsidP="00C9135E">
            <w:pPr>
              <w:spacing w:after="0"/>
              <w:ind w:left="0" w:firstLine="0"/>
              <w:jc w:val="right"/>
              <w:rPr>
                <w:szCs w:val="22"/>
                <w:lang w:val="pt-PT" w:eastAsia="zh-CN"/>
              </w:rPr>
            </w:pPr>
            <w:r w:rsidRPr="007A4C52">
              <w:rPr>
                <w:sz w:val="22"/>
                <w:szCs w:val="22"/>
                <w:lang w:val="pt-PT" w:eastAsia="zh-CN"/>
              </w:rPr>
              <w:t>0</w:t>
            </w:r>
            <w:r>
              <w:rPr>
                <w:sz w:val="22"/>
                <w:szCs w:val="22"/>
                <w:lang w:val="pt-PT" w:eastAsia="zh-CN"/>
              </w:rPr>
              <w:t>,</w:t>
            </w:r>
            <w:r w:rsidRPr="007A4C52">
              <w:rPr>
                <w:sz w:val="22"/>
                <w:szCs w:val="22"/>
                <w:lang w:val="pt-PT" w:eastAsia="zh-CN"/>
              </w:rPr>
              <w:t>9206</w:t>
            </w:r>
          </w:p>
        </w:tc>
      </w:tr>
      <w:tr w:rsidR="00396E73" w:rsidRPr="007A4C52" w:rsidTr="00C9135E">
        <w:trPr>
          <w:trHeight w:val="300"/>
        </w:trPr>
        <w:tc>
          <w:tcPr>
            <w:tcW w:w="1920" w:type="dxa"/>
            <w:tcBorders>
              <w:top w:val="nil"/>
              <w:left w:val="nil"/>
              <w:bottom w:val="single" w:sz="4" w:space="0" w:color="auto"/>
              <w:right w:val="single" w:sz="4" w:space="0" w:color="auto"/>
            </w:tcBorders>
            <w:shd w:val="clear" w:color="auto" w:fill="auto"/>
            <w:noWrap/>
            <w:vAlign w:val="bottom"/>
            <w:hideMark/>
          </w:tcPr>
          <w:p w:rsidR="00396E73" w:rsidRPr="007A4C52" w:rsidRDefault="00396E73" w:rsidP="00C9135E">
            <w:pPr>
              <w:spacing w:after="0"/>
              <w:ind w:left="0" w:firstLine="0"/>
              <w:rPr>
                <w:szCs w:val="22"/>
                <w:lang w:val="pt-PT" w:eastAsia="zh-CN"/>
              </w:rPr>
            </w:pPr>
            <w:r w:rsidRPr="007A4C52">
              <w:rPr>
                <w:sz w:val="22"/>
                <w:szCs w:val="22"/>
                <w:lang w:val="pt-PT" w:eastAsia="zh-CN"/>
              </w:rPr>
              <w:t>Tete</w:t>
            </w:r>
          </w:p>
        </w:tc>
        <w:tc>
          <w:tcPr>
            <w:tcW w:w="720" w:type="dxa"/>
            <w:tcBorders>
              <w:top w:val="nil"/>
              <w:left w:val="nil"/>
              <w:bottom w:val="single" w:sz="4" w:space="0" w:color="auto"/>
              <w:right w:val="single" w:sz="4" w:space="0" w:color="auto"/>
            </w:tcBorders>
            <w:shd w:val="clear" w:color="auto" w:fill="auto"/>
            <w:noWrap/>
            <w:vAlign w:val="bottom"/>
            <w:hideMark/>
          </w:tcPr>
          <w:p w:rsidR="00396E73" w:rsidRPr="007A4C52" w:rsidRDefault="00396E73" w:rsidP="00C9135E">
            <w:pPr>
              <w:spacing w:after="0"/>
              <w:ind w:left="0" w:firstLine="0"/>
              <w:jc w:val="right"/>
              <w:rPr>
                <w:color w:val="000000"/>
                <w:szCs w:val="22"/>
                <w:lang w:val="pt-PT" w:eastAsia="zh-CN"/>
              </w:rPr>
            </w:pPr>
            <w:r w:rsidRPr="007A4C52">
              <w:rPr>
                <w:color w:val="000000"/>
                <w:sz w:val="22"/>
                <w:szCs w:val="22"/>
                <w:lang w:val="pt-PT" w:eastAsia="zh-CN"/>
              </w:rPr>
              <w:t>0</w:t>
            </w:r>
            <w:r>
              <w:rPr>
                <w:color w:val="000000"/>
                <w:sz w:val="22"/>
                <w:szCs w:val="22"/>
                <w:lang w:val="pt-PT" w:eastAsia="zh-CN"/>
              </w:rPr>
              <w:t>,</w:t>
            </w:r>
            <w:r w:rsidRPr="007A4C52">
              <w:rPr>
                <w:color w:val="000000"/>
                <w:sz w:val="22"/>
                <w:szCs w:val="22"/>
                <w:lang w:val="pt-PT" w:eastAsia="zh-CN"/>
              </w:rPr>
              <w:t>9334</w:t>
            </w:r>
          </w:p>
        </w:tc>
        <w:tc>
          <w:tcPr>
            <w:tcW w:w="760" w:type="dxa"/>
            <w:tcBorders>
              <w:top w:val="nil"/>
              <w:left w:val="nil"/>
              <w:bottom w:val="single" w:sz="4" w:space="0" w:color="auto"/>
              <w:right w:val="single" w:sz="4" w:space="0" w:color="auto"/>
            </w:tcBorders>
            <w:shd w:val="clear" w:color="auto" w:fill="auto"/>
            <w:noWrap/>
            <w:vAlign w:val="bottom"/>
            <w:hideMark/>
          </w:tcPr>
          <w:p w:rsidR="00396E73" w:rsidRPr="007A4C52" w:rsidRDefault="00396E73" w:rsidP="00C9135E">
            <w:pPr>
              <w:spacing w:after="0"/>
              <w:ind w:left="0" w:firstLine="0"/>
              <w:jc w:val="right"/>
              <w:rPr>
                <w:color w:val="000000"/>
                <w:szCs w:val="22"/>
                <w:lang w:val="pt-PT" w:eastAsia="zh-CN"/>
              </w:rPr>
            </w:pPr>
            <w:r w:rsidRPr="007A4C52">
              <w:rPr>
                <w:color w:val="000000"/>
                <w:sz w:val="22"/>
                <w:szCs w:val="22"/>
                <w:lang w:val="pt-PT" w:eastAsia="zh-CN"/>
              </w:rPr>
              <w:t>0</w:t>
            </w:r>
            <w:r>
              <w:rPr>
                <w:color w:val="000000"/>
                <w:sz w:val="22"/>
                <w:szCs w:val="22"/>
                <w:lang w:val="pt-PT" w:eastAsia="zh-CN"/>
              </w:rPr>
              <w:t>,</w:t>
            </w:r>
            <w:r w:rsidRPr="007A4C52">
              <w:rPr>
                <w:color w:val="000000"/>
                <w:sz w:val="22"/>
                <w:szCs w:val="22"/>
                <w:lang w:val="pt-PT" w:eastAsia="zh-CN"/>
              </w:rPr>
              <w:t>0127</w:t>
            </w:r>
          </w:p>
        </w:tc>
        <w:tc>
          <w:tcPr>
            <w:tcW w:w="800" w:type="dxa"/>
            <w:tcBorders>
              <w:top w:val="nil"/>
              <w:left w:val="nil"/>
              <w:bottom w:val="single" w:sz="4" w:space="0" w:color="auto"/>
              <w:right w:val="single" w:sz="4" w:space="0" w:color="auto"/>
            </w:tcBorders>
            <w:shd w:val="clear" w:color="auto" w:fill="auto"/>
            <w:noWrap/>
            <w:vAlign w:val="bottom"/>
            <w:hideMark/>
          </w:tcPr>
          <w:p w:rsidR="00396E73" w:rsidRPr="007A4C52" w:rsidRDefault="00396E73" w:rsidP="00C9135E">
            <w:pPr>
              <w:spacing w:after="0"/>
              <w:ind w:left="0" w:firstLine="0"/>
              <w:jc w:val="right"/>
              <w:rPr>
                <w:color w:val="000000"/>
                <w:szCs w:val="22"/>
                <w:lang w:val="pt-PT" w:eastAsia="zh-CN"/>
              </w:rPr>
            </w:pPr>
            <w:r w:rsidRPr="007A4C52">
              <w:rPr>
                <w:color w:val="000000"/>
                <w:sz w:val="22"/>
                <w:szCs w:val="22"/>
                <w:lang w:val="pt-PT" w:eastAsia="zh-CN"/>
              </w:rPr>
              <w:t>0</w:t>
            </w:r>
            <w:r>
              <w:rPr>
                <w:color w:val="000000"/>
                <w:sz w:val="22"/>
                <w:szCs w:val="22"/>
                <w:lang w:val="pt-PT" w:eastAsia="zh-CN"/>
              </w:rPr>
              <w:t>,</w:t>
            </w:r>
            <w:r w:rsidRPr="007A4C52">
              <w:rPr>
                <w:color w:val="000000"/>
                <w:sz w:val="22"/>
                <w:szCs w:val="22"/>
                <w:lang w:val="pt-PT" w:eastAsia="zh-CN"/>
              </w:rPr>
              <w:t>0136</w:t>
            </w:r>
          </w:p>
        </w:tc>
        <w:tc>
          <w:tcPr>
            <w:tcW w:w="700" w:type="dxa"/>
            <w:tcBorders>
              <w:top w:val="nil"/>
              <w:left w:val="nil"/>
              <w:bottom w:val="single" w:sz="4" w:space="0" w:color="auto"/>
              <w:right w:val="single" w:sz="4" w:space="0" w:color="auto"/>
            </w:tcBorders>
            <w:shd w:val="clear" w:color="auto" w:fill="auto"/>
            <w:noWrap/>
            <w:vAlign w:val="bottom"/>
            <w:hideMark/>
          </w:tcPr>
          <w:p w:rsidR="00396E73" w:rsidRPr="007A4C52" w:rsidRDefault="00396E73" w:rsidP="00C9135E">
            <w:pPr>
              <w:spacing w:after="0"/>
              <w:ind w:left="0" w:firstLine="0"/>
              <w:jc w:val="right"/>
              <w:rPr>
                <w:color w:val="000000"/>
                <w:szCs w:val="22"/>
                <w:lang w:val="pt-PT" w:eastAsia="zh-CN"/>
              </w:rPr>
            </w:pPr>
            <w:r w:rsidRPr="007A4C52">
              <w:rPr>
                <w:color w:val="000000"/>
                <w:sz w:val="22"/>
                <w:szCs w:val="22"/>
                <w:lang w:val="pt-PT" w:eastAsia="zh-CN"/>
              </w:rPr>
              <w:t>4</w:t>
            </w:r>
            <w:r>
              <w:rPr>
                <w:color w:val="000000"/>
                <w:sz w:val="22"/>
                <w:szCs w:val="22"/>
                <w:lang w:val="pt-PT" w:eastAsia="zh-CN"/>
              </w:rPr>
              <w:t>,</w:t>
            </w:r>
            <w:r w:rsidRPr="007A4C52">
              <w:rPr>
                <w:color w:val="000000"/>
                <w:sz w:val="22"/>
                <w:szCs w:val="22"/>
                <w:lang w:val="pt-PT" w:eastAsia="zh-CN"/>
              </w:rPr>
              <w:t>810</w:t>
            </w:r>
          </w:p>
        </w:tc>
        <w:tc>
          <w:tcPr>
            <w:tcW w:w="720" w:type="dxa"/>
            <w:tcBorders>
              <w:top w:val="nil"/>
              <w:left w:val="nil"/>
              <w:bottom w:val="single" w:sz="4" w:space="0" w:color="auto"/>
              <w:right w:val="single" w:sz="4" w:space="0" w:color="auto"/>
            </w:tcBorders>
            <w:shd w:val="clear" w:color="auto" w:fill="auto"/>
            <w:noWrap/>
            <w:vAlign w:val="bottom"/>
            <w:hideMark/>
          </w:tcPr>
          <w:p w:rsidR="00396E73" w:rsidRPr="007A4C52" w:rsidRDefault="00396E73" w:rsidP="00C9135E">
            <w:pPr>
              <w:spacing w:after="0"/>
              <w:ind w:left="0" w:firstLine="0"/>
              <w:jc w:val="right"/>
              <w:rPr>
                <w:szCs w:val="22"/>
                <w:lang w:val="pt-PT" w:eastAsia="zh-CN"/>
              </w:rPr>
            </w:pPr>
            <w:r w:rsidRPr="007A4C52">
              <w:rPr>
                <w:sz w:val="22"/>
                <w:szCs w:val="22"/>
                <w:lang w:val="pt-PT" w:eastAsia="zh-CN"/>
              </w:rPr>
              <w:t>2</w:t>
            </w:r>
            <w:r>
              <w:rPr>
                <w:sz w:val="22"/>
                <w:szCs w:val="22"/>
                <w:lang w:val="pt-PT" w:eastAsia="zh-CN"/>
              </w:rPr>
              <w:t>,</w:t>
            </w:r>
            <w:r w:rsidRPr="007A4C52">
              <w:rPr>
                <w:sz w:val="22"/>
                <w:szCs w:val="22"/>
                <w:lang w:val="pt-PT" w:eastAsia="zh-CN"/>
              </w:rPr>
              <w:t>193</w:t>
            </w:r>
          </w:p>
        </w:tc>
        <w:tc>
          <w:tcPr>
            <w:tcW w:w="1040" w:type="dxa"/>
            <w:tcBorders>
              <w:top w:val="nil"/>
              <w:left w:val="nil"/>
              <w:bottom w:val="single" w:sz="4" w:space="0" w:color="auto"/>
              <w:right w:val="single" w:sz="4" w:space="0" w:color="auto"/>
            </w:tcBorders>
            <w:shd w:val="clear" w:color="auto" w:fill="auto"/>
            <w:noWrap/>
            <w:vAlign w:val="bottom"/>
            <w:hideMark/>
          </w:tcPr>
          <w:p w:rsidR="00396E73" w:rsidRPr="007A4C52" w:rsidRDefault="00396E73" w:rsidP="00C9135E">
            <w:pPr>
              <w:spacing w:after="0"/>
              <w:ind w:left="0" w:firstLine="0"/>
              <w:jc w:val="right"/>
              <w:rPr>
                <w:color w:val="000000"/>
                <w:szCs w:val="22"/>
                <w:lang w:val="pt-PT" w:eastAsia="zh-CN"/>
              </w:rPr>
            </w:pPr>
            <w:r w:rsidRPr="007A4C52">
              <w:rPr>
                <w:color w:val="000000"/>
                <w:sz w:val="22"/>
                <w:szCs w:val="22"/>
                <w:lang w:val="pt-PT" w:eastAsia="zh-CN"/>
              </w:rPr>
              <w:t>999</w:t>
            </w:r>
            <w:r>
              <w:rPr>
                <w:color w:val="000000"/>
                <w:sz w:val="22"/>
                <w:szCs w:val="22"/>
                <w:lang w:val="pt-PT" w:eastAsia="zh-CN"/>
              </w:rPr>
              <w:t>.</w:t>
            </w:r>
            <w:r w:rsidRPr="007A4C52">
              <w:rPr>
                <w:color w:val="000000"/>
                <w:sz w:val="22"/>
                <w:szCs w:val="22"/>
                <w:lang w:val="pt-PT" w:eastAsia="zh-CN"/>
              </w:rPr>
              <w:t>426</w:t>
            </w:r>
          </w:p>
        </w:tc>
        <w:tc>
          <w:tcPr>
            <w:tcW w:w="720" w:type="dxa"/>
            <w:tcBorders>
              <w:top w:val="nil"/>
              <w:left w:val="nil"/>
              <w:bottom w:val="single" w:sz="4" w:space="0" w:color="auto"/>
              <w:right w:val="single" w:sz="4" w:space="0" w:color="auto"/>
            </w:tcBorders>
            <w:shd w:val="clear" w:color="auto" w:fill="auto"/>
            <w:noWrap/>
            <w:vAlign w:val="bottom"/>
            <w:hideMark/>
          </w:tcPr>
          <w:p w:rsidR="00396E73" w:rsidRPr="007A4C52" w:rsidRDefault="00396E73" w:rsidP="00C9135E">
            <w:pPr>
              <w:spacing w:after="0"/>
              <w:ind w:left="0" w:firstLine="0"/>
              <w:jc w:val="right"/>
              <w:rPr>
                <w:color w:val="000000"/>
                <w:szCs w:val="22"/>
                <w:lang w:val="pt-PT" w:eastAsia="zh-CN"/>
              </w:rPr>
            </w:pPr>
            <w:r w:rsidRPr="007A4C52">
              <w:rPr>
                <w:color w:val="000000"/>
                <w:sz w:val="22"/>
                <w:szCs w:val="22"/>
                <w:lang w:val="pt-PT" w:eastAsia="zh-CN"/>
              </w:rPr>
              <w:t>1</w:t>
            </w:r>
            <w:r>
              <w:rPr>
                <w:color w:val="000000"/>
                <w:sz w:val="22"/>
                <w:szCs w:val="22"/>
                <w:lang w:val="pt-PT" w:eastAsia="zh-CN"/>
              </w:rPr>
              <w:t>.</w:t>
            </w:r>
            <w:r w:rsidRPr="007A4C52">
              <w:rPr>
                <w:color w:val="000000"/>
                <w:sz w:val="22"/>
                <w:szCs w:val="22"/>
                <w:lang w:val="pt-PT" w:eastAsia="zh-CN"/>
              </w:rPr>
              <w:t>590</w:t>
            </w:r>
          </w:p>
        </w:tc>
        <w:tc>
          <w:tcPr>
            <w:tcW w:w="880" w:type="dxa"/>
            <w:tcBorders>
              <w:top w:val="nil"/>
              <w:left w:val="nil"/>
              <w:bottom w:val="single" w:sz="4" w:space="0" w:color="auto"/>
              <w:right w:val="single" w:sz="4" w:space="0" w:color="auto"/>
            </w:tcBorders>
            <w:shd w:val="clear" w:color="auto" w:fill="auto"/>
            <w:noWrap/>
            <w:vAlign w:val="bottom"/>
            <w:hideMark/>
          </w:tcPr>
          <w:p w:rsidR="00396E73" w:rsidRPr="007A4C52" w:rsidRDefault="00396E73" w:rsidP="00C9135E">
            <w:pPr>
              <w:spacing w:after="0"/>
              <w:ind w:left="0" w:firstLine="0"/>
              <w:jc w:val="right"/>
              <w:rPr>
                <w:szCs w:val="22"/>
                <w:lang w:val="pt-PT" w:eastAsia="zh-CN"/>
              </w:rPr>
            </w:pPr>
            <w:r w:rsidRPr="007A4C52">
              <w:rPr>
                <w:sz w:val="22"/>
                <w:szCs w:val="22"/>
                <w:lang w:val="pt-PT" w:eastAsia="zh-CN"/>
              </w:rPr>
              <w:t>0</w:t>
            </w:r>
            <w:r>
              <w:rPr>
                <w:sz w:val="22"/>
                <w:szCs w:val="22"/>
                <w:lang w:val="pt-PT" w:eastAsia="zh-CN"/>
              </w:rPr>
              <w:t>,</w:t>
            </w:r>
            <w:r w:rsidRPr="007A4C52">
              <w:rPr>
                <w:sz w:val="22"/>
                <w:szCs w:val="22"/>
                <w:lang w:val="pt-PT" w:eastAsia="zh-CN"/>
              </w:rPr>
              <w:t>9081</w:t>
            </w:r>
          </w:p>
        </w:tc>
        <w:tc>
          <w:tcPr>
            <w:tcW w:w="840" w:type="dxa"/>
            <w:tcBorders>
              <w:top w:val="nil"/>
              <w:left w:val="nil"/>
              <w:bottom w:val="single" w:sz="4" w:space="0" w:color="auto"/>
              <w:right w:val="nil"/>
            </w:tcBorders>
            <w:shd w:val="clear" w:color="auto" w:fill="auto"/>
            <w:noWrap/>
            <w:vAlign w:val="bottom"/>
            <w:hideMark/>
          </w:tcPr>
          <w:p w:rsidR="00396E73" w:rsidRPr="007A4C52" w:rsidRDefault="00396E73" w:rsidP="00C9135E">
            <w:pPr>
              <w:spacing w:after="0"/>
              <w:ind w:left="0" w:firstLine="0"/>
              <w:jc w:val="right"/>
              <w:rPr>
                <w:szCs w:val="22"/>
                <w:lang w:val="pt-PT" w:eastAsia="zh-CN"/>
              </w:rPr>
            </w:pPr>
            <w:r w:rsidRPr="007A4C52">
              <w:rPr>
                <w:sz w:val="22"/>
                <w:szCs w:val="22"/>
                <w:lang w:val="pt-PT" w:eastAsia="zh-CN"/>
              </w:rPr>
              <w:t>0</w:t>
            </w:r>
            <w:r>
              <w:rPr>
                <w:sz w:val="22"/>
                <w:szCs w:val="22"/>
                <w:lang w:val="pt-PT" w:eastAsia="zh-CN"/>
              </w:rPr>
              <w:t>,</w:t>
            </w:r>
            <w:r w:rsidRPr="007A4C52">
              <w:rPr>
                <w:sz w:val="22"/>
                <w:szCs w:val="22"/>
                <w:lang w:val="pt-PT" w:eastAsia="zh-CN"/>
              </w:rPr>
              <w:t>9588</w:t>
            </w:r>
          </w:p>
        </w:tc>
      </w:tr>
      <w:tr w:rsidR="00396E73" w:rsidRPr="007A4C52" w:rsidTr="00C9135E">
        <w:trPr>
          <w:trHeight w:val="300"/>
        </w:trPr>
        <w:tc>
          <w:tcPr>
            <w:tcW w:w="1920" w:type="dxa"/>
            <w:tcBorders>
              <w:top w:val="nil"/>
              <w:left w:val="nil"/>
              <w:bottom w:val="single" w:sz="4" w:space="0" w:color="auto"/>
              <w:right w:val="single" w:sz="4" w:space="0" w:color="auto"/>
            </w:tcBorders>
            <w:shd w:val="clear" w:color="auto" w:fill="auto"/>
            <w:noWrap/>
            <w:vAlign w:val="bottom"/>
            <w:hideMark/>
          </w:tcPr>
          <w:p w:rsidR="00396E73" w:rsidRPr="007A4C52" w:rsidRDefault="00396E73" w:rsidP="00C9135E">
            <w:pPr>
              <w:spacing w:after="0"/>
              <w:ind w:left="0" w:firstLine="0"/>
              <w:rPr>
                <w:szCs w:val="22"/>
                <w:lang w:val="pt-PT" w:eastAsia="zh-CN"/>
              </w:rPr>
            </w:pPr>
            <w:r w:rsidRPr="007A4C52">
              <w:rPr>
                <w:sz w:val="22"/>
                <w:szCs w:val="22"/>
                <w:lang w:val="pt-PT" w:eastAsia="zh-CN"/>
              </w:rPr>
              <w:t>Manica</w:t>
            </w:r>
          </w:p>
        </w:tc>
        <w:tc>
          <w:tcPr>
            <w:tcW w:w="720" w:type="dxa"/>
            <w:tcBorders>
              <w:top w:val="nil"/>
              <w:left w:val="nil"/>
              <w:bottom w:val="single" w:sz="4" w:space="0" w:color="auto"/>
              <w:right w:val="single" w:sz="4" w:space="0" w:color="auto"/>
            </w:tcBorders>
            <w:shd w:val="clear" w:color="auto" w:fill="auto"/>
            <w:noWrap/>
            <w:vAlign w:val="bottom"/>
            <w:hideMark/>
          </w:tcPr>
          <w:p w:rsidR="00396E73" w:rsidRPr="007A4C52" w:rsidRDefault="00396E73" w:rsidP="00C9135E">
            <w:pPr>
              <w:spacing w:after="0"/>
              <w:ind w:left="0" w:firstLine="0"/>
              <w:jc w:val="right"/>
              <w:rPr>
                <w:color w:val="000000"/>
                <w:szCs w:val="22"/>
                <w:lang w:val="pt-PT" w:eastAsia="zh-CN"/>
              </w:rPr>
            </w:pPr>
            <w:r w:rsidRPr="007A4C52">
              <w:rPr>
                <w:color w:val="000000"/>
                <w:sz w:val="22"/>
                <w:szCs w:val="22"/>
                <w:lang w:val="pt-PT" w:eastAsia="zh-CN"/>
              </w:rPr>
              <w:t>0</w:t>
            </w:r>
            <w:r>
              <w:rPr>
                <w:color w:val="000000"/>
                <w:sz w:val="22"/>
                <w:szCs w:val="22"/>
                <w:lang w:val="pt-PT" w:eastAsia="zh-CN"/>
              </w:rPr>
              <w:t>,</w:t>
            </w:r>
            <w:r w:rsidRPr="007A4C52">
              <w:rPr>
                <w:color w:val="000000"/>
                <w:sz w:val="22"/>
                <w:szCs w:val="22"/>
                <w:lang w:val="pt-PT" w:eastAsia="zh-CN"/>
              </w:rPr>
              <w:t>9064</w:t>
            </w:r>
          </w:p>
        </w:tc>
        <w:tc>
          <w:tcPr>
            <w:tcW w:w="760" w:type="dxa"/>
            <w:tcBorders>
              <w:top w:val="nil"/>
              <w:left w:val="nil"/>
              <w:bottom w:val="single" w:sz="4" w:space="0" w:color="auto"/>
              <w:right w:val="single" w:sz="4" w:space="0" w:color="auto"/>
            </w:tcBorders>
            <w:shd w:val="clear" w:color="auto" w:fill="auto"/>
            <w:noWrap/>
            <w:vAlign w:val="bottom"/>
            <w:hideMark/>
          </w:tcPr>
          <w:p w:rsidR="00396E73" w:rsidRPr="007A4C52" w:rsidRDefault="00396E73" w:rsidP="00C9135E">
            <w:pPr>
              <w:spacing w:after="0"/>
              <w:ind w:left="0" w:firstLine="0"/>
              <w:jc w:val="right"/>
              <w:rPr>
                <w:color w:val="000000"/>
                <w:szCs w:val="22"/>
                <w:lang w:val="pt-PT" w:eastAsia="zh-CN"/>
              </w:rPr>
            </w:pPr>
            <w:r w:rsidRPr="007A4C52">
              <w:rPr>
                <w:color w:val="000000"/>
                <w:sz w:val="22"/>
                <w:szCs w:val="22"/>
                <w:lang w:val="pt-PT" w:eastAsia="zh-CN"/>
              </w:rPr>
              <w:t>0</w:t>
            </w:r>
            <w:r>
              <w:rPr>
                <w:color w:val="000000"/>
                <w:sz w:val="22"/>
                <w:szCs w:val="22"/>
                <w:lang w:val="pt-PT" w:eastAsia="zh-CN"/>
              </w:rPr>
              <w:t>,</w:t>
            </w:r>
            <w:r w:rsidRPr="007A4C52">
              <w:rPr>
                <w:color w:val="000000"/>
                <w:sz w:val="22"/>
                <w:szCs w:val="22"/>
                <w:lang w:val="pt-PT" w:eastAsia="zh-CN"/>
              </w:rPr>
              <w:t>0130</w:t>
            </w:r>
          </w:p>
        </w:tc>
        <w:tc>
          <w:tcPr>
            <w:tcW w:w="800" w:type="dxa"/>
            <w:tcBorders>
              <w:top w:val="nil"/>
              <w:left w:val="nil"/>
              <w:bottom w:val="single" w:sz="4" w:space="0" w:color="auto"/>
              <w:right w:val="single" w:sz="4" w:space="0" w:color="auto"/>
            </w:tcBorders>
            <w:shd w:val="clear" w:color="auto" w:fill="auto"/>
            <w:noWrap/>
            <w:vAlign w:val="bottom"/>
            <w:hideMark/>
          </w:tcPr>
          <w:p w:rsidR="00396E73" w:rsidRPr="007A4C52" w:rsidRDefault="00396E73" w:rsidP="00C9135E">
            <w:pPr>
              <w:spacing w:after="0"/>
              <w:ind w:left="0" w:firstLine="0"/>
              <w:jc w:val="right"/>
              <w:rPr>
                <w:color w:val="000000"/>
                <w:szCs w:val="22"/>
                <w:lang w:val="pt-PT" w:eastAsia="zh-CN"/>
              </w:rPr>
            </w:pPr>
            <w:r w:rsidRPr="007A4C52">
              <w:rPr>
                <w:color w:val="000000"/>
                <w:sz w:val="22"/>
                <w:szCs w:val="22"/>
                <w:lang w:val="pt-PT" w:eastAsia="zh-CN"/>
              </w:rPr>
              <w:t>0</w:t>
            </w:r>
            <w:r>
              <w:rPr>
                <w:color w:val="000000"/>
                <w:sz w:val="22"/>
                <w:szCs w:val="22"/>
                <w:lang w:val="pt-PT" w:eastAsia="zh-CN"/>
              </w:rPr>
              <w:t>,</w:t>
            </w:r>
            <w:r w:rsidRPr="007A4C52">
              <w:rPr>
                <w:color w:val="000000"/>
                <w:sz w:val="22"/>
                <w:szCs w:val="22"/>
                <w:lang w:val="pt-PT" w:eastAsia="zh-CN"/>
              </w:rPr>
              <w:t>0143</w:t>
            </w:r>
          </w:p>
        </w:tc>
        <w:tc>
          <w:tcPr>
            <w:tcW w:w="700" w:type="dxa"/>
            <w:tcBorders>
              <w:top w:val="nil"/>
              <w:left w:val="nil"/>
              <w:bottom w:val="single" w:sz="4" w:space="0" w:color="auto"/>
              <w:right w:val="single" w:sz="4" w:space="0" w:color="auto"/>
            </w:tcBorders>
            <w:shd w:val="clear" w:color="auto" w:fill="auto"/>
            <w:noWrap/>
            <w:vAlign w:val="bottom"/>
            <w:hideMark/>
          </w:tcPr>
          <w:p w:rsidR="00396E73" w:rsidRPr="007A4C52" w:rsidRDefault="00396E73" w:rsidP="00C9135E">
            <w:pPr>
              <w:spacing w:after="0"/>
              <w:ind w:left="0" w:firstLine="0"/>
              <w:jc w:val="right"/>
              <w:rPr>
                <w:color w:val="000000"/>
                <w:szCs w:val="22"/>
                <w:lang w:val="pt-PT" w:eastAsia="zh-CN"/>
              </w:rPr>
            </w:pPr>
            <w:r w:rsidRPr="007A4C52">
              <w:rPr>
                <w:color w:val="000000"/>
                <w:sz w:val="22"/>
                <w:szCs w:val="22"/>
                <w:lang w:val="pt-PT" w:eastAsia="zh-CN"/>
              </w:rPr>
              <w:t>2</w:t>
            </w:r>
            <w:r>
              <w:rPr>
                <w:color w:val="000000"/>
                <w:sz w:val="22"/>
                <w:szCs w:val="22"/>
                <w:lang w:val="pt-PT" w:eastAsia="zh-CN"/>
              </w:rPr>
              <w:t>,</w:t>
            </w:r>
            <w:r w:rsidRPr="007A4C52">
              <w:rPr>
                <w:color w:val="000000"/>
                <w:sz w:val="22"/>
                <w:szCs w:val="22"/>
                <w:lang w:val="pt-PT" w:eastAsia="zh-CN"/>
              </w:rPr>
              <w:t>726</w:t>
            </w:r>
          </w:p>
        </w:tc>
        <w:tc>
          <w:tcPr>
            <w:tcW w:w="720" w:type="dxa"/>
            <w:tcBorders>
              <w:top w:val="nil"/>
              <w:left w:val="nil"/>
              <w:bottom w:val="single" w:sz="4" w:space="0" w:color="auto"/>
              <w:right w:val="single" w:sz="4" w:space="0" w:color="auto"/>
            </w:tcBorders>
            <w:shd w:val="clear" w:color="auto" w:fill="auto"/>
            <w:noWrap/>
            <w:vAlign w:val="bottom"/>
            <w:hideMark/>
          </w:tcPr>
          <w:p w:rsidR="00396E73" w:rsidRPr="007A4C52" w:rsidRDefault="00396E73" w:rsidP="00C9135E">
            <w:pPr>
              <w:spacing w:after="0"/>
              <w:ind w:left="0" w:firstLine="0"/>
              <w:jc w:val="right"/>
              <w:rPr>
                <w:szCs w:val="22"/>
                <w:lang w:val="pt-PT" w:eastAsia="zh-CN"/>
              </w:rPr>
            </w:pPr>
            <w:r w:rsidRPr="007A4C52">
              <w:rPr>
                <w:sz w:val="22"/>
                <w:szCs w:val="22"/>
                <w:lang w:val="pt-PT" w:eastAsia="zh-CN"/>
              </w:rPr>
              <w:t>1</w:t>
            </w:r>
            <w:r>
              <w:rPr>
                <w:sz w:val="22"/>
                <w:szCs w:val="22"/>
                <w:lang w:val="pt-PT" w:eastAsia="zh-CN"/>
              </w:rPr>
              <w:t>,</w:t>
            </w:r>
            <w:r w:rsidRPr="007A4C52">
              <w:rPr>
                <w:sz w:val="22"/>
                <w:szCs w:val="22"/>
                <w:lang w:val="pt-PT" w:eastAsia="zh-CN"/>
              </w:rPr>
              <w:t>651</w:t>
            </w:r>
          </w:p>
        </w:tc>
        <w:tc>
          <w:tcPr>
            <w:tcW w:w="1040" w:type="dxa"/>
            <w:tcBorders>
              <w:top w:val="nil"/>
              <w:left w:val="nil"/>
              <w:bottom w:val="single" w:sz="4" w:space="0" w:color="auto"/>
              <w:right w:val="single" w:sz="4" w:space="0" w:color="auto"/>
            </w:tcBorders>
            <w:shd w:val="clear" w:color="auto" w:fill="auto"/>
            <w:noWrap/>
            <w:vAlign w:val="bottom"/>
            <w:hideMark/>
          </w:tcPr>
          <w:p w:rsidR="00396E73" w:rsidRPr="007A4C52" w:rsidRDefault="00396E73" w:rsidP="00C9135E">
            <w:pPr>
              <w:spacing w:after="0"/>
              <w:ind w:left="0" w:firstLine="0"/>
              <w:jc w:val="right"/>
              <w:rPr>
                <w:color w:val="000000"/>
                <w:szCs w:val="22"/>
                <w:lang w:val="pt-PT" w:eastAsia="zh-CN"/>
              </w:rPr>
            </w:pPr>
            <w:r w:rsidRPr="007A4C52">
              <w:rPr>
                <w:color w:val="000000"/>
                <w:sz w:val="22"/>
                <w:szCs w:val="22"/>
                <w:lang w:val="pt-PT" w:eastAsia="zh-CN"/>
              </w:rPr>
              <w:t>734</w:t>
            </w:r>
            <w:r>
              <w:rPr>
                <w:color w:val="000000"/>
                <w:sz w:val="22"/>
                <w:szCs w:val="22"/>
                <w:lang w:val="pt-PT" w:eastAsia="zh-CN"/>
              </w:rPr>
              <w:t>.</w:t>
            </w:r>
            <w:r w:rsidRPr="007A4C52">
              <w:rPr>
                <w:color w:val="000000"/>
                <w:sz w:val="22"/>
                <w:szCs w:val="22"/>
                <w:lang w:val="pt-PT" w:eastAsia="zh-CN"/>
              </w:rPr>
              <w:t>305</w:t>
            </w:r>
          </w:p>
        </w:tc>
        <w:tc>
          <w:tcPr>
            <w:tcW w:w="720" w:type="dxa"/>
            <w:tcBorders>
              <w:top w:val="nil"/>
              <w:left w:val="nil"/>
              <w:bottom w:val="single" w:sz="4" w:space="0" w:color="auto"/>
              <w:right w:val="single" w:sz="4" w:space="0" w:color="auto"/>
            </w:tcBorders>
            <w:shd w:val="clear" w:color="auto" w:fill="auto"/>
            <w:noWrap/>
            <w:vAlign w:val="bottom"/>
            <w:hideMark/>
          </w:tcPr>
          <w:p w:rsidR="00396E73" w:rsidRPr="007A4C52" w:rsidRDefault="00396E73" w:rsidP="00C9135E">
            <w:pPr>
              <w:spacing w:after="0"/>
              <w:ind w:left="0" w:firstLine="0"/>
              <w:jc w:val="right"/>
              <w:rPr>
                <w:color w:val="000000"/>
                <w:szCs w:val="22"/>
                <w:lang w:val="pt-PT" w:eastAsia="zh-CN"/>
              </w:rPr>
            </w:pPr>
            <w:r w:rsidRPr="007A4C52">
              <w:rPr>
                <w:color w:val="000000"/>
                <w:sz w:val="22"/>
                <w:szCs w:val="22"/>
                <w:lang w:val="pt-PT" w:eastAsia="zh-CN"/>
              </w:rPr>
              <w:t>1</w:t>
            </w:r>
            <w:r>
              <w:rPr>
                <w:color w:val="000000"/>
                <w:sz w:val="22"/>
                <w:szCs w:val="22"/>
                <w:lang w:val="pt-PT" w:eastAsia="zh-CN"/>
              </w:rPr>
              <w:t>.</w:t>
            </w:r>
            <w:r w:rsidRPr="007A4C52">
              <w:rPr>
                <w:color w:val="000000"/>
                <w:sz w:val="22"/>
                <w:szCs w:val="22"/>
                <w:lang w:val="pt-PT" w:eastAsia="zh-CN"/>
              </w:rPr>
              <w:t>628</w:t>
            </w:r>
          </w:p>
        </w:tc>
        <w:tc>
          <w:tcPr>
            <w:tcW w:w="880" w:type="dxa"/>
            <w:tcBorders>
              <w:top w:val="nil"/>
              <w:left w:val="nil"/>
              <w:bottom w:val="single" w:sz="4" w:space="0" w:color="auto"/>
              <w:right w:val="single" w:sz="4" w:space="0" w:color="auto"/>
            </w:tcBorders>
            <w:shd w:val="clear" w:color="auto" w:fill="auto"/>
            <w:noWrap/>
            <w:vAlign w:val="bottom"/>
            <w:hideMark/>
          </w:tcPr>
          <w:p w:rsidR="00396E73" w:rsidRPr="007A4C52" w:rsidRDefault="00396E73" w:rsidP="00C9135E">
            <w:pPr>
              <w:spacing w:after="0"/>
              <w:ind w:left="0" w:firstLine="0"/>
              <w:jc w:val="right"/>
              <w:rPr>
                <w:szCs w:val="22"/>
                <w:lang w:val="pt-PT" w:eastAsia="zh-CN"/>
              </w:rPr>
            </w:pPr>
            <w:r w:rsidRPr="007A4C52">
              <w:rPr>
                <w:sz w:val="22"/>
                <w:szCs w:val="22"/>
                <w:lang w:val="pt-PT" w:eastAsia="zh-CN"/>
              </w:rPr>
              <w:t>0</w:t>
            </w:r>
            <w:r>
              <w:rPr>
                <w:sz w:val="22"/>
                <w:szCs w:val="22"/>
                <w:lang w:val="pt-PT" w:eastAsia="zh-CN"/>
              </w:rPr>
              <w:t>,</w:t>
            </w:r>
            <w:r w:rsidRPr="007A4C52">
              <w:rPr>
                <w:sz w:val="22"/>
                <w:szCs w:val="22"/>
                <w:lang w:val="pt-PT" w:eastAsia="zh-CN"/>
              </w:rPr>
              <w:t>8804</w:t>
            </w:r>
          </w:p>
        </w:tc>
        <w:tc>
          <w:tcPr>
            <w:tcW w:w="840" w:type="dxa"/>
            <w:tcBorders>
              <w:top w:val="nil"/>
              <w:left w:val="nil"/>
              <w:bottom w:val="single" w:sz="4" w:space="0" w:color="auto"/>
              <w:right w:val="nil"/>
            </w:tcBorders>
            <w:shd w:val="clear" w:color="auto" w:fill="auto"/>
            <w:noWrap/>
            <w:vAlign w:val="bottom"/>
            <w:hideMark/>
          </w:tcPr>
          <w:p w:rsidR="00396E73" w:rsidRPr="007A4C52" w:rsidRDefault="00396E73" w:rsidP="00C9135E">
            <w:pPr>
              <w:spacing w:after="0"/>
              <w:ind w:left="0" w:firstLine="0"/>
              <w:jc w:val="right"/>
              <w:rPr>
                <w:szCs w:val="22"/>
                <w:lang w:val="pt-PT" w:eastAsia="zh-CN"/>
              </w:rPr>
            </w:pPr>
            <w:r w:rsidRPr="007A4C52">
              <w:rPr>
                <w:sz w:val="22"/>
                <w:szCs w:val="22"/>
                <w:lang w:val="pt-PT" w:eastAsia="zh-CN"/>
              </w:rPr>
              <w:t>0</w:t>
            </w:r>
            <w:r>
              <w:rPr>
                <w:sz w:val="22"/>
                <w:szCs w:val="22"/>
                <w:lang w:val="pt-PT" w:eastAsia="zh-CN"/>
              </w:rPr>
              <w:t>,</w:t>
            </w:r>
            <w:r w:rsidRPr="007A4C52">
              <w:rPr>
                <w:sz w:val="22"/>
                <w:szCs w:val="22"/>
                <w:lang w:val="pt-PT" w:eastAsia="zh-CN"/>
              </w:rPr>
              <w:t>9324</w:t>
            </w:r>
          </w:p>
        </w:tc>
      </w:tr>
      <w:tr w:rsidR="00396E73" w:rsidRPr="007A4C52" w:rsidTr="00C9135E">
        <w:trPr>
          <w:trHeight w:val="300"/>
        </w:trPr>
        <w:tc>
          <w:tcPr>
            <w:tcW w:w="1920" w:type="dxa"/>
            <w:tcBorders>
              <w:top w:val="nil"/>
              <w:left w:val="nil"/>
              <w:bottom w:val="single" w:sz="4" w:space="0" w:color="auto"/>
              <w:right w:val="single" w:sz="4" w:space="0" w:color="auto"/>
            </w:tcBorders>
            <w:shd w:val="clear" w:color="auto" w:fill="auto"/>
            <w:noWrap/>
            <w:vAlign w:val="bottom"/>
            <w:hideMark/>
          </w:tcPr>
          <w:p w:rsidR="00396E73" w:rsidRPr="007A4C52" w:rsidRDefault="00396E73" w:rsidP="00C9135E">
            <w:pPr>
              <w:spacing w:after="0"/>
              <w:ind w:left="0" w:firstLine="0"/>
              <w:rPr>
                <w:szCs w:val="22"/>
                <w:lang w:val="pt-PT" w:eastAsia="zh-CN"/>
              </w:rPr>
            </w:pPr>
            <w:r w:rsidRPr="007A4C52">
              <w:rPr>
                <w:sz w:val="22"/>
                <w:szCs w:val="22"/>
                <w:lang w:val="pt-PT" w:eastAsia="zh-CN"/>
              </w:rPr>
              <w:t>Sofala</w:t>
            </w:r>
          </w:p>
        </w:tc>
        <w:tc>
          <w:tcPr>
            <w:tcW w:w="720" w:type="dxa"/>
            <w:tcBorders>
              <w:top w:val="nil"/>
              <w:left w:val="nil"/>
              <w:bottom w:val="single" w:sz="4" w:space="0" w:color="auto"/>
              <w:right w:val="single" w:sz="4" w:space="0" w:color="auto"/>
            </w:tcBorders>
            <w:shd w:val="clear" w:color="auto" w:fill="auto"/>
            <w:noWrap/>
            <w:vAlign w:val="bottom"/>
            <w:hideMark/>
          </w:tcPr>
          <w:p w:rsidR="00396E73" w:rsidRPr="007A4C52" w:rsidRDefault="00396E73" w:rsidP="00C9135E">
            <w:pPr>
              <w:spacing w:after="0"/>
              <w:ind w:left="0" w:firstLine="0"/>
              <w:jc w:val="right"/>
              <w:rPr>
                <w:color w:val="000000"/>
                <w:szCs w:val="22"/>
                <w:lang w:val="pt-PT" w:eastAsia="zh-CN"/>
              </w:rPr>
            </w:pPr>
            <w:r w:rsidRPr="007A4C52">
              <w:rPr>
                <w:color w:val="000000"/>
                <w:sz w:val="22"/>
                <w:szCs w:val="22"/>
                <w:lang w:val="pt-PT" w:eastAsia="zh-CN"/>
              </w:rPr>
              <w:t>0</w:t>
            </w:r>
            <w:r>
              <w:rPr>
                <w:color w:val="000000"/>
                <w:sz w:val="22"/>
                <w:szCs w:val="22"/>
                <w:lang w:val="pt-PT" w:eastAsia="zh-CN"/>
              </w:rPr>
              <w:t>,</w:t>
            </w:r>
            <w:r w:rsidRPr="007A4C52">
              <w:rPr>
                <w:color w:val="000000"/>
                <w:sz w:val="22"/>
                <w:szCs w:val="22"/>
                <w:lang w:val="pt-PT" w:eastAsia="zh-CN"/>
              </w:rPr>
              <w:t>8940</w:t>
            </w:r>
          </w:p>
        </w:tc>
        <w:tc>
          <w:tcPr>
            <w:tcW w:w="760" w:type="dxa"/>
            <w:tcBorders>
              <w:top w:val="nil"/>
              <w:left w:val="nil"/>
              <w:bottom w:val="single" w:sz="4" w:space="0" w:color="auto"/>
              <w:right w:val="single" w:sz="4" w:space="0" w:color="auto"/>
            </w:tcBorders>
            <w:shd w:val="clear" w:color="auto" w:fill="auto"/>
            <w:noWrap/>
            <w:vAlign w:val="bottom"/>
            <w:hideMark/>
          </w:tcPr>
          <w:p w:rsidR="00396E73" w:rsidRPr="007A4C52" w:rsidRDefault="00396E73" w:rsidP="00C9135E">
            <w:pPr>
              <w:spacing w:after="0"/>
              <w:ind w:left="0" w:firstLine="0"/>
              <w:jc w:val="right"/>
              <w:rPr>
                <w:color w:val="000000"/>
                <w:szCs w:val="22"/>
                <w:lang w:val="pt-PT" w:eastAsia="zh-CN"/>
              </w:rPr>
            </w:pPr>
            <w:r w:rsidRPr="007A4C52">
              <w:rPr>
                <w:color w:val="000000"/>
                <w:sz w:val="22"/>
                <w:szCs w:val="22"/>
                <w:lang w:val="pt-PT" w:eastAsia="zh-CN"/>
              </w:rPr>
              <w:t>0</w:t>
            </w:r>
            <w:r>
              <w:rPr>
                <w:color w:val="000000"/>
                <w:sz w:val="22"/>
                <w:szCs w:val="22"/>
                <w:lang w:val="pt-PT" w:eastAsia="zh-CN"/>
              </w:rPr>
              <w:t>,</w:t>
            </w:r>
            <w:r w:rsidRPr="007A4C52">
              <w:rPr>
                <w:color w:val="000000"/>
                <w:sz w:val="22"/>
                <w:szCs w:val="22"/>
                <w:lang w:val="pt-PT" w:eastAsia="zh-CN"/>
              </w:rPr>
              <w:t>0150</w:t>
            </w:r>
          </w:p>
        </w:tc>
        <w:tc>
          <w:tcPr>
            <w:tcW w:w="800" w:type="dxa"/>
            <w:tcBorders>
              <w:top w:val="nil"/>
              <w:left w:val="nil"/>
              <w:bottom w:val="single" w:sz="4" w:space="0" w:color="auto"/>
              <w:right w:val="single" w:sz="4" w:space="0" w:color="auto"/>
            </w:tcBorders>
            <w:shd w:val="clear" w:color="auto" w:fill="auto"/>
            <w:noWrap/>
            <w:vAlign w:val="bottom"/>
            <w:hideMark/>
          </w:tcPr>
          <w:p w:rsidR="00396E73" w:rsidRPr="007A4C52" w:rsidRDefault="00396E73" w:rsidP="00C9135E">
            <w:pPr>
              <w:spacing w:after="0"/>
              <w:ind w:left="0" w:firstLine="0"/>
              <w:jc w:val="right"/>
              <w:rPr>
                <w:color w:val="000000"/>
                <w:szCs w:val="22"/>
                <w:lang w:val="pt-PT" w:eastAsia="zh-CN"/>
              </w:rPr>
            </w:pPr>
            <w:r w:rsidRPr="007A4C52">
              <w:rPr>
                <w:color w:val="000000"/>
                <w:sz w:val="22"/>
                <w:szCs w:val="22"/>
                <w:lang w:val="pt-PT" w:eastAsia="zh-CN"/>
              </w:rPr>
              <w:t>0</w:t>
            </w:r>
            <w:r>
              <w:rPr>
                <w:color w:val="000000"/>
                <w:sz w:val="22"/>
                <w:szCs w:val="22"/>
                <w:lang w:val="pt-PT" w:eastAsia="zh-CN"/>
              </w:rPr>
              <w:t>,</w:t>
            </w:r>
            <w:r w:rsidRPr="007A4C52">
              <w:rPr>
                <w:color w:val="000000"/>
                <w:sz w:val="22"/>
                <w:szCs w:val="22"/>
                <w:lang w:val="pt-PT" w:eastAsia="zh-CN"/>
              </w:rPr>
              <w:t>0167</w:t>
            </w:r>
          </w:p>
        </w:tc>
        <w:tc>
          <w:tcPr>
            <w:tcW w:w="700" w:type="dxa"/>
            <w:tcBorders>
              <w:top w:val="nil"/>
              <w:left w:val="nil"/>
              <w:bottom w:val="single" w:sz="4" w:space="0" w:color="auto"/>
              <w:right w:val="single" w:sz="4" w:space="0" w:color="auto"/>
            </w:tcBorders>
            <w:shd w:val="clear" w:color="auto" w:fill="auto"/>
            <w:noWrap/>
            <w:vAlign w:val="bottom"/>
            <w:hideMark/>
          </w:tcPr>
          <w:p w:rsidR="00396E73" w:rsidRPr="007A4C52" w:rsidRDefault="00396E73" w:rsidP="00C9135E">
            <w:pPr>
              <w:spacing w:after="0"/>
              <w:ind w:left="0" w:firstLine="0"/>
              <w:jc w:val="right"/>
              <w:rPr>
                <w:color w:val="000000"/>
                <w:szCs w:val="22"/>
                <w:lang w:val="pt-PT" w:eastAsia="zh-CN"/>
              </w:rPr>
            </w:pPr>
            <w:r w:rsidRPr="007A4C52">
              <w:rPr>
                <w:color w:val="000000"/>
                <w:sz w:val="22"/>
                <w:szCs w:val="22"/>
                <w:lang w:val="pt-PT" w:eastAsia="zh-CN"/>
              </w:rPr>
              <w:t>4</w:t>
            </w:r>
            <w:r>
              <w:rPr>
                <w:color w:val="000000"/>
                <w:sz w:val="22"/>
                <w:szCs w:val="22"/>
                <w:lang w:val="pt-PT" w:eastAsia="zh-CN"/>
              </w:rPr>
              <w:t>,</w:t>
            </w:r>
            <w:r w:rsidRPr="007A4C52">
              <w:rPr>
                <w:color w:val="000000"/>
                <w:sz w:val="22"/>
                <w:szCs w:val="22"/>
                <w:lang w:val="pt-PT" w:eastAsia="zh-CN"/>
              </w:rPr>
              <w:t>181</w:t>
            </w:r>
          </w:p>
        </w:tc>
        <w:tc>
          <w:tcPr>
            <w:tcW w:w="720" w:type="dxa"/>
            <w:tcBorders>
              <w:top w:val="nil"/>
              <w:left w:val="nil"/>
              <w:bottom w:val="single" w:sz="4" w:space="0" w:color="auto"/>
              <w:right w:val="single" w:sz="4" w:space="0" w:color="auto"/>
            </w:tcBorders>
            <w:shd w:val="clear" w:color="auto" w:fill="auto"/>
            <w:noWrap/>
            <w:vAlign w:val="bottom"/>
            <w:hideMark/>
          </w:tcPr>
          <w:p w:rsidR="00396E73" w:rsidRPr="007A4C52" w:rsidRDefault="00396E73" w:rsidP="00C9135E">
            <w:pPr>
              <w:spacing w:after="0"/>
              <w:ind w:left="0" w:firstLine="0"/>
              <w:jc w:val="right"/>
              <w:rPr>
                <w:szCs w:val="22"/>
                <w:lang w:val="pt-PT" w:eastAsia="zh-CN"/>
              </w:rPr>
            </w:pPr>
            <w:r w:rsidRPr="007A4C52">
              <w:rPr>
                <w:sz w:val="22"/>
                <w:szCs w:val="22"/>
                <w:lang w:val="pt-PT" w:eastAsia="zh-CN"/>
              </w:rPr>
              <w:t>2</w:t>
            </w:r>
            <w:r>
              <w:rPr>
                <w:sz w:val="22"/>
                <w:szCs w:val="22"/>
                <w:lang w:val="pt-PT" w:eastAsia="zh-CN"/>
              </w:rPr>
              <w:t>,</w:t>
            </w:r>
            <w:r w:rsidRPr="007A4C52">
              <w:rPr>
                <w:sz w:val="22"/>
                <w:szCs w:val="22"/>
                <w:lang w:val="pt-PT" w:eastAsia="zh-CN"/>
              </w:rPr>
              <w:t>045</w:t>
            </w:r>
          </w:p>
        </w:tc>
        <w:tc>
          <w:tcPr>
            <w:tcW w:w="1040" w:type="dxa"/>
            <w:tcBorders>
              <w:top w:val="nil"/>
              <w:left w:val="nil"/>
              <w:bottom w:val="single" w:sz="4" w:space="0" w:color="auto"/>
              <w:right w:val="single" w:sz="4" w:space="0" w:color="auto"/>
            </w:tcBorders>
            <w:shd w:val="clear" w:color="auto" w:fill="auto"/>
            <w:noWrap/>
            <w:vAlign w:val="bottom"/>
            <w:hideMark/>
          </w:tcPr>
          <w:p w:rsidR="00396E73" w:rsidRPr="007A4C52" w:rsidRDefault="00396E73" w:rsidP="00C9135E">
            <w:pPr>
              <w:spacing w:after="0"/>
              <w:ind w:left="0" w:firstLine="0"/>
              <w:jc w:val="right"/>
              <w:rPr>
                <w:color w:val="000000"/>
                <w:szCs w:val="22"/>
                <w:lang w:val="pt-PT" w:eastAsia="zh-CN"/>
              </w:rPr>
            </w:pPr>
            <w:r w:rsidRPr="007A4C52">
              <w:rPr>
                <w:color w:val="000000"/>
                <w:sz w:val="22"/>
                <w:szCs w:val="22"/>
                <w:lang w:val="pt-PT" w:eastAsia="zh-CN"/>
              </w:rPr>
              <w:t>948</w:t>
            </w:r>
            <w:r>
              <w:rPr>
                <w:color w:val="000000"/>
                <w:sz w:val="22"/>
                <w:szCs w:val="22"/>
                <w:lang w:val="pt-PT" w:eastAsia="zh-CN"/>
              </w:rPr>
              <w:t>.</w:t>
            </w:r>
            <w:r w:rsidRPr="007A4C52">
              <w:rPr>
                <w:color w:val="000000"/>
                <w:sz w:val="22"/>
                <w:szCs w:val="22"/>
                <w:lang w:val="pt-PT" w:eastAsia="zh-CN"/>
              </w:rPr>
              <w:t>595</w:t>
            </w:r>
          </w:p>
        </w:tc>
        <w:tc>
          <w:tcPr>
            <w:tcW w:w="720" w:type="dxa"/>
            <w:tcBorders>
              <w:top w:val="nil"/>
              <w:left w:val="nil"/>
              <w:bottom w:val="single" w:sz="4" w:space="0" w:color="auto"/>
              <w:right w:val="single" w:sz="4" w:space="0" w:color="auto"/>
            </w:tcBorders>
            <w:shd w:val="clear" w:color="auto" w:fill="auto"/>
            <w:noWrap/>
            <w:vAlign w:val="bottom"/>
            <w:hideMark/>
          </w:tcPr>
          <w:p w:rsidR="00396E73" w:rsidRPr="007A4C52" w:rsidRDefault="00396E73" w:rsidP="00C9135E">
            <w:pPr>
              <w:spacing w:after="0"/>
              <w:ind w:left="0" w:firstLine="0"/>
              <w:jc w:val="right"/>
              <w:rPr>
                <w:color w:val="000000"/>
                <w:szCs w:val="22"/>
                <w:lang w:val="pt-PT" w:eastAsia="zh-CN"/>
              </w:rPr>
            </w:pPr>
            <w:r w:rsidRPr="007A4C52">
              <w:rPr>
                <w:color w:val="000000"/>
                <w:sz w:val="22"/>
                <w:szCs w:val="22"/>
                <w:lang w:val="pt-PT" w:eastAsia="zh-CN"/>
              </w:rPr>
              <w:t>2</w:t>
            </w:r>
            <w:r>
              <w:rPr>
                <w:color w:val="000000"/>
                <w:sz w:val="22"/>
                <w:szCs w:val="22"/>
                <w:lang w:val="pt-PT" w:eastAsia="zh-CN"/>
              </w:rPr>
              <w:t>.</w:t>
            </w:r>
            <w:r w:rsidRPr="007A4C52">
              <w:rPr>
                <w:color w:val="000000"/>
                <w:sz w:val="22"/>
                <w:szCs w:val="22"/>
                <w:lang w:val="pt-PT" w:eastAsia="zh-CN"/>
              </w:rPr>
              <w:t>327</w:t>
            </w:r>
          </w:p>
        </w:tc>
        <w:tc>
          <w:tcPr>
            <w:tcW w:w="880" w:type="dxa"/>
            <w:tcBorders>
              <w:top w:val="nil"/>
              <w:left w:val="nil"/>
              <w:bottom w:val="single" w:sz="4" w:space="0" w:color="auto"/>
              <w:right w:val="single" w:sz="4" w:space="0" w:color="auto"/>
            </w:tcBorders>
            <w:shd w:val="clear" w:color="auto" w:fill="auto"/>
            <w:noWrap/>
            <w:vAlign w:val="bottom"/>
            <w:hideMark/>
          </w:tcPr>
          <w:p w:rsidR="00396E73" w:rsidRPr="007A4C52" w:rsidRDefault="00396E73" w:rsidP="00C9135E">
            <w:pPr>
              <w:spacing w:after="0"/>
              <w:ind w:left="0" w:firstLine="0"/>
              <w:jc w:val="right"/>
              <w:rPr>
                <w:szCs w:val="22"/>
                <w:lang w:val="pt-PT" w:eastAsia="zh-CN"/>
              </w:rPr>
            </w:pPr>
            <w:r w:rsidRPr="007A4C52">
              <w:rPr>
                <w:sz w:val="22"/>
                <w:szCs w:val="22"/>
                <w:lang w:val="pt-PT" w:eastAsia="zh-CN"/>
              </w:rPr>
              <w:t>0</w:t>
            </w:r>
            <w:r>
              <w:rPr>
                <w:sz w:val="22"/>
                <w:szCs w:val="22"/>
                <w:lang w:val="pt-PT" w:eastAsia="zh-CN"/>
              </w:rPr>
              <w:t>,</w:t>
            </w:r>
            <w:r w:rsidRPr="007A4C52">
              <w:rPr>
                <w:sz w:val="22"/>
                <w:szCs w:val="22"/>
                <w:lang w:val="pt-PT" w:eastAsia="zh-CN"/>
              </w:rPr>
              <w:t>8641</w:t>
            </w:r>
          </w:p>
        </w:tc>
        <w:tc>
          <w:tcPr>
            <w:tcW w:w="840" w:type="dxa"/>
            <w:tcBorders>
              <w:top w:val="nil"/>
              <w:left w:val="nil"/>
              <w:bottom w:val="single" w:sz="4" w:space="0" w:color="auto"/>
              <w:right w:val="nil"/>
            </w:tcBorders>
            <w:shd w:val="clear" w:color="auto" w:fill="auto"/>
            <w:noWrap/>
            <w:vAlign w:val="bottom"/>
            <w:hideMark/>
          </w:tcPr>
          <w:p w:rsidR="00396E73" w:rsidRPr="007A4C52" w:rsidRDefault="00396E73" w:rsidP="00C9135E">
            <w:pPr>
              <w:spacing w:after="0"/>
              <w:ind w:left="0" w:firstLine="0"/>
              <w:jc w:val="right"/>
              <w:rPr>
                <w:szCs w:val="22"/>
                <w:lang w:val="pt-PT" w:eastAsia="zh-CN"/>
              </w:rPr>
            </w:pPr>
            <w:r w:rsidRPr="007A4C52">
              <w:rPr>
                <w:sz w:val="22"/>
                <w:szCs w:val="22"/>
                <w:lang w:val="pt-PT" w:eastAsia="zh-CN"/>
              </w:rPr>
              <w:t>0</w:t>
            </w:r>
            <w:r>
              <w:rPr>
                <w:sz w:val="22"/>
                <w:szCs w:val="22"/>
                <w:lang w:val="pt-PT" w:eastAsia="zh-CN"/>
              </w:rPr>
              <w:t>,</w:t>
            </w:r>
            <w:r w:rsidRPr="007A4C52">
              <w:rPr>
                <w:sz w:val="22"/>
                <w:szCs w:val="22"/>
                <w:lang w:val="pt-PT" w:eastAsia="zh-CN"/>
              </w:rPr>
              <w:t>9240</w:t>
            </w:r>
          </w:p>
        </w:tc>
      </w:tr>
      <w:tr w:rsidR="00396E73" w:rsidRPr="007A4C52" w:rsidTr="00C9135E">
        <w:trPr>
          <w:trHeight w:val="300"/>
        </w:trPr>
        <w:tc>
          <w:tcPr>
            <w:tcW w:w="1920" w:type="dxa"/>
            <w:tcBorders>
              <w:top w:val="nil"/>
              <w:left w:val="nil"/>
              <w:bottom w:val="single" w:sz="4" w:space="0" w:color="auto"/>
              <w:right w:val="single" w:sz="4" w:space="0" w:color="auto"/>
            </w:tcBorders>
            <w:shd w:val="clear" w:color="auto" w:fill="auto"/>
            <w:noWrap/>
            <w:vAlign w:val="bottom"/>
            <w:hideMark/>
          </w:tcPr>
          <w:p w:rsidR="00396E73" w:rsidRPr="007A4C52" w:rsidRDefault="00396E73" w:rsidP="00C9135E">
            <w:pPr>
              <w:spacing w:after="0"/>
              <w:ind w:left="0" w:firstLine="0"/>
              <w:rPr>
                <w:szCs w:val="22"/>
                <w:lang w:val="pt-PT" w:eastAsia="zh-CN"/>
              </w:rPr>
            </w:pPr>
            <w:r w:rsidRPr="007A4C52">
              <w:rPr>
                <w:sz w:val="22"/>
                <w:szCs w:val="22"/>
                <w:lang w:val="pt-PT" w:eastAsia="zh-CN"/>
              </w:rPr>
              <w:t>Inhambane</w:t>
            </w:r>
          </w:p>
        </w:tc>
        <w:tc>
          <w:tcPr>
            <w:tcW w:w="720" w:type="dxa"/>
            <w:tcBorders>
              <w:top w:val="nil"/>
              <w:left w:val="nil"/>
              <w:bottom w:val="single" w:sz="4" w:space="0" w:color="auto"/>
              <w:right w:val="single" w:sz="4" w:space="0" w:color="auto"/>
            </w:tcBorders>
            <w:shd w:val="clear" w:color="auto" w:fill="auto"/>
            <w:noWrap/>
            <w:vAlign w:val="bottom"/>
            <w:hideMark/>
          </w:tcPr>
          <w:p w:rsidR="00396E73" w:rsidRPr="007A4C52" w:rsidRDefault="00396E73" w:rsidP="00C9135E">
            <w:pPr>
              <w:spacing w:after="0"/>
              <w:ind w:left="0" w:firstLine="0"/>
              <w:jc w:val="right"/>
              <w:rPr>
                <w:color w:val="000000"/>
                <w:szCs w:val="22"/>
                <w:lang w:val="pt-PT" w:eastAsia="zh-CN"/>
              </w:rPr>
            </w:pPr>
            <w:r w:rsidRPr="007A4C52">
              <w:rPr>
                <w:color w:val="000000"/>
                <w:sz w:val="22"/>
                <w:szCs w:val="22"/>
                <w:lang w:val="pt-PT" w:eastAsia="zh-CN"/>
              </w:rPr>
              <w:t>0</w:t>
            </w:r>
            <w:r>
              <w:rPr>
                <w:color w:val="000000"/>
                <w:sz w:val="22"/>
                <w:szCs w:val="22"/>
                <w:lang w:val="pt-PT" w:eastAsia="zh-CN"/>
              </w:rPr>
              <w:t>,</w:t>
            </w:r>
            <w:r w:rsidRPr="007A4C52">
              <w:rPr>
                <w:color w:val="000000"/>
                <w:sz w:val="22"/>
                <w:szCs w:val="22"/>
                <w:lang w:val="pt-PT" w:eastAsia="zh-CN"/>
              </w:rPr>
              <w:t>8878</w:t>
            </w:r>
          </w:p>
        </w:tc>
        <w:tc>
          <w:tcPr>
            <w:tcW w:w="760" w:type="dxa"/>
            <w:tcBorders>
              <w:top w:val="nil"/>
              <w:left w:val="nil"/>
              <w:bottom w:val="single" w:sz="4" w:space="0" w:color="auto"/>
              <w:right w:val="single" w:sz="4" w:space="0" w:color="auto"/>
            </w:tcBorders>
            <w:shd w:val="clear" w:color="auto" w:fill="auto"/>
            <w:noWrap/>
            <w:vAlign w:val="bottom"/>
            <w:hideMark/>
          </w:tcPr>
          <w:p w:rsidR="00396E73" w:rsidRPr="007A4C52" w:rsidRDefault="00396E73" w:rsidP="00C9135E">
            <w:pPr>
              <w:spacing w:after="0"/>
              <w:ind w:left="0" w:firstLine="0"/>
              <w:jc w:val="right"/>
              <w:rPr>
                <w:color w:val="000000"/>
                <w:szCs w:val="22"/>
                <w:lang w:val="pt-PT" w:eastAsia="zh-CN"/>
              </w:rPr>
            </w:pPr>
            <w:r w:rsidRPr="007A4C52">
              <w:rPr>
                <w:color w:val="000000"/>
                <w:sz w:val="22"/>
                <w:szCs w:val="22"/>
                <w:lang w:val="pt-PT" w:eastAsia="zh-CN"/>
              </w:rPr>
              <w:t>0</w:t>
            </w:r>
            <w:r>
              <w:rPr>
                <w:color w:val="000000"/>
                <w:sz w:val="22"/>
                <w:szCs w:val="22"/>
                <w:lang w:val="pt-PT" w:eastAsia="zh-CN"/>
              </w:rPr>
              <w:t>,</w:t>
            </w:r>
            <w:r w:rsidRPr="007A4C52">
              <w:rPr>
                <w:color w:val="000000"/>
                <w:sz w:val="22"/>
                <w:szCs w:val="22"/>
                <w:lang w:val="pt-PT" w:eastAsia="zh-CN"/>
              </w:rPr>
              <w:t>0134</w:t>
            </w:r>
          </w:p>
        </w:tc>
        <w:tc>
          <w:tcPr>
            <w:tcW w:w="800" w:type="dxa"/>
            <w:tcBorders>
              <w:top w:val="nil"/>
              <w:left w:val="nil"/>
              <w:bottom w:val="single" w:sz="4" w:space="0" w:color="auto"/>
              <w:right w:val="single" w:sz="4" w:space="0" w:color="auto"/>
            </w:tcBorders>
            <w:shd w:val="clear" w:color="auto" w:fill="auto"/>
            <w:noWrap/>
            <w:vAlign w:val="bottom"/>
            <w:hideMark/>
          </w:tcPr>
          <w:p w:rsidR="00396E73" w:rsidRPr="007A4C52" w:rsidRDefault="00396E73" w:rsidP="00C9135E">
            <w:pPr>
              <w:spacing w:after="0"/>
              <w:ind w:left="0" w:firstLine="0"/>
              <w:jc w:val="right"/>
              <w:rPr>
                <w:color w:val="000000"/>
                <w:szCs w:val="22"/>
                <w:lang w:val="pt-PT" w:eastAsia="zh-CN"/>
              </w:rPr>
            </w:pPr>
            <w:r w:rsidRPr="007A4C52">
              <w:rPr>
                <w:color w:val="000000"/>
                <w:sz w:val="22"/>
                <w:szCs w:val="22"/>
                <w:lang w:val="pt-PT" w:eastAsia="zh-CN"/>
              </w:rPr>
              <w:t>0</w:t>
            </w:r>
            <w:r>
              <w:rPr>
                <w:color w:val="000000"/>
                <w:sz w:val="22"/>
                <w:szCs w:val="22"/>
                <w:lang w:val="pt-PT" w:eastAsia="zh-CN"/>
              </w:rPr>
              <w:t>,</w:t>
            </w:r>
            <w:r w:rsidRPr="007A4C52">
              <w:rPr>
                <w:color w:val="000000"/>
                <w:sz w:val="22"/>
                <w:szCs w:val="22"/>
                <w:lang w:val="pt-PT" w:eastAsia="zh-CN"/>
              </w:rPr>
              <w:t>0151</w:t>
            </w:r>
          </w:p>
        </w:tc>
        <w:tc>
          <w:tcPr>
            <w:tcW w:w="700" w:type="dxa"/>
            <w:tcBorders>
              <w:top w:val="nil"/>
              <w:left w:val="nil"/>
              <w:bottom w:val="single" w:sz="4" w:space="0" w:color="auto"/>
              <w:right w:val="single" w:sz="4" w:space="0" w:color="auto"/>
            </w:tcBorders>
            <w:shd w:val="clear" w:color="auto" w:fill="auto"/>
            <w:noWrap/>
            <w:vAlign w:val="bottom"/>
            <w:hideMark/>
          </w:tcPr>
          <w:p w:rsidR="00396E73" w:rsidRPr="007A4C52" w:rsidRDefault="00396E73" w:rsidP="00C9135E">
            <w:pPr>
              <w:spacing w:after="0"/>
              <w:ind w:left="0" w:firstLine="0"/>
              <w:jc w:val="right"/>
              <w:rPr>
                <w:color w:val="000000"/>
                <w:szCs w:val="22"/>
                <w:lang w:val="pt-PT" w:eastAsia="zh-CN"/>
              </w:rPr>
            </w:pPr>
            <w:r w:rsidRPr="007A4C52">
              <w:rPr>
                <w:color w:val="000000"/>
                <w:sz w:val="22"/>
                <w:szCs w:val="22"/>
                <w:lang w:val="pt-PT" w:eastAsia="zh-CN"/>
              </w:rPr>
              <w:t>2</w:t>
            </w:r>
            <w:r>
              <w:rPr>
                <w:color w:val="000000"/>
                <w:sz w:val="22"/>
                <w:szCs w:val="22"/>
                <w:lang w:val="pt-PT" w:eastAsia="zh-CN"/>
              </w:rPr>
              <w:t>,</w:t>
            </w:r>
            <w:r w:rsidRPr="007A4C52">
              <w:rPr>
                <w:color w:val="000000"/>
                <w:sz w:val="22"/>
                <w:szCs w:val="22"/>
                <w:lang w:val="pt-PT" w:eastAsia="zh-CN"/>
              </w:rPr>
              <w:t>190</w:t>
            </w:r>
          </w:p>
        </w:tc>
        <w:tc>
          <w:tcPr>
            <w:tcW w:w="720" w:type="dxa"/>
            <w:tcBorders>
              <w:top w:val="nil"/>
              <w:left w:val="nil"/>
              <w:bottom w:val="single" w:sz="4" w:space="0" w:color="auto"/>
              <w:right w:val="single" w:sz="4" w:space="0" w:color="auto"/>
            </w:tcBorders>
            <w:shd w:val="clear" w:color="auto" w:fill="auto"/>
            <w:noWrap/>
            <w:vAlign w:val="bottom"/>
            <w:hideMark/>
          </w:tcPr>
          <w:p w:rsidR="00396E73" w:rsidRPr="007A4C52" w:rsidRDefault="00396E73" w:rsidP="00C9135E">
            <w:pPr>
              <w:spacing w:after="0"/>
              <w:ind w:left="0" w:firstLine="0"/>
              <w:jc w:val="right"/>
              <w:rPr>
                <w:szCs w:val="22"/>
                <w:lang w:val="pt-PT" w:eastAsia="zh-CN"/>
              </w:rPr>
            </w:pPr>
            <w:r w:rsidRPr="007A4C52">
              <w:rPr>
                <w:sz w:val="22"/>
                <w:szCs w:val="22"/>
                <w:lang w:val="pt-PT" w:eastAsia="zh-CN"/>
              </w:rPr>
              <w:t>1</w:t>
            </w:r>
            <w:r>
              <w:rPr>
                <w:sz w:val="22"/>
                <w:szCs w:val="22"/>
                <w:lang w:val="pt-PT" w:eastAsia="zh-CN"/>
              </w:rPr>
              <w:t>,</w:t>
            </w:r>
            <w:r w:rsidRPr="007A4C52">
              <w:rPr>
                <w:sz w:val="22"/>
                <w:szCs w:val="22"/>
                <w:lang w:val="pt-PT" w:eastAsia="zh-CN"/>
              </w:rPr>
              <w:t>480</w:t>
            </w:r>
          </w:p>
        </w:tc>
        <w:tc>
          <w:tcPr>
            <w:tcW w:w="1040" w:type="dxa"/>
            <w:tcBorders>
              <w:top w:val="nil"/>
              <w:left w:val="nil"/>
              <w:bottom w:val="single" w:sz="4" w:space="0" w:color="auto"/>
              <w:right w:val="single" w:sz="4" w:space="0" w:color="auto"/>
            </w:tcBorders>
            <w:shd w:val="clear" w:color="auto" w:fill="auto"/>
            <w:noWrap/>
            <w:vAlign w:val="bottom"/>
            <w:hideMark/>
          </w:tcPr>
          <w:p w:rsidR="00396E73" w:rsidRPr="007A4C52" w:rsidRDefault="00396E73" w:rsidP="00C9135E">
            <w:pPr>
              <w:spacing w:after="0"/>
              <w:ind w:left="0" w:firstLine="0"/>
              <w:jc w:val="right"/>
              <w:rPr>
                <w:color w:val="000000"/>
                <w:szCs w:val="22"/>
                <w:lang w:val="pt-PT" w:eastAsia="zh-CN"/>
              </w:rPr>
            </w:pPr>
            <w:r w:rsidRPr="007A4C52">
              <w:rPr>
                <w:color w:val="000000"/>
                <w:sz w:val="22"/>
                <w:szCs w:val="22"/>
                <w:lang w:val="pt-PT" w:eastAsia="zh-CN"/>
              </w:rPr>
              <w:t>650</w:t>
            </w:r>
            <w:r>
              <w:rPr>
                <w:color w:val="000000"/>
                <w:sz w:val="22"/>
                <w:szCs w:val="22"/>
                <w:lang w:val="pt-PT" w:eastAsia="zh-CN"/>
              </w:rPr>
              <w:t>.</w:t>
            </w:r>
            <w:r w:rsidRPr="007A4C52">
              <w:rPr>
                <w:color w:val="000000"/>
                <w:sz w:val="22"/>
                <w:szCs w:val="22"/>
                <w:lang w:val="pt-PT" w:eastAsia="zh-CN"/>
              </w:rPr>
              <w:t>177</w:t>
            </w:r>
          </w:p>
        </w:tc>
        <w:tc>
          <w:tcPr>
            <w:tcW w:w="720" w:type="dxa"/>
            <w:tcBorders>
              <w:top w:val="nil"/>
              <w:left w:val="nil"/>
              <w:bottom w:val="single" w:sz="4" w:space="0" w:color="auto"/>
              <w:right w:val="single" w:sz="4" w:space="0" w:color="auto"/>
            </w:tcBorders>
            <w:shd w:val="clear" w:color="auto" w:fill="auto"/>
            <w:noWrap/>
            <w:vAlign w:val="bottom"/>
            <w:hideMark/>
          </w:tcPr>
          <w:p w:rsidR="00396E73" w:rsidRPr="007A4C52" w:rsidRDefault="00396E73" w:rsidP="00C9135E">
            <w:pPr>
              <w:spacing w:after="0"/>
              <w:ind w:left="0" w:firstLine="0"/>
              <w:jc w:val="right"/>
              <w:rPr>
                <w:color w:val="000000"/>
                <w:szCs w:val="22"/>
                <w:lang w:val="pt-PT" w:eastAsia="zh-CN"/>
              </w:rPr>
            </w:pPr>
            <w:r w:rsidRPr="007A4C52">
              <w:rPr>
                <w:color w:val="000000"/>
                <w:sz w:val="22"/>
                <w:szCs w:val="22"/>
                <w:lang w:val="pt-PT" w:eastAsia="zh-CN"/>
              </w:rPr>
              <w:t>1</w:t>
            </w:r>
            <w:r>
              <w:rPr>
                <w:color w:val="000000"/>
                <w:sz w:val="22"/>
                <w:szCs w:val="22"/>
                <w:lang w:val="pt-PT" w:eastAsia="zh-CN"/>
              </w:rPr>
              <w:t>.</w:t>
            </w:r>
            <w:r w:rsidRPr="007A4C52">
              <w:rPr>
                <w:color w:val="000000"/>
                <w:sz w:val="22"/>
                <w:szCs w:val="22"/>
                <w:lang w:val="pt-PT" w:eastAsia="zh-CN"/>
              </w:rPr>
              <w:t>425</w:t>
            </w:r>
          </w:p>
        </w:tc>
        <w:tc>
          <w:tcPr>
            <w:tcW w:w="880" w:type="dxa"/>
            <w:tcBorders>
              <w:top w:val="nil"/>
              <w:left w:val="nil"/>
              <w:bottom w:val="single" w:sz="4" w:space="0" w:color="auto"/>
              <w:right w:val="single" w:sz="4" w:space="0" w:color="auto"/>
            </w:tcBorders>
            <w:shd w:val="clear" w:color="auto" w:fill="auto"/>
            <w:noWrap/>
            <w:vAlign w:val="bottom"/>
            <w:hideMark/>
          </w:tcPr>
          <w:p w:rsidR="00396E73" w:rsidRPr="007A4C52" w:rsidRDefault="00396E73" w:rsidP="00C9135E">
            <w:pPr>
              <w:spacing w:after="0"/>
              <w:ind w:left="0" w:firstLine="0"/>
              <w:jc w:val="right"/>
              <w:rPr>
                <w:szCs w:val="22"/>
                <w:lang w:val="pt-PT" w:eastAsia="zh-CN"/>
              </w:rPr>
            </w:pPr>
            <w:r w:rsidRPr="007A4C52">
              <w:rPr>
                <w:sz w:val="22"/>
                <w:szCs w:val="22"/>
                <w:lang w:val="pt-PT" w:eastAsia="zh-CN"/>
              </w:rPr>
              <w:t>0</w:t>
            </w:r>
            <w:r>
              <w:rPr>
                <w:sz w:val="22"/>
                <w:szCs w:val="22"/>
                <w:lang w:val="pt-PT" w:eastAsia="zh-CN"/>
              </w:rPr>
              <w:t>,</w:t>
            </w:r>
            <w:r w:rsidRPr="007A4C52">
              <w:rPr>
                <w:sz w:val="22"/>
                <w:szCs w:val="22"/>
                <w:lang w:val="pt-PT" w:eastAsia="zh-CN"/>
              </w:rPr>
              <w:t>8609</w:t>
            </w:r>
          </w:p>
        </w:tc>
        <w:tc>
          <w:tcPr>
            <w:tcW w:w="840" w:type="dxa"/>
            <w:tcBorders>
              <w:top w:val="nil"/>
              <w:left w:val="nil"/>
              <w:bottom w:val="single" w:sz="4" w:space="0" w:color="auto"/>
              <w:right w:val="nil"/>
            </w:tcBorders>
            <w:shd w:val="clear" w:color="auto" w:fill="auto"/>
            <w:noWrap/>
            <w:vAlign w:val="bottom"/>
            <w:hideMark/>
          </w:tcPr>
          <w:p w:rsidR="00396E73" w:rsidRPr="007A4C52" w:rsidRDefault="00396E73" w:rsidP="00C9135E">
            <w:pPr>
              <w:spacing w:after="0"/>
              <w:ind w:left="0" w:firstLine="0"/>
              <w:jc w:val="right"/>
              <w:rPr>
                <w:szCs w:val="22"/>
                <w:lang w:val="pt-PT" w:eastAsia="zh-CN"/>
              </w:rPr>
            </w:pPr>
            <w:r w:rsidRPr="007A4C52">
              <w:rPr>
                <w:sz w:val="22"/>
                <w:szCs w:val="22"/>
                <w:lang w:val="pt-PT" w:eastAsia="zh-CN"/>
              </w:rPr>
              <w:t>0</w:t>
            </w:r>
            <w:r>
              <w:rPr>
                <w:sz w:val="22"/>
                <w:szCs w:val="22"/>
                <w:lang w:val="pt-PT" w:eastAsia="zh-CN"/>
              </w:rPr>
              <w:t>,</w:t>
            </w:r>
            <w:r w:rsidRPr="007A4C52">
              <w:rPr>
                <w:sz w:val="22"/>
                <w:szCs w:val="22"/>
                <w:lang w:val="pt-PT" w:eastAsia="zh-CN"/>
              </w:rPr>
              <w:t>9146</w:t>
            </w:r>
          </w:p>
        </w:tc>
      </w:tr>
      <w:tr w:rsidR="00396E73" w:rsidRPr="007A4C52" w:rsidTr="00C9135E">
        <w:trPr>
          <w:trHeight w:val="300"/>
        </w:trPr>
        <w:tc>
          <w:tcPr>
            <w:tcW w:w="1920" w:type="dxa"/>
            <w:tcBorders>
              <w:top w:val="nil"/>
              <w:left w:val="nil"/>
              <w:bottom w:val="single" w:sz="4" w:space="0" w:color="auto"/>
              <w:right w:val="single" w:sz="4" w:space="0" w:color="auto"/>
            </w:tcBorders>
            <w:shd w:val="clear" w:color="auto" w:fill="auto"/>
            <w:noWrap/>
            <w:vAlign w:val="bottom"/>
            <w:hideMark/>
          </w:tcPr>
          <w:p w:rsidR="00396E73" w:rsidRPr="007A4C52" w:rsidRDefault="00396E73" w:rsidP="00C9135E">
            <w:pPr>
              <w:spacing w:after="0"/>
              <w:ind w:left="0" w:firstLine="0"/>
              <w:rPr>
                <w:szCs w:val="22"/>
                <w:lang w:val="pt-PT" w:eastAsia="zh-CN"/>
              </w:rPr>
            </w:pPr>
            <w:r w:rsidRPr="007A4C52">
              <w:rPr>
                <w:sz w:val="22"/>
                <w:szCs w:val="22"/>
                <w:lang w:val="pt-PT" w:eastAsia="zh-CN"/>
              </w:rPr>
              <w:t>Gaza</w:t>
            </w:r>
          </w:p>
        </w:tc>
        <w:tc>
          <w:tcPr>
            <w:tcW w:w="720" w:type="dxa"/>
            <w:tcBorders>
              <w:top w:val="nil"/>
              <w:left w:val="nil"/>
              <w:bottom w:val="single" w:sz="4" w:space="0" w:color="auto"/>
              <w:right w:val="single" w:sz="4" w:space="0" w:color="auto"/>
            </w:tcBorders>
            <w:shd w:val="clear" w:color="auto" w:fill="auto"/>
            <w:noWrap/>
            <w:vAlign w:val="bottom"/>
            <w:hideMark/>
          </w:tcPr>
          <w:p w:rsidR="00396E73" w:rsidRPr="007A4C52" w:rsidRDefault="00396E73" w:rsidP="00C9135E">
            <w:pPr>
              <w:spacing w:after="0"/>
              <w:ind w:left="0" w:firstLine="0"/>
              <w:jc w:val="right"/>
              <w:rPr>
                <w:color w:val="000000"/>
                <w:szCs w:val="22"/>
                <w:lang w:val="pt-PT" w:eastAsia="zh-CN"/>
              </w:rPr>
            </w:pPr>
            <w:r w:rsidRPr="007A4C52">
              <w:rPr>
                <w:color w:val="000000"/>
                <w:sz w:val="22"/>
                <w:szCs w:val="22"/>
                <w:lang w:val="pt-PT" w:eastAsia="zh-CN"/>
              </w:rPr>
              <w:t>0</w:t>
            </w:r>
            <w:r>
              <w:rPr>
                <w:color w:val="000000"/>
                <w:sz w:val="22"/>
                <w:szCs w:val="22"/>
                <w:lang w:val="pt-PT" w:eastAsia="zh-CN"/>
              </w:rPr>
              <w:t>,</w:t>
            </w:r>
            <w:r w:rsidRPr="007A4C52">
              <w:rPr>
                <w:color w:val="000000"/>
                <w:sz w:val="22"/>
                <w:szCs w:val="22"/>
                <w:lang w:val="pt-PT" w:eastAsia="zh-CN"/>
              </w:rPr>
              <w:t>8968</w:t>
            </w:r>
          </w:p>
        </w:tc>
        <w:tc>
          <w:tcPr>
            <w:tcW w:w="760" w:type="dxa"/>
            <w:tcBorders>
              <w:top w:val="nil"/>
              <w:left w:val="nil"/>
              <w:bottom w:val="single" w:sz="4" w:space="0" w:color="auto"/>
              <w:right w:val="single" w:sz="4" w:space="0" w:color="auto"/>
            </w:tcBorders>
            <w:shd w:val="clear" w:color="auto" w:fill="auto"/>
            <w:noWrap/>
            <w:vAlign w:val="bottom"/>
            <w:hideMark/>
          </w:tcPr>
          <w:p w:rsidR="00396E73" w:rsidRPr="007A4C52" w:rsidRDefault="00396E73" w:rsidP="00C9135E">
            <w:pPr>
              <w:spacing w:after="0"/>
              <w:ind w:left="0" w:firstLine="0"/>
              <w:jc w:val="right"/>
              <w:rPr>
                <w:color w:val="000000"/>
                <w:szCs w:val="22"/>
                <w:lang w:val="pt-PT" w:eastAsia="zh-CN"/>
              </w:rPr>
            </w:pPr>
            <w:r w:rsidRPr="007A4C52">
              <w:rPr>
                <w:color w:val="000000"/>
                <w:sz w:val="22"/>
                <w:szCs w:val="22"/>
                <w:lang w:val="pt-PT" w:eastAsia="zh-CN"/>
              </w:rPr>
              <w:t>0</w:t>
            </w:r>
            <w:r>
              <w:rPr>
                <w:color w:val="000000"/>
                <w:sz w:val="22"/>
                <w:szCs w:val="22"/>
                <w:lang w:val="pt-PT" w:eastAsia="zh-CN"/>
              </w:rPr>
              <w:t>,</w:t>
            </w:r>
            <w:r w:rsidRPr="007A4C52">
              <w:rPr>
                <w:color w:val="000000"/>
                <w:sz w:val="22"/>
                <w:szCs w:val="22"/>
                <w:lang w:val="pt-PT" w:eastAsia="zh-CN"/>
              </w:rPr>
              <w:t>0122</w:t>
            </w:r>
          </w:p>
        </w:tc>
        <w:tc>
          <w:tcPr>
            <w:tcW w:w="800" w:type="dxa"/>
            <w:tcBorders>
              <w:top w:val="nil"/>
              <w:left w:val="nil"/>
              <w:bottom w:val="single" w:sz="4" w:space="0" w:color="auto"/>
              <w:right w:val="single" w:sz="4" w:space="0" w:color="auto"/>
            </w:tcBorders>
            <w:shd w:val="clear" w:color="auto" w:fill="auto"/>
            <w:noWrap/>
            <w:vAlign w:val="bottom"/>
            <w:hideMark/>
          </w:tcPr>
          <w:p w:rsidR="00396E73" w:rsidRPr="007A4C52" w:rsidRDefault="00396E73" w:rsidP="00C9135E">
            <w:pPr>
              <w:spacing w:after="0"/>
              <w:ind w:left="0" w:firstLine="0"/>
              <w:jc w:val="right"/>
              <w:rPr>
                <w:color w:val="000000"/>
                <w:szCs w:val="22"/>
                <w:lang w:val="pt-PT" w:eastAsia="zh-CN"/>
              </w:rPr>
            </w:pPr>
            <w:r w:rsidRPr="007A4C52">
              <w:rPr>
                <w:color w:val="000000"/>
                <w:sz w:val="22"/>
                <w:szCs w:val="22"/>
                <w:lang w:val="pt-PT" w:eastAsia="zh-CN"/>
              </w:rPr>
              <w:t>0</w:t>
            </w:r>
            <w:r>
              <w:rPr>
                <w:color w:val="000000"/>
                <w:sz w:val="22"/>
                <w:szCs w:val="22"/>
                <w:lang w:val="pt-PT" w:eastAsia="zh-CN"/>
              </w:rPr>
              <w:t>,</w:t>
            </w:r>
            <w:r w:rsidRPr="007A4C52">
              <w:rPr>
                <w:color w:val="000000"/>
                <w:sz w:val="22"/>
                <w:szCs w:val="22"/>
                <w:lang w:val="pt-PT" w:eastAsia="zh-CN"/>
              </w:rPr>
              <w:t>0136</w:t>
            </w:r>
          </w:p>
        </w:tc>
        <w:tc>
          <w:tcPr>
            <w:tcW w:w="700" w:type="dxa"/>
            <w:tcBorders>
              <w:top w:val="nil"/>
              <w:left w:val="nil"/>
              <w:bottom w:val="single" w:sz="4" w:space="0" w:color="auto"/>
              <w:right w:val="single" w:sz="4" w:space="0" w:color="auto"/>
            </w:tcBorders>
            <w:shd w:val="clear" w:color="auto" w:fill="auto"/>
            <w:noWrap/>
            <w:vAlign w:val="bottom"/>
            <w:hideMark/>
          </w:tcPr>
          <w:p w:rsidR="00396E73" w:rsidRPr="007A4C52" w:rsidRDefault="00396E73" w:rsidP="00C9135E">
            <w:pPr>
              <w:spacing w:after="0"/>
              <w:ind w:left="0" w:firstLine="0"/>
              <w:jc w:val="right"/>
              <w:rPr>
                <w:color w:val="000000"/>
                <w:szCs w:val="22"/>
                <w:lang w:val="pt-PT" w:eastAsia="zh-CN"/>
              </w:rPr>
            </w:pPr>
            <w:r w:rsidRPr="007A4C52">
              <w:rPr>
                <w:color w:val="000000"/>
                <w:sz w:val="22"/>
                <w:szCs w:val="22"/>
                <w:lang w:val="pt-PT" w:eastAsia="zh-CN"/>
              </w:rPr>
              <w:t>1</w:t>
            </w:r>
            <w:r>
              <w:rPr>
                <w:color w:val="000000"/>
                <w:sz w:val="22"/>
                <w:szCs w:val="22"/>
                <w:lang w:val="pt-PT" w:eastAsia="zh-CN"/>
              </w:rPr>
              <w:t>,</w:t>
            </w:r>
            <w:r w:rsidRPr="007A4C52">
              <w:rPr>
                <w:color w:val="000000"/>
                <w:sz w:val="22"/>
                <w:szCs w:val="22"/>
                <w:lang w:val="pt-PT" w:eastAsia="zh-CN"/>
              </w:rPr>
              <w:t>768</w:t>
            </w:r>
          </w:p>
        </w:tc>
        <w:tc>
          <w:tcPr>
            <w:tcW w:w="720" w:type="dxa"/>
            <w:tcBorders>
              <w:top w:val="nil"/>
              <w:left w:val="nil"/>
              <w:bottom w:val="single" w:sz="4" w:space="0" w:color="auto"/>
              <w:right w:val="single" w:sz="4" w:space="0" w:color="auto"/>
            </w:tcBorders>
            <w:shd w:val="clear" w:color="auto" w:fill="auto"/>
            <w:noWrap/>
            <w:vAlign w:val="bottom"/>
            <w:hideMark/>
          </w:tcPr>
          <w:p w:rsidR="00396E73" w:rsidRPr="007A4C52" w:rsidRDefault="00396E73" w:rsidP="00C9135E">
            <w:pPr>
              <w:spacing w:after="0"/>
              <w:ind w:left="0" w:firstLine="0"/>
              <w:jc w:val="right"/>
              <w:rPr>
                <w:szCs w:val="22"/>
                <w:lang w:val="pt-PT" w:eastAsia="zh-CN"/>
              </w:rPr>
            </w:pPr>
            <w:r w:rsidRPr="007A4C52">
              <w:rPr>
                <w:sz w:val="22"/>
                <w:szCs w:val="22"/>
                <w:lang w:val="pt-PT" w:eastAsia="zh-CN"/>
              </w:rPr>
              <w:t>1</w:t>
            </w:r>
            <w:r>
              <w:rPr>
                <w:sz w:val="22"/>
                <w:szCs w:val="22"/>
                <w:lang w:val="pt-PT" w:eastAsia="zh-CN"/>
              </w:rPr>
              <w:t>,</w:t>
            </w:r>
            <w:r w:rsidRPr="007A4C52">
              <w:rPr>
                <w:sz w:val="22"/>
                <w:szCs w:val="22"/>
                <w:lang w:val="pt-PT" w:eastAsia="zh-CN"/>
              </w:rPr>
              <w:t>330</w:t>
            </w:r>
          </w:p>
        </w:tc>
        <w:tc>
          <w:tcPr>
            <w:tcW w:w="1040" w:type="dxa"/>
            <w:tcBorders>
              <w:top w:val="nil"/>
              <w:left w:val="nil"/>
              <w:bottom w:val="single" w:sz="4" w:space="0" w:color="auto"/>
              <w:right w:val="single" w:sz="4" w:space="0" w:color="auto"/>
            </w:tcBorders>
            <w:shd w:val="clear" w:color="auto" w:fill="auto"/>
            <w:noWrap/>
            <w:vAlign w:val="bottom"/>
            <w:hideMark/>
          </w:tcPr>
          <w:p w:rsidR="00396E73" w:rsidRPr="007A4C52" w:rsidRDefault="00396E73" w:rsidP="00C9135E">
            <w:pPr>
              <w:spacing w:after="0"/>
              <w:ind w:left="0" w:firstLine="0"/>
              <w:jc w:val="right"/>
              <w:rPr>
                <w:color w:val="000000"/>
                <w:szCs w:val="22"/>
                <w:lang w:val="pt-PT" w:eastAsia="zh-CN"/>
              </w:rPr>
            </w:pPr>
            <w:r w:rsidRPr="007A4C52">
              <w:rPr>
                <w:color w:val="000000"/>
                <w:sz w:val="22"/>
                <w:szCs w:val="22"/>
                <w:lang w:val="pt-PT" w:eastAsia="zh-CN"/>
              </w:rPr>
              <w:t>591</w:t>
            </w:r>
            <w:r>
              <w:rPr>
                <w:color w:val="000000"/>
                <w:sz w:val="22"/>
                <w:szCs w:val="22"/>
                <w:lang w:val="pt-PT" w:eastAsia="zh-CN"/>
              </w:rPr>
              <w:t>.</w:t>
            </w:r>
            <w:r w:rsidRPr="007A4C52">
              <w:rPr>
                <w:color w:val="000000"/>
                <w:sz w:val="22"/>
                <w:szCs w:val="22"/>
                <w:lang w:val="pt-PT" w:eastAsia="zh-CN"/>
              </w:rPr>
              <w:t>934</w:t>
            </w:r>
          </w:p>
        </w:tc>
        <w:tc>
          <w:tcPr>
            <w:tcW w:w="720" w:type="dxa"/>
            <w:tcBorders>
              <w:top w:val="nil"/>
              <w:left w:val="nil"/>
              <w:bottom w:val="single" w:sz="4" w:space="0" w:color="auto"/>
              <w:right w:val="single" w:sz="4" w:space="0" w:color="auto"/>
            </w:tcBorders>
            <w:shd w:val="clear" w:color="auto" w:fill="auto"/>
            <w:noWrap/>
            <w:vAlign w:val="bottom"/>
            <w:hideMark/>
          </w:tcPr>
          <w:p w:rsidR="00396E73" w:rsidRPr="007A4C52" w:rsidRDefault="00396E73" w:rsidP="00C9135E">
            <w:pPr>
              <w:spacing w:after="0"/>
              <w:ind w:left="0" w:firstLine="0"/>
              <w:jc w:val="right"/>
              <w:rPr>
                <w:color w:val="000000"/>
                <w:szCs w:val="22"/>
                <w:lang w:val="pt-PT" w:eastAsia="zh-CN"/>
              </w:rPr>
            </w:pPr>
            <w:r w:rsidRPr="007A4C52">
              <w:rPr>
                <w:color w:val="000000"/>
                <w:sz w:val="22"/>
                <w:szCs w:val="22"/>
                <w:lang w:val="pt-PT" w:eastAsia="zh-CN"/>
              </w:rPr>
              <w:t>1</w:t>
            </w:r>
            <w:r>
              <w:rPr>
                <w:color w:val="000000"/>
                <w:sz w:val="22"/>
                <w:szCs w:val="22"/>
                <w:lang w:val="pt-PT" w:eastAsia="zh-CN"/>
              </w:rPr>
              <w:t>.</w:t>
            </w:r>
            <w:r w:rsidRPr="007A4C52">
              <w:rPr>
                <w:color w:val="000000"/>
                <w:sz w:val="22"/>
                <w:szCs w:val="22"/>
                <w:lang w:val="pt-PT" w:eastAsia="zh-CN"/>
              </w:rPr>
              <w:t>520</w:t>
            </w:r>
          </w:p>
        </w:tc>
        <w:tc>
          <w:tcPr>
            <w:tcW w:w="880" w:type="dxa"/>
            <w:tcBorders>
              <w:top w:val="nil"/>
              <w:left w:val="nil"/>
              <w:bottom w:val="single" w:sz="4" w:space="0" w:color="auto"/>
              <w:right w:val="single" w:sz="4" w:space="0" w:color="auto"/>
            </w:tcBorders>
            <w:shd w:val="clear" w:color="auto" w:fill="auto"/>
            <w:noWrap/>
            <w:vAlign w:val="bottom"/>
            <w:hideMark/>
          </w:tcPr>
          <w:p w:rsidR="00396E73" w:rsidRPr="007A4C52" w:rsidRDefault="00396E73" w:rsidP="00C9135E">
            <w:pPr>
              <w:spacing w:after="0"/>
              <w:ind w:left="0" w:firstLine="0"/>
              <w:jc w:val="right"/>
              <w:rPr>
                <w:szCs w:val="22"/>
                <w:lang w:val="pt-PT" w:eastAsia="zh-CN"/>
              </w:rPr>
            </w:pPr>
            <w:r w:rsidRPr="007A4C52">
              <w:rPr>
                <w:sz w:val="22"/>
                <w:szCs w:val="22"/>
                <w:lang w:val="pt-PT" w:eastAsia="zh-CN"/>
              </w:rPr>
              <w:t>0</w:t>
            </w:r>
            <w:r>
              <w:rPr>
                <w:sz w:val="22"/>
                <w:szCs w:val="22"/>
                <w:lang w:val="pt-PT" w:eastAsia="zh-CN"/>
              </w:rPr>
              <w:t>,</w:t>
            </w:r>
            <w:r w:rsidRPr="007A4C52">
              <w:rPr>
                <w:sz w:val="22"/>
                <w:szCs w:val="22"/>
                <w:lang w:val="pt-PT" w:eastAsia="zh-CN"/>
              </w:rPr>
              <w:t>8724</w:t>
            </w:r>
          </w:p>
        </w:tc>
        <w:tc>
          <w:tcPr>
            <w:tcW w:w="840" w:type="dxa"/>
            <w:tcBorders>
              <w:top w:val="nil"/>
              <w:left w:val="nil"/>
              <w:bottom w:val="single" w:sz="4" w:space="0" w:color="auto"/>
              <w:right w:val="nil"/>
            </w:tcBorders>
            <w:shd w:val="clear" w:color="auto" w:fill="auto"/>
            <w:noWrap/>
            <w:vAlign w:val="bottom"/>
            <w:hideMark/>
          </w:tcPr>
          <w:p w:rsidR="00396E73" w:rsidRPr="007A4C52" w:rsidRDefault="00396E73" w:rsidP="00C9135E">
            <w:pPr>
              <w:spacing w:after="0"/>
              <w:ind w:left="0" w:firstLine="0"/>
              <w:jc w:val="right"/>
              <w:rPr>
                <w:szCs w:val="22"/>
                <w:lang w:val="pt-PT" w:eastAsia="zh-CN"/>
              </w:rPr>
            </w:pPr>
            <w:r w:rsidRPr="007A4C52">
              <w:rPr>
                <w:sz w:val="22"/>
                <w:szCs w:val="22"/>
                <w:lang w:val="pt-PT" w:eastAsia="zh-CN"/>
              </w:rPr>
              <w:t>0</w:t>
            </w:r>
            <w:r>
              <w:rPr>
                <w:sz w:val="22"/>
                <w:szCs w:val="22"/>
                <w:lang w:val="pt-PT" w:eastAsia="zh-CN"/>
              </w:rPr>
              <w:t>,</w:t>
            </w:r>
            <w:r w:rsidRPr="007A4C52">
              <w:rPr>
                <w:sz w:val="22"/>
                <w:szCs w:val="22"/>
                <w:lang w:val="pt-PT" w:eastAsia="zh-CN"/>
              </w:rPr>
              <w:t>9212</w:t>
            </w:r>
          </w:p>
        </w:tc>
      </w:tr>
      <w:tr w:rsidR="00396E73" w:rsidRPr="007A4C52" w:rsidTr="00C9135E">
        <w:trPr>
          <w:trHeight w:val="300"/>
        </w:trPr>
        <w:tc>
          <w:tcPr>
            <w:tcW w:w="1920" w:type="dxa"/>
            <w:tcBorders>
              <w:top w:val="nil"/>
              <w:left w:val="nil"/>
              <w:bottom w:val="single" w:sz="4" w:space="0" w:color="auto"/>
              <w:right w:val="single" w:sz="4" w:space="0" w:color="auto"/>
            </w:tcBorders>
            <w:shd w:val="clear" w:color="auto" w:fill="auto"/>
            <w:noWrap/>
            <w:vAlign w:val="bottom"/>
            <w:hideMark/>
          </w:tcPr>
          <w:p w:rsidR="00396E73" w:rsidRPr="007A4C52" w:rsidRDefault="00396E73" w:rsidP="00C9135E">
            <w:pPr>
              <w:spacing w:after="0"/>
              <w:ind w:left="0" w:firstLine="0"/>
              <w:rPr>
                <w:szCs w:val="22"/>
                <w:lang w:val="pt-PT" w:eastAsia="zh-CN"/>
              </w:rPr>
            </w:pPr>
            <w:r w:rsidRPr="007A4C52">
              <w:rPr>
                <w:sz w:val="22"/>
                <w:szCs w:val="22"/>
                <w:lang w:val="pt-PT" w:eastAsia="zh-CN"/>
              </w:rPr>
              <w:t>Maputo</w:t>
            </w:r>
            <w:r w:rsidR="00E759ED">
              <w:rPr>
                <w:sz w:val="22"/>
                <w:szCs w:val="22"/>
                <w:lang w:val="pt-PT" w:eastAsia="zh-CN"/>
              </w:rPr>
              <w:t xml:space="preserve"> Província</w:t>
            </w:r>
            <w:r w:rsidRPr="007A4C52">
              <w:rPr>
                <w:sz w:val="22"/>
                <w:szCs w:val="22"/>
                <w:lang w:val="pt-PT" w:eastAsia="zh-CN"/>
              </w:rPr>
              <w:t xml:space="preserve"> </w:t>
            </w:r>
          </w:p>
        </w:tc>
        <w:tc>
          <w:tcPr>
            <w:tcW w:w="720" w:type="dxa"/>
            <w:tcBorders>
              <w:top w:val="nil"/>
              <w:left w:val="nil"/>
              <w:bottom w:val="single" w:sz="4" w:space="0" w:color="auto"/>
              <w:right w:val="single" w:sz="4" w:space="0" w:color="auto"/>
            </w:tcBorders>
            <w:shd w:val="clear" w:color="auto" w:fill="auto"/>
            <w:noWrap/>
            <w:vAlign w:val="bottom"/>
            <w:hideMark/>
          </w:tcPr>
          <w:p w:rsidR="00396E73" w:rsidRPr="007A4C52" w:rsidRDefault="00396E73" w:rsidP="00C9135E">
            <w:pPr>
              <w:spacing w:after="0"/>
              <w:ind w:left="0" w:firstLine="0"/>
              <w:jc w:val="right"/>
              <w:rPr>
                <w:color w:val="000000"/>
                <w:szCs w:val="22"/>
                <w:lang w:val="pt-PT" w:eastAsia="zh-CN"/>
              </w:rPr>
            </w:pPr>
            <w:r w:rsidRPr="007A4C52">
              <w:rPr>
                <w:color w:val="000000"/>
                <w:sz w:val="22"/>
                <w:szCs w:val="22"/>
                <w:lang w:val="pt-PT" w:eastAsia="zh-CN"/>
              </w:rPr>
              <w:t>0</w:t>
            </w:r>
            <w:r>
              <w:rPr>
                <w:color w:val="000000"/>
                <w:sz w:val="22"/>
                <w:szCs w:val="22"/>
                <w:lang w:val="pt-PT" w:eastAsia="zh-CN"/>
              </w:rPr>
              <w:t>,</w:t>
            </w:r>
            <w:r w:rsidRPr="007A4C52">
              <w:rPr>
                <w:color w:val="000000"/>
                <w:sz w:val="22"/>
                <w:szCs w:val="22"/>
                <w:lang w:val="pt-PT" w:eastAsia="zh-CN"/>
              </w:rPr>
              <w:t>8335</w:t>
            </w:r>
          </w:p>
        </w:tc>
        <w:tc>
          <w:tcPr>
            <w:tcW w:w="760" w:type="dxa"/>
            <w:tcBorders>
              <w:top w:val="nil"/>
              <w:left w:val="nil"/>
              <w:bottom w:val="single" w:sz="4" w:space="0" w:color="auto"/>
              <w:right w:val="single" w:sz="4" w:space="0" w:color="auto"/>
            </w:tcBorders>
            <w:shd w:val="clear" w:color="auto" w:fill="auto"/>
            <w:noWrap/>
            <w:vAlign w:val="bottom"/>
            <w:hideMark/>
          </w:tcPr>
          <w:p w:rsidR="00396E73" w:rsidRPr="007A4C52" w:rsidRDefault="00396E73" w:rsidP="00C9135E">
            <w:pPr>
              <w:spacing w:after="0"/>
              <w:ind w:left="0" w:firstLine="0"/>
              <w:jc w:val="right"/>
              <w:rPr>
                <w:color w:val="000000"/>
                <w:szCs w:val="22"/>
                <w:lang w:val="pt-PT" w:eastAsia="zh-CN"/>
              </w:rPr>
            </w:pPr>
            <w:r w:rsidRPr="007A4C52">
              <w:rPr>
                <w:color w:val="000000"/>
                <w:sz w:val="22"/>
                <w:szCs w:val="22"/>
                <w:lang w:val="pt-PT" w:eastAsia="zh-CN"/>
              </w:rPr>
              <w:t>0</w:t>
            </w:r>
            <w:r>
              <w:rPr>
                <w:color w:val="000000"/>
                <w:sz w:val="22"/>
                <w:szCs w:val="22"/>
                <w:lang w:val="pt-PT" w:eastAsia="zh-CN"/>
              </w:rPr>
              <w:t>,</w:t>
            </w:r>
            <w:r w:rsidRPr="007A4C52">
              <w:rPr>
                <w:color w:val="000000"/>
                <w:sz w:val="22"/>
                <w:szCs w:val="22"/>
                <w:lang w:val="pt-PT" w:eastAsia="zh-CN"/>
              </w:rPr>
              <w:t>0105</w:t>
            </w:r>
          </w:p>
        </w:tc>
        <w:tc>
          <w:tcPr>
            <w:tcW w:w="800" w:type="dxa"/>
            <w:tcBorders>
              <w:top w:val="nil"/>
              <w:left w:val="nil"/>
              <w:bottom w:val="single" w:sz="4" w:space="0" w:color="auto"/>
              <w:right w:val="single" w:sz="4" w:space="0" w:color="auto"/>
            </w:tcBorders>
            <w:shd w:val="clear" w:color="auto" w:fill="auto"/>
            <w:noWrap/>
            <w:vAlign w:val="bottom"/>
            <w:hideMark/>
          </w:tcPr>
          <w:p w:rsidR="00396E73" w:rsidRPr="007A4C52" w:rsidRDefault="00396E73" w:rsidP="00C9135E">
            <w:pPr>
              <w:spacing w:after="0"/>
              <w:ind w:left="0" w:firstLine="0"/>
              <w:jc w:val="right"/>
              <w:rPr>
                <w:color w:val="000000"/>
                <w:szCs w:val="22"/>
                <w:lang w:val="pt-PT" w:eastAsia="zh-CN"/>
              </w:rPr>
            </w:pPr>
            <w:r w:rsidRPr="007A4C52">
              <w:rPr>
                <w:color w:val="000000"/>
                <w:sz w:val="22"/>
                <w:szCs w:val="22"/>
                <w:lang w:val="pt-PT" w:eastAsia="zh-CN"/>
              </w:rPr>
              <w:t>0</w:t>
            </w:r>
            <w:r>
              <w:rPr>
                <w:color w:val="000000"/>
                <w:sz w:val="22"/>
                <w:szCs w:val="22"/>
                <w:lang w:val="pt-PT" w:eastAsia="zh-CN"/>
              </w:rPr>
              <w:t>,</w:t>
            </w:r>
            <w:r w:rsidRPr="007A4C52">
              <w:rPr>
                <w:color w:val="000000"/>
                <w:sz w:val="22"/>
                <w:szCs w:val="22"/>
                <w:lang w:val="pt-PT" w:eastAsia="zh-CN"/>
              </w:rPr>
              <w:t>0126</w:t>
            </w:r>
          </w:p>
        </w:tc>
        <w:tc>
          <w:tcPr>
            <w:tcW w:w="700" w:type="dxa"/>
            <w:tcBorders>
              <w:top w:val="nil"/>
              <w:left w:val="nil"/>
              <w:bottom w:val="single" w:sz="4" w:space="0" w:color="auto"/>
              <w:right w:val="single" w:sz="4" w:space="0" w:color="auto"/>
            </w:tcBorders>
            <w:shd w:val="clear" w:color="auto" w:fill="auto"/>
            <w:noWrap/>
            <w:vAlign w:val="bottom"/>
            <w:hideMark/>
          </w:tcPr>
          <w:p w:rsidR="00396E73" w:rsidRPr="007A4C52" w:rsidRDefault="00396E73" w:rsidP="00C9135E">
            <w:pPr>
              <w:spacing w:after="0"/>
              <w:ind w:left="0" w:firstLine="0"/>
              <w:jc w:val="right"/>
              <w:rPr>
                <w:color w:val="000000"/>
                <w:szCs w:val="22"/>
                <w:lang w:val="pt-PT" w:eastAsia="zh-CN"/>
              </w:rPr>
            </w:pPr>
            <w:r w:rsidRPr="007A4C52">
              <w:rPr>
                <w:color w:val="000000"/>
                <w:sz w:val="22"/>
                <w:szCs w:val="22"/>
                <w:lang w:val="pt-PT" w:eastAsia="zh-CN"/>
              </w:rPr>
              <w:t>1</w:t>
            </w:r>
            <w:r>
              <w:rPr>
                <w:color w:val="000000"/>
                <w:sz w:val="22"/>
                <w:szCs w:val="22"/>
                <w:lang w:val="pt-PT" w:eastAsia="zh-CN"/>
              </w:rPr>
              <w:t>,</w:t>
            </w:r>
            <w:r w:rsidRPr="007A4C52">
              <w:rPr>
                <w:color w:val="000000"/>
                <w:sz w:val="22"/>
                <w:szCs w:val="22"/>
                <w:lang w:val="pt-PT" w:eastAsia="zh-CN"/>
              </w:rPr>
              <w:t>253</w:t>
            </w:r>
          </w:p>
        </w:tc>
        <w:tc>
          <w:tcPr>
            <w:tcW w:w="720" w:type="dxa"/>
            <w:tcBorders>
              <w:top w:val="nil"/>
              <w:left w:val="nil"/>
              <w:bottom w:val="single" w:sz="4" w:space="0" w:color="auto"/>
              <w:right w:val="single" w:sz="4" w:space="0" w:color="auto"/>
            </w:tcBorders>
            <w:shd w:val="clear" w:color="auto" w:fill="auto"/>
            <w:noWrap/>
            <w:vAlign w:val="bottom"/>
            <w:hideMark/>
          </w:tcPr>
          <w:p w:rsidR="00396E73" w:rsidRPr="007A4C52" w:rsidRDefault="00396E73" w:rsidP="00C9135E">
            <w:pPr>
              <w:spacing w:after="0"/>
              <w:ind w:left="0" w:firstLine="0"/>
              <w:jc w:val="right"/>
              <w:rPr>
                <w:szCs w:val="22"/>
                <w:lang w:val="pt-PT" w:eastAsia="zh-CN"/>
              </w:rPr>
            </w:pPr>
            <w:r w:rsidRPr="007A4C52">
              <w:rPr>
                <w:sz w:val="22"/>
                <w:szCs w:val="22"/>
                <w:lang w:val="pt-PT" w:eastAsia="zh-CN"/>
              </w:rPr>
              <w:t>1</w:t>
            </w:r>
            <w:r>
              <w:rPr>
                <w:sz w:val="22"/>
                <w:szCs w:val="22"/>
                <w:lang w:val="pt-PT" w:eastAsia="zh-CN"/>
              </w:rPr>
              <w:t>,</w:t>
            </w:r>
            <w:r w:rsidRPr="007A4C52">
              <w:rPr>
                <w:sz w:val="22"/>
                <w:szCs w:val="22"/>
                <w:lang w:val="pt-PT" w:eastAsia="zh-CN"/>
              </w:rPr>
              <w:t>119</w:t>
            </w:r>
          </w:p>
        </w:tc>
        <w:tc>
          <w:tcPr>
            <w:tcW w:w="1040" w:type="dxa"/>
            <w:tcBorders>
              <w:top w:val="nil"/>
              <w:left w:val="nil"/>
              <w:bottom w:val="single" w:sz="4" w:space="0" w:color="auto"/>
              <w:right w:val="single" w:sz="4" w:space="0" w:color="auto"/>
            </w:tcBorders>
            <w:shd w:val="clear" w:color="auto" w:fill="auto"/>
            <w:noWrap/>
            <w:vAlign w:val="bottom"/>
            <w:hideMark/>
          </w:tcPr>
          <w:p w:rsidR="00396E73" w:rsidRPr="007A4C52" w:rsidRDefault="00396E73" w:rsidP="00C9135E">
            <w:pPr>
              <w:spacing w:after="0"/>
              <w:ind w:left="0" w:firstLine="0"/>
              <w:jc w:val="right"/>
              <w:rPr>
                <w:color w:val="000000"/>
                <w:szCs w:val="22"/>
                <w:lang w:val="pt-PT" w:eastAsia="zh-CN"/>
              </w:rPr>
            </w:pPr>
            <w:r w:rsidRPr="007A4C52">
              <w:rPr>
                <w:color w:val="000000"/>
                <w:sz w:val="22"/>
                <w:szCs w:val="22"/>
                <w:lang w:val="pt-PT" w:eastAsia="zh-CN"/>
              </w:rPr>
              <w:t>843</w:t>
            </w:r>
            <w:r>
              <w:rPr>
                <w:color w:val="000000"/>
                <w:sz w:val="22"/>
                <w:szCs w:val="22"/>
                <w:lang w:val="pt-PT" w:eastAsia="zh-CN"/>
              </w:rPr>
              <w:t>.</w:t>
            </w:r>
            <w:r w:rsidRPr="007A4C52">
              <w:rPr>
                <w:color w:val="000000"/>
                <w:sz w:val="22"/>
                <w:szCs w:val="22"/>
                <w:lang w:val="pt-PT" w:eastAsia="zh-CN"/>
              </w:rPr>
              <w:t>957</w:t>
            </w:r>
          </w:p>
        </w:tc>
        <w:tc>
          <w:tcPr>
            <w:tcW w:w="720" w:type="dxa"/>
            <w:tcBorders>
              <w:top w:val="nil"/>
              <w:left w:val="nil"/>
              <w:bottom w:val="single" w:sz="4" w:space="0" w:color="auto"/>
              <w:right w:val="single" w:sz="4" w:space="0" w:color="auto"/>
            </w:tcBorders>
            <w:shd w:val="clear" w:color="auto" w:fill="auto"/>
            <w:noWrap/>
            <w:vAlign w:val="bottom"/>
            <w:hideMark/>
          </w:tcPr>
          <w:p w:rsidR="00396E73" w:rsidRPr="007A4C52" w:rsidRDefault="00396E73" w:rsidP="00C9135E">
            <w:pPr>
              <w:spacing w:after="0"/>
              <w:ind w:left="0" w:firstLine="0"/>
              <w:jc w:val="right"/>
              <w:rPr>
                <w:color w:val="000000"/>
                <w:szCs w:val="22"/>
                <w:lang w:val="pt-PT" w:eastAsia="zh-CN"/>
              </w:rPr>
            </w:pPr>
            <w:r w:rsidRPr="007A4C52">
              <w:rPr>
                <w:color w:val="000000"/>
                <w:sz w:val="22"/>
                <w:szCs w:val="22"/>
                <w:lang w:val="pt-PT" w:eastAsia="zh-CN"/>
              </w:rPr>
              <w:t>2</w:t>
            </w:r>
            <w:r>
              <w:rPr>
                <w:color w:val="000000"/>
                <w:sz w:val="22"/>
                <w:szCs w:val="22"/>
                <w:lang w:val="pt-PT" w:eastAsia="zh-CN"/>
              </w:rPr>
              <w:t>.</w:t>
            </w:r>
            <w:r w:rsidRPr="007A4C52">
              <w:rPr>
                <w:color w:val="000000"/>
                <w:sz w:val="22"/>
                <w:szCs w:val="22"/>
                <w:lang w:val="pt-PT" w:eastAsia="zh-CN"/>
              </w:rPr>
              <w:t>323</w:t>
            </w:r>
          </w:p>
        </w:tc>
        <w:tc>
          <w:tcPr>
            <w:tcW w:w="880" w:type="dxa"/>
            <w:tcBorders>
              <w:top w:val="nil"/>
              <w:left w:val="nil"/>
              <w:bottom w:val="single" w:sz="4" w:space="0" w:color="auto"/>
              <w:right w:val="single" w:sz="4" w:space="0" w:color="auto"/>
            </w:tcBorders>
            <w:shd w:val="clear" w:color="auto" w:fill="auto"/>
            <w:noWrap/>
            <w:vAlign w:val="bottom"/>
            <w:hideMark/>
          </w:tcPr>
          <w:p w:rsidR="00396E73" w:rsidRPr="007A4C52" w:rsidRDefault="00396E73" w:rsidP="00C9135E">
            <w:pPr>
              <w:spacing w:after="0"/>
              <w:ind w:left="0" w:firstLine="0"/>
              <w:jc w:val="right"/>
              <w:rPr>
                <w:szCs w:val="22"/>
                <w:lang w:val="pt-PT" w:eastAsia="zh-CN"/>
              </w:rPr>
            </w:pPr>
            <w:r w:rsidRPr="007A4C52">
              <w:rPr>
                <w:sz w:val="22"/>
                <w:szCs w:val="22"/>
                <w:lang w:val="pt-PT" w:eastAsia="zh-CN"/>
              </w:rPr>
              <w:t>0</w:t>
            </w:r>
            <w:r>
              <w:rPr>
                <w:sz w:val="22"/>
                <w:szCs w:val="22"/>
                <w:lang w:val="pt-PT" w:eastAsia="zh-CN"/>
              </w:rPr>
              <w:t>,</w:t>
            </w:r>
            <w:r w:rsidRPr="007A4C52">
              <w:rPr>
                <w:sz w:val="22"/>
                <w:szCs w:val="22"/>
                <w:lang w:val="pt-PT" w:eastAsia="zh-CN"/>
              </w:rPr>
              <w:t>8125</w:t>
            </w:r>
          </w:p>
        </w:tc>
        <w:tc>
          <w:tcPr>
            <w:tcW w:w="840" w:type="dxa"/>
            <w:tcBorders>
              <w:top w:val="nil"/>
              <w:left w:val="nil"/>
              <w:bottom w:val="single" w:sz="4" w:space="0" w:color="auto"/>
              <w:right w:val="nil"/>
            </w:tcBorders>
            <w:shd w:val="clear" w:color="auto" w:fill="auto"/>
            <w:noWrap/>
            <w:vAlign w:val="bottom"/>
            <w:hideMark/>
          </w:tcPr>
          <w:p w:rsidR="00396E73" w:rsidRPr="007A4C52" w:rsidRDefault="00396E73" w:rsidP="00C9135E">
            <w:pPr>
              <w:spacing w:after="0"/>
              <w:ind w:left="0" w:firstLine="0"/>
              <w:jc w:val="right"/>
              <w:rPr>
                <w:szCs w:val="22"/>
                <w:lang w:val="pt-PT" w:eastAsia="zh-CN"/>
              </w:rPr>
            </w:pPr>
            <w:r w:rsidRPr="007A4C52">
              <w:rPr>
                <w:sz w:val="22"/>
                <w:szCs w:val="22"/>
                <w:lang w:val="pt-PT" w:eastAsia="zh-CN"/>
              </w:rPr>
              <w:t>0</w:t>
            </w:r>
            <w:r>
              <w:rPr>
                <w:sz w:val="22"/>
                <w:szCs w:val="22"/>
                <w:lang w:val="pt-PT" w:eastAsia="zh-CN"/>
              </w:rPr>
              <w:t>,</w:t>
            </w:r>
            <w:r w:rsidRPr="007A4C52">
              <w:rPr>
                <w:sz w:val="22"/>
                <w:szCs w:val="22"/>
                <w:lang w:val="pt-PT" w:eastAsia="zh-CN"/>
              </w:rPr>
              <w:t>8546</w:t>
            </w:r>
          </w:p>
        </w:tc>
      </w:tr>
      <w:tr w:rsidR="00396E73" w:rsidRPr="007A4C52" w:rsidTr="00C9135E">
        <w:trPr>
          <w:trHeight w:val="300"/>
        </w:trPr>
        <w:tc>
          <w:tcPr>
            <w:tcW w:w="1920" w:type="dxa"/>
            <w:tcBorders>
              <w:top w:val="nil"/>
              <w:left w:val="nil"/>
              <w:bottom w:val="single" w:sz="4" w:space="0" w:color="auto"/>
              <w:right w:val="single" w:sz="4" w:space="0" w:color="auto"/>
            </w:tcBorders>
            <w:shd w:val="clear" w:color="auto" w:fill="auto"/>
            <w:noWrap/>
            <w:vAlign w:val="bottom"/>
            <w:hideMark/>
          </w:tcPr>
          <w:p w:rsidR="00396E73" w:rsidRPr="007A4C52" w:rsidRDefault="00396E73" w:rsidP="00C9135E">
            <w:pPr>
              <w:spacing w:after="0"/>
              <w:ind w:left="0" w:firstLine="0"/>
              <w:rPr>
                <w:szCs w:val="22"/>
                <w:lang w:val="pt-PT" w:eastAsia="zh-CN"/>
              </w:rPr>
            </w:pPr>
            <w:r>
              <w:rPr>
                <w:sz w:val="22"/>
                <w:szCs w:val="22"/>
                <w:lang w:val="pt-PT" w:eastAsia="zh-CN"/>
              </w:rPr>
              <w:t>Maputo Cidade</w:t>
            </w:r>
          </w:p>
        </w:tc>
        <w:tc>
          <w:tcPr>
            <w:tcW w:w="720" w:type="dxa"/>
            <w:tcBorders>
              <w:top w:val="nil"/>
              <w:left w:val="nil"/>
              <w:bottom w:val="single" w:sz="4" w:space="0" w:color="auto"/>
              <w:right w:val="single" w:sz="4" w:space="0" w:color="auto"/>
            </w:tcBorders>
            <w:shd w:val="clear" w:color="auto" w:fill="auto"/>
            <w:noWrap/>
            <w:vAlign w:val="bottom"/>
            <w:hideMark/>
          </w:tcPr>
          <w:p w:rsidR="00396E73" w:rsidRPr="007A4C52" w:rsidRDefault="00396E73" w:rsidP="00C9135E">
            <w:pPr>
              <w:spacing w:after="0"/>
              <w:ind w:left="0" w:firstLine="0"/>
              <w:jc w:val="right"/>
              <w:rPr>
                <w:color w:val="000000"/>
                <w:szCs w:val="22"/>
                <w:lang w:val="pt-PT" w:eastAsia="zh-CN"/>
              </w:rPr>
            </w:pPr>
            <w:r w:rsidRPr="007A4C52">
              <w:rPr>
                <w:color w:val="000000"/>
                <w:sz w:val="22"/>
                <w:szCs w:val="22"/>
                <w:lang w:val="pt-PT" w:eastAsia="zh-CN"/>
              </w:rPr>
              <w:t>0</w:t>
            </w:r>
            <w:r>
              <w:rPr>
                <w:color w:val="000000"/>
                <w:sz w:val="22"/>
                <w:szCs w:val="22"/>
                <w:lang w:val="pt-PT" w:eastAsia="zh-CN"/>
              </w:rPr>
              <w:t>,</w:t>
            </w:r>
            <w:r w:rsidRPr="007A4C52">
              <w:rPr>
                <w:color w:val="000000"/>
                <w:sz w:val="22"/>
                <w:szCs w:val="22"/>
                <w:lang w:val="pt-PT" w:eastAsia="zh-CN"/>
              </w:rPr>
              <w:t>8008</w:t>
            </w:r>
          </w:p>
        </w:tc>
        <w:tc>
          <w:tcPr>
            <w:tcW w:w="760" w:type="dxa"/>
            <w:tcBorders>
              <w:top w:val="nil"/>
              <w:left w:val="nil"/>
              <w:bottom w:val="single" w:sz="4" w:space="0" w:color="auto"/>
              <w:right w:val="single" w:sz="4" w:space="0" w:color="auto"/>
            </w:tcBorders>
            <w:shd w:val="clear" w:color="auto" w:fill="auto"/>
            <w:noWrap/>
            <w:vAlign w:val="bottom"/>
            <w:hideMark/>
          </w:tcPr>
          <w:p w:rsidR="00396E73" w:rsidRPr="007A4C52" w:rsidRDefault="00396E73" w:rsidP="00C9135E">
            <w:pPr>
              <w:spacing w:after="0"/>
              <w:ind w:left="0" w:firstLine="0"/>
              <w:jc w:val="right"/>
              <w:rPr>
                <w:color w:val="000000"/>
                <w:szCs w:val="22"/>
                <w:lang w:val="pt-PT" w:eastAsia="zh-CN"/>
              </w:rPr>
            </w:pPr>
            <w:r w:rsidRPr="007A4C52">
              <w:rPr>
                <w:color w:val="000000"/>
                <w:sz w:val="22"/>
                <w:szCs w:val="22"/>
                <w:lang w:val="pt-PT" w:eastAsia="zh-CN"/>
              </w:rPr>
              <w:t>0</w:t>
            </w:r>
            <w:r>
              <w:rPr>
                <w:color w:val="000000"/>
                <w:sz w:val="22"/>
                <w:szCs w:val="22"/>
                <w:lang w:val="pt-PT" w:eastAsia="zh-CN"/>
              </w:rPr>
              <w:t>,</w:t>
            </w:r>
            <w:r w:rsidRPr="007A4C52">
              <w:rPr>
                <w:color w:val="000000"/>
                <w:sz w:val="22"/>
                <w:szCs w:val="22"/>
                <w:lang w:val="pt-PT" w:eastAsia="zh-CN"/>
              </w:rPr>
              <w:t>0135</w:t>
            </w:r>
          </w:p>
        </w:tc>
        <w:tc>
          <w:tcPr>
            <w:tcW w:w="800" w:type="dxa"/>
            <w:tcBorders>
              <w:top w:val="nil"/>
              <w:left w:val="nil"/>
              <w:bottom w:val="single" w:sz="4" w:space="0" w:color="auto"/>
              <w:right w:val="single" w:sz="4" w:space="0" w:color="auto"/>
            </w:tcBorders>
            <w:shd w:val="clear" w:color="auto" w:fill="auto"/>
            <w:noWrap/>
            <w:vAlign w:val="bottom"/>
            <w:hideMark/>
          </w:tcPr>
          <w:p w:rsidR="00396E73" w:rsidRPr="007A4C52" w:rsidRDefault="00396E73" w:rsidP="00C9135E">
            <w:pPr>
              <w:spacing w:after="0"/>
              <w:ind w:left="0" w:firstLine="0"/>
              <w:jc w:val="right"/>
              <w:rPr>
                <w:color w:val="000000"/>
                <w:szCs w:val="22"/>
                <w:lang w:val="pt-PT" w:eastAsia="zh-CN"/>
              </w:rPr>
            </w:pPr>
            <w:r w:rsidRPr="007A4C52">
              <w:rPr>
                <w:color w:val="000000"/>
                <w:sz w:val="22"/>
                <w:szCs w:val="22"/>
                <w:lang w:val="pt-PT" w:eastAsia="zh-CN"/>
              </w:rPr>
              <w:t>0</w:t>
            </w:r>
            <w:r>
              <w:rPr>
                <w:color w:val="000000"/>
                <w:sz w:val="22"/>
                <w:szCs w:val="22"/>
                <w:lang w:val="pt-PT" w:eastAsia="zh-CN"/>
              </w:rPr>
              <w:t>,</w:t>
            </w:r>
            <w:r w:rsidRPr="007A4C52">
              <w:rPr>
                <w:color w:val="000000"/>
                <w:sz w:val="22"/>
                <w:szCs w:val="22"/>
                <w:lang w:val="pt-PT" w:eastAsia="zh-CN"/>
              </w:rPr>
              <w:t>0168</w:t>
            </w:r>
          </w:p>
        </w:tc>
        <w:tc>
          <w:tcPr>
            <w:tcW w:w="700" w:type="dxa"/>
            <w:tcBorders>
              <w:top w:val="nil"/>
              <w:left w:val="nil"/>
              <w:bottom w:val="single" w:sz="4" w:space="0" w:color="auto"/>
              <w:right w:val="single" w:sz="4" w:space="0" w:color="auto"/>
            </w:tcBorders>
            <w:shd w:val="clear" w:color="auto" w:fill="auto"/>
            <w:noWrap/>
            <w:vAlign w:val="bottom"/>
            <w:hideMark/>
          </w:tcPr>
          <w:p w:rsidR="00396E73" w:rsidRPr="007A4C52" w:rsidRDefault="00396E73" w:rsidP="00C9135E">
            <w:pPr>
              <w:spacing w:after="0"/>
              <w:ind w:left="0" w:firstLine="0"/>
              <w:jc w:val="right"/>
              <w:rPr>
                <w:color w:val="000000"/>
                <w:szCs w:val="22"/>
                <w:lang w:val="pt-PT" w:eastAsia="zh-CN"/>
              </w:rPr>
            </w:pPr>
            <w:r w:rsidRPr="007A4C52">
              <w:rPr>
                <w:color w:val="000000"/>
                <w:sz w:val="22"/>
                <w:szCs w:val="22"/>
                <w:lang w:val="pt-PT" w:eastAsia="zh-CN"/>
              </w:rPr>
              <w:t>1</w:t>
            </w:r>
            <w:r>
              <w:rPr>
                <w:color w:val="000000"/>
                <w:sz w:val="22"/>
                <w:szCs w:val="22"/>
                <w:lang w:val="pt-PT" w:eastAsia="zh-CN"/>
              </w:rPr>
              <w:t>,</w:t>
            </w:r>
            <w:r w:rsidRPr="007A4C52">
              <w:rPr>
                <w:color w:val="000000"/>
                <w:sz w:val="22"/>
                <w:szCs w:val="22"/>
                <w:lang w:val="pt-PT" w:eastAsia="zh-CN"/>
              </w:rPr>
              <w:t>477</w:t>
            </w:r>
          </w:p>
        </w:tc>
        <w:tc>
          <w:tcPr>
            <w:tcW w:w="720" w:type="dxa"/>
            <w:tcBorders>
              <w:top w:val="nil"/>
              <w:left w:val="nil"/>
              <w:bottom w:val="single" w:sz="4" w:space="0" w:color="auto"/>
              <w:right w:val="single" w:sz="4" w:space="0" w:color="auto"/>
            </w:tcBorders>
            <w:shd w:val="clear" w:color="auto" w:fill="auto"/>
            <w:noWrap/>
            <w:vAlign w:val="bottom"/>
            <w:hideMark/>
          </w:tcPr>
          <w:p w:rsidR="00396E73" w:rsidRPr="007A4C52" w:rsidRDefault="00396E73" w:rsidP="00C9135E">
            <w:pPr>
              <w:spacing w:after="0"/>
              <w:ind w:left="0" w:firstLine="0"/>
              <w:jc w:val="right"/>
              <w:rPr>
                <w:szCs w:val="22"/>
                <w:lang w:val="pt-PT" w:eastAsia="zh-CN"/>
              </w:rPr>
            </w:pPr>
            <w:r w:rsidRPr="007A4C52">
              <w:rPr>
                <w:sz w:val="22"/>
                <w:szCs w:val="22"/>
                <w:lang w:val="pt-PT" w:eastAsia="zh-CN"/>
              </w:rPr>
              <w:t>1</w:t>
            </w:r>
            <w:r>
              <w:rPr>
                <w:sz w:val="22"/>
                <w:szCs w:val="22"/>
                <w:lang w:val="pt-PT" w:eastAsia="zh-CN"/>
              </w:rPr>
              <w:t>,</w:t>
            </w:r>
            <w:r w:rsidRPr="007A4C52">
              <w:rPr>
                <w:sz w:val="22"/>
                <w:szCs w:val="22"/>
                <w:lang w:val="pt-PT" w:eastAsia="zh-CN"/>
              </w:rPr>
              <w:t>215</w:t>
            </w:r>
          </w:p>
        </w:tc>
        <w:tc>
          <w:tcPr>
            <w:tcW w:w="1040" w:type="dxa"/>
            <w:tcBorders>
              <w:top w:val="nil"/>
              <w:left w:val="nil"/>
              <w:bottom w:val="single" w:sz="4" w:space="0" w:color="auto"/>
              <w:right w:val="single" w:sz="4" w:space="0" w:color="auto"/>
            </w:tcBorders>
            <w:shd w:val="clear" w:color="auto" w:fill="auto"/>
            <w:noWrap/>
            <w:vAlign w:val="bottom"/>
            <w:hideMark/>
          </w:tcPr>
          <w:p w:rsidR="00396E73" w:rsidRPr="007A4C52" w:rsidRDefault="00396E73" w:rsidP="00C9135E">
            <w:pPr>
              <w:spacing w:after="0"/>
              <w:ind w:left="0" w:firstLine="0"/>
              <w:jc w:val="right"/>
              <w:rPr>
                <w:color w:val="000000"/>
                <w:szCs w:val="22"/>
                <w:lang w:val="pt-PT" w:eastAsia="zh-CN"/>
              </w:rPr>
            </w:pPr>
            <w:r w:rsidRPr="007A4C52">
              <w:rPr>
                <w:color w:val="000000"/>
                <w:sz w:val="22"/>
                <w:szCs w:val="22"/>
                <w:lang w:val="pt-PT" w:eastAsia="zh-CN"/>
              </w:rPr>
              <w:t>698</w:t>
            </w:r>
            <w:r>
              <w:rPr>
                <w:color w:val="000000"/>
                <w:sz w:val="22"/>
                <w:szCs w:val="22"/>
                <w:lang w:val="pt-PT" w:eastAsia="zh-CN"/>
              </w:rPr>
              <w:t>.</w:t>
            </w:r>
            <w:r w:rsidRPr="007A4C52">
              <w:rPr>
                <w:color w:val="000000"/>
                <w:sz w:val="22"/>
                <w:szCs w:val="22"/>
                <w:lang w:val="pt-PT" w:eastAsia="zh-CN"/>
              </w:rPr>
              <w:t>971</w:t>
            </w:r>
          </w:p>
        </w:tc>
        <w:tc>
          <w:tcPr>
            <w:tcW w:w="720" w:type="dxa"/>
            <w:tcBorders>
              <w:top w:val="nil"/>
              <w:left w:val="nil"/>
              <w:bottom w:val="single" w:sz="4" w:space="0" w:color="auto"/>
              <w:right w:val="single" w:sz="4" w:space="0" w:color="auto"/>
            </w:tcBorders>
            <w:shd w:val="clear" w:color="auto" w:fill="auto"/>
            <w:noWrap/>
            <w:vAlign w:val="bottom"/>
            <w:hideMark/>
          </w:tcPr>
          <w:p w:rsidR="00396E73" w:rsidRPr="007A4C52" w:rsidRDefault="00396E73" w:rsidP="00C9135E">
            <w:pPr>
              <w:spacing w:after="0"/>
              <w:ind w:left="0" w:firstLine="0"/>
              <w:jc w:val="right"/>
              <w:rPr>
                <w:color w:val="000000"/>
                <w:szCs w:val="22"/>
                <w:lang w:val="pt-PT" w:eastAsia="zh-CN"/>
              </w:rPr>
            </w:pPr>
            <w:r w:rsidRPr="007A4C52">
              <w:rPr>
                <w:color w:val="000000"/>
                <w:sz w:val="22"/>
                <w:szCs w:val="22"/>
                <w:lang w:val="pt-PT" w:eastAsia="zh-CN"/>
              </w:rPr>
              <w:t>2</w:t>
            </w:r>
            <w:r>
              <w:rPr>
                <w:color w:val="000000"/>
                <w:sz w:val="22"/>
                <w:szCs w:val="22"/>
                <w:lang w:val="pt-PT" w:eastAsia="zh-CN"/>
              </w:rPr>
              <w:t>.</w:t>
            </w:r>
            <w:r w:rsidRPr="007A4C52">
              <w:rPr>
                <w:color w:val="000000"/>
                <w:sz w:val="22"/>
                <w:szCs w:val="22"/>
                <w:lang w:val="pt-PT" w:eastAsia="zh-CN"/>
              </w:rPr>
              <w:t>459</w:t>
            </w:r>
          </w:p>
        </w:tc>
        <w:tc>
          <w:tcPr>
            <w:tcW w:w="880" w:type="dxa"/>
            <w:tcBorders>
              <w:top w:val="nil"/>
              <w:left w:val="nil"/>
              <w:bottom w:val="single" w:sz="4" w:space="0" w:color="auto"/>
              <w:right w:val="single" w:sz="4" w:space="0" w:color="auto"/>
            </w:tcBorders>
            <w:shd w:val="clear" w:color="auto" w:fill="auto"/>
            <w:noWrap/>
            <w:vAlign w:val="bottom"/>
            <w:hideMark/>
          </w:tcPr>
          <w:p w:rsidR="00396E73" w:rsidRPr="007A4C52" w:rsidRDefault="00396E73" w:rsidP="00C9135E">
            <w:pPr>
              <w:spacing w:after="0"/>
              <w:ind w:left="0" w:firstLine="0"/>
              <w:jc w:val="right"/>
              <w:rPr>
                <w:szCs w:val="22"/>
                <w:lang w:val="pt-PT" w:eastAsia="zh-CN"/>
              </w:rPr>
            </w:pPr>
            <w:r w:rsidRPr="007A4C52">
              <w:rPr>
                <w:sz w:val="22"/>
                <w:szCs w:val="22"/>
                <w:lang w:val="pt-PT" w:eastAsia="zh-CN"/>
              </w:rPr>
              <w:t>0</w:t>
            </w:r>
            <w:r>
              <w:rPr>
                <w:sz w:val="22"/>
                <w:szCs w:val="22"/>
                <w:lang w:val="pt-PT" w:eastAsia="zh-CN"/>
              </w:rPr>
              <w:t>,</w:t>
            </w:r>
            <w:r w:rsidRPr="007A4C52">
              <w:rPr>
                <w:sz w:val="22"/>
                <w:szCs w:val="22"/>
                <w:lang w:val="pt-PT" w:eastAsia="zh-CN"/>
              </w:rPr>
              <w:t>7739</w:t>
            </w:r>
          </w:p>
        </w:tc>
        <w:tc>
          <w:tcPr>
            <w:tcW w:w="840" w:type="dxa"/>
            <w:tcBorders>
              <w:top w:val="nil"/>
              <w:left w:val="nil"/>
              <w:bottom w:val="single" w:sz="4" w:space="0" w:color="auto"/>
              <w:right w:val="nil"/>
            </w:tcBorders>
            <w:shd w:val="clear" w:color="auto" w:fill="auto"/>
            <w:noWrap/>
            <w:vAlign w:val="bottom"/>
            <w:hideMark/>
          </w:tcPr>
          <w:p w:rsidR="00396E73" w:rsidRPr="007A4C52" w:rsidRDefault="00396E73" w:rsidP="00C9135E">
            <w:pPr>
              <w:spacing w:after="0"/>
              <w:ind w:left="0" w:firstLine="0"/>
              <w:jc w:val="right"/>
              <w:rPr>
                <w:szCs w:val="22"/>
                <w:lang w:val="pt-PT" w:eastAsia="zh-CN"/>
              </w:rPr>
            </w:pPr>
            <w:r w:rsidRPr="007A4C52">
              <w:rPr>
                <w:sz w:val="22"/>
                <w:szCs w:val="22"/>
                <w:lang w:val="pt-PT" w:eastAsia="zh-CN"/>
              </w:rPr>
              <w:t>0</w:t>
            </w:r>
            <w:r>
              <w:rPr>
                <w:sz w:val="22"/>
                <w:szCs w:val="22"/>
                <w:lang w:val="pt-PT" w:eastAsia="zh-CN"/>
              </w:rPr>
              <w:t>,</w:t>
            </w:r>
            <w:r w:rsidRPr="007A4C52">
              <w:rPr>
                <w:sz w:val="22"/>
                <w:szCs w:val="22"/>
                <w:lang w:val="pt-PT" w:eastAsia="zh-CN"/>
              </w:rPr>
              <w:t>8277</w:t>
            </w:r>
          </w:p>
        </w:tc>
      </w:tr>
      <w:tr w:rsidR="00396E73" w:rsidRPr="007A4C52" w:rsidTr="00C9135E">
        <w:trPr>
          <w:trHeight w:val="300"/>
        </w:trPr>
        <w:tc>
          <w:tcPr>
            <w:tcW w:w="1920" w:type="dxa"/>
            <w:tcBorders>
              <w:top w:val="nil"/>
              <w:left w:val="nil"/>
              <w:bottom w:val="single" w:sz="4" w:space="0" w:color="auto"/>
              <w:right w:val="nil"/>
            </w:tcBorders>
            <w:shd w:val="clear" w:color="000000" w:fill="BFBFBF"/>
            <w:noWrap/>
            <w:vAlign w:val="bottom"/>
            <w:hideMark/>
          </w:tcPr>
          <w:p w:rsidR="00396E73" w:rsidRPr="007A4C52" w:rsidRDefault="00396E73" w:rsidP="00C9135E">
            <w:pPr>
              <w:spacing w:after="0"/>
              <w:ind w:left="0" w:firstLine="0"/>
              <w:rPr>
                <w:szCs w:val="22"/>
                <w:lang w:val="pt-PT" w:eastAsia="zh-CN"/>
              </w:rPr>
            </w:pPr>
            <w:r w:rsidRPr="007A4C52">
              <w:rPr>
                <w:sz w:val="22"/>
                <w:szCs w:val="22"/>
                <w:lang w:val="pt-PT" w:eastAsia="zh-CN"/>
              </w:rPr>
              <w:t>Estado Civil</w:t>
            </w:r>
          </w:p>
        </w:tc>
        <w:tc>
          <w:tcPr>
            <w:tcW w:w="720" w:type="dxa"/>
            <w:tcBorders>
              <w:top w:val="nil"/>
              <w:left w:val="nil"/>
              <w:bottom w:val="single" w:sz="4" w:space="0" w:color="auto"/>
              <w:right w:val="nil"/>
            </w:tcBorders>
            <w:shd w:val="clear" w:color="000000" w:fill="BFBFBF"/>
            <w:noWrap/>
            <w:vAlign w:val="bottom"/>
            <w:hideMark/>
          </w:tcPr>
          <w:p w:rsidR="00396E73" w:rsidRPr="007A4C52" w:rsidRDefault="00396E73" w:rsidP="00C9135E">
            <w:pPr>
              <w:spacing w:after="0"/>
              <w:ind w:left="0" w:firstLine="0"/>
              <w:jc w:val="right"/>
              <w:rPr>
                <w:szCs w:val="22"/>
                <w:lang w:val="pt-PT" w:eastAsia="zh-CN"/>
              </w:rPr>
            </w:pPr>
            <w:r w:rsidRPr="007A4C52">
              <w:rPr>
                <w:sz w:val="22"/>
                <w:szCs w:val="22"/>
                <w:lang w:val="pt-PT" w:eastAsia="zh-CN"/>
              </w:rPr>
              <w:t> </w:t>
            </w:r>
          </w:p>
        </w:tc>
        <w:tc>
          <w:tcPr>
            <w:tcW w:w="760" w:type="dxa"/>
            <w:tcBorders>
              <w:top w:val="nil"/>
              <w:left w:val="nil"/>
              <w:bottom w:val="single" w:sz="4" w:space="0" w:color="auto"/>
              <w:right w:val="nil"/>
            </w:tcBorders>
            <w:shd w:val="clear" w:color="000000" w:fill="BFBFBF"/>
            <w:noWrap/>
            <w:vAlign w:val="bottom"/>
            <w:hideMark/>
          </w:tcPr>
          <w:p w:rsidR="00396E73" w:rsidRPr="007A4C52" w:rsidRDefault="00396E73" w:rsidP="00C9135E">
            <w:pPr>
              <w:spacing w:after="0"/>
              <w:ind w:left="0" w:firstLine="0"/>
              <w:jc w:val="right"/>
              <w:rPr>
                <w:szCs w:val="22"/>
                <w:lang w:val="pt-PT" w:eastAsia="zh-CN"/>
              </w:rPr>
            </w:pPr>
            <w:r w:rsidRPr="007A4C52">
              <w:rPr>
                <w:sz w:val="22"/>
                <w:szCs w:val="22"/>
                <w:lang w:val="pt-PT" w:eastAsia="zh-CN"/>
              </w:rPr>
              <w:t> </w:t>
            </w:r>
          </w:p>
        </w:tc>
        <w:tc>
          <w:tcPr>
            <w:tcW w:w="800" w:type="dxa"/>
            <w:tcBorders>
              <w:top w:val="nil"/>
              <w:left w:val="nil"/>
              <w:bottom w:val="single" w:sz="4" w:space="0" w:color="auto"/>
              <w:right w:val="nil"/>
            </w:tcBorders>
            <w:shd w:val="clear" w:color="000000" w:fill="BFBFBF"/>
            <w:noWrap/>
            <w:vAlign w:val="bottom"/>
            <w:hideMark/>
          </w:tcPr>
          <w:p w:rsidR="00396E73" w:rsidRPr="007A4C52" w:rsidRDefault="00396E73" w:rsidP="00C9135E">
            <w:pPr>
              <w:spacing w:after="0"/>
              <w:ind w:left="0" w:firstLine="0"/>
              <w:jc w:val="right"/>
              <w:rPr>
                <w:szCs w:val="22"/>
                <w:lang w:val="pt-PT" w:eastAsia="zh-CN"/>
              </w:rPr>
            </w:pPr>
            <w:r w:rsidRPr="007A4C52">
              <w:rPr>
                <w:sz w:val="22"/>
                <w:szCs w:val="22"/>
                <w:lang w:val="pt-PT" w:eastAsia="zh-CN"/>
              </w:rPr>
              <w:t> </w:t>
            </w:r>
          </w:p>
        </w:tc>
        <w:tc>
          <w:tcPr>
            <w:tcW w:w="700" w:type="dxa"/>
            <w:tcBorders>
              <w:top w:val="nil"/>
              <w:left w:val="nil"/>
              <w:bottom w:val="single" w:sz="4" w:space="0" w:color="auto"/>
              <w:right w:val="nil"/>
            </w:tcBorders>
            <w:shd w:val="clear" w:color="000000" w:fill="BFBFBF"/>
            <w:noWrap/>
            <w:vAlign w:val="bottom"/>
            <w:hideMark/>
          </w:tcPr>
          <w:p w:rsidR="00396E73" w:rsidRPr="007A4C52" w:rsidRDefault="00396E73" w:rsidP="00C9135E">
            <w:pPr>
              <w:spacing w:after="0"/>
              <w:ind w:left="0" w:firstLine="0"/>
              <w:jc w:val="right"/>
              <w:rPr>
                <w:szCs w:val="22"/>
                <w:lang w:val="pt-PT" w:eastAsia="zh-CN"/>
              </w:rPr>
            </w:pPr>
            <w:r w:rsidRPr="007A4C52">
              <w:rPr>
                <w:sz w:val="22"/>
                <w:szCs w:val="22"/>
                <w:lang w:val="pt-PT" w:eastAsia="zh-CN"/>
              </w:rPr>
              <w:t> </w:t>
            </w:r>
          </w:p>
        </w:tc>
        <w:tc>
          <w:tcPr>
            <w:tcW w:w="720" w:type="dxa"/>
            <w:tcBorders>
              <w:top w:val="nil"/>
              <w:left w:val="nil"/>
              <w:bottom w:val="single" w:sz="4" w:space="0" w:color="auto"/>
              <w:right w:val="nil"/>
            </w:tcBorders>
            <w:shd w:val="clear" w:color="000000" w:fill="BFBFBF"/>
            <w:noWrap/>
            <w:vAlign w:val="bottom"/>
            <w:hideMark/>
          </w:tcPr>
          <w:p w:rsidR="00396E73" w:rsidRPr="007A4C52" w:rsidRDefault="00396E73" w:rsidP="00C9135E">
            <w:pPr>
              <w:spacing w:after="0"/>
              <w:ind w:left="0" w:firstLine="0"/>
              <w:jc w:val="right"/>
              <w:rPr>
                <w:szCs w:val="22"/>
                <w:lang w:val="pt-PT" w:eastAsia="zh-CN"/>
              </w:rPr>
            </w:pPr>
            <w:r w:rsidRPr="007A4C52">
              <w:rPr>
                <w:sz w:val="22"/>
                <w:szCs w:val="22"/>
                <w:lang w:val="pt-PT" w:eastAsia="zh-CN"/>
              </w:rPr>
              <w:t> </w:t>
            </w:r>
          </w:p>
        </w:tc>
        <w:tc>
          <w:tcPr>
            <w:tcW w:w="1040" w:type="dxa"/>
            <w:tcBorders>
              <w:top w:val="nil"/>
              <w:left w:val="nil"/>
              <w:bottom w:val="single" w:sz="4" w:space="0" w:color="auto"/>
              <w:right w:val="nil"/>
            </w:tcBorders>
            <w:shd w:val="clear" w:color="000000" w:fill="BFBFBF"/>
            <w:noWrap/>
            <w:vAlign w:val="bottom"/>
            <w:hideMark/>
          </w:tcPr>
          <w:p w:rsidR="00396E73" w:rsidRPr="007A4C52" w:rsidRDefault="00396E73" w:rsidP="00C9135E">
            <w:pPr>
              <w:spacing w:after="0"/>
              <w:ind w:left="0" w:firstLine="0"/>
              <w:jc w:val="right"/>
              <w:rPr>
                <w:szCs w:val="22"/>
                <w:lang w:val="pt-PT" w:eastAsia="zh-CN"/>
              </w:rPr>
            </w:pPr>
            <w:r w:rsidRPr="007A4C52">
              <w:rPr>
                <w:sz w:val="22"/>
                <w:szCs w:val="22"/>
                <w:lang w:val="pt-PT" w:eastAsia="zh-CN"/>
              </w:rPr>
              <w:t> </w:t>
            </w:r>
          </w:p>
        </w:tc>
        <w:tc>
          <w:tcPr>
            <w:tcW w:w="720" w:type="dxa"/>
            <w:tcBorders>
              <w:top w:val="nil"/>
              <w:left w:val="nil"/>
              <w:bottom w:val="single" w:sz="4" w:space="0" w:color="auto"/>
              <w:right w:val="nil"/>
            </w:tcBorders>
            <w:shd w:val="clear" w:color="000000" w:fill="BFBFBF"/>
            <w:noWrap/>
            <w:vAlign w:val="bottom"/>
            <w:hideMark/>
          </w:tcPr>
          <w:p w:rsidR="00396E73" w:rsidRPr="007A4C52" w:rsidRDefault="00396E73" w:rsidP="00C9135E">
            <w:pPr>
              <w:spacing w:after="0"/>
              <w:ind w:left="0" w:firstLine="0"/>
              <w:jc w:val="right"/>
              <w:rPr>
                <w:szCs w:val="22"/>
                <w:lang w:val="pt-PT" w:eastAsia="zh-CN"/>
              </w:rPr>
            </w:pPr>
            <w:r w:rsidRPr="007A4C52">
              <w:rPr>
                <w:sz w:val="22"/>
                <w:szCs w:val="22"/>
                <w:lang w:val="pt-PT" w:eastAsia="zh-CN"/>
              </w:rPr>
              <w:t> </w:t>
            </w:r>
          </w:p>
        </w:tc>
        <w:tc>
          <w:tcPr>
            <w:tcW w:w="880" w:type="dxa"/>
            <w:tcBorders>
              <w:top w:val="nil"/>
              <w:left w:val="nil"/>
              <w:bottom w:val="single" w:sz="4" w:space="0" w:color="auto"/>
              <w:right w:val="nil"/>
            </w:tcBorders>
            <w:shd w:val="clear" w:color="000000" w:fill="BFBFBF"/>
            <w:noWrap/>
            <w:vAlign w:val="bottom"/>
            <w:hideMark/>
          </w:tcPr>
          <w:p w:rsidR="00396E73" w:rsidRPr="007A4C52" w:rsidRDefault="00396E73" w:rsidP="00C9135E">
            <w:pPr>
              <w:spacing w:after="0"/>
              <w:ind w:left="0" w:firstLine="0"/>
              <w:jc w:val="right"/>
              <w:rPr>
                <w:szCs w:val="22"/>
                <w:lang w:val="pt-PT" w:eastAsia="zh-CN"/>
              </w:rPr>
            </w:pPr>
            <w:r w:rsidRPr="007A4C52">
              <w:rPr>
                <w:sz w:val="22"/>
                <w:szCs w:val="22"/>
                <w:lang w:val="pt-PT" w:eastAsia="zh-CN"/>
              </w:rPr>
              <w:t> </w:t>
            </w:r>
          </w:p>
        </w:tc>
        <w:tc>
          <w:tcPr>
            <w:tcW w:w="840" w:type="dxa"/>
            <w:tcBorders>
              <w:top w:val="nil"/>
              <w:left w:val="nil"/>
              <w:bottom w:val="single" w:sz="4" w:space="0" w:color="auto"/>
              <w:right w:val="nil"/>
            </w:tcBorders>
            <w:shd w:val="clear" w:color="000000" w:fill="BFBFBF"/>
            <w:noWrap/>
            <w:vAlign w:val="bottom"/>
            <w:hideMark/>
          </w:tcPr>
          <w:p w:rsidR="00396E73" w:rsidRPr="007A4C52" w:rsidRDefault="00396E73" w:rsidP="00C9135E">
            <w:pPr>
              <w:spacing w:after="0"/>
              <w:ind w:left="0" w:firstLine="0"/>
              <w:jc w:val="right"/>
              <w:rPr>
                <w:szCs w:val="22"/>
                <w:lang w:val="pt-PT" w:eastAsia="zh-CN"/>
              </w:rPr>
            </w:pPr>
            <w:r w:rsidRPr="007A4C52">
              <w:rPr>
                <w:sz w:val="22"/>
                <w:szCs w:val="22"/>
                <w:lang w:val="pt-PT" w:eastAsia="zh-CN"/>
              </w:rPr>
              <w:t> </w:t>
            </w:r>
          </w:p>
        </w:tc>
      </w:tr>
      <w:tr w:rsidR="00396E73" w:rsidRPr="007A4C52" w:rsidTr="00C9135E">
        <w:trPr>
          <w:trHeight w:val="300"/>
        </w:trPr>
        <w:tc>
          <w:tcPr>
            <w:tcW w:w="1920" w:type="dxa"/>
            <w:tcBorders>
              <w:top w:val="nil"/>
              <w:left w:val="nil"/>
              <w:bottom w:val="single" w:sz="4" w:space="0" w:color="auto"/>
              <w:right w:val="single" w:sz="4" w:space="0" w:color="auto"/>
            </w:tcBorders>
            <w:shd w:val="clear" w:color="auto" w:fill="auto"/>
            <w:noWrap/>
            <w:vAlign w:val="bottom"/>
            <w:hideMark/>
          </w:tcPr>
          <w:p w:rsidR="00396E73" w:rsidRPr="007A4C52" w:rsidRDefault="00396E73" w:rsidP="00C9135E">
            <w:pPr>
              <w:spacing w:after="0"/>
              <w:ind w:left="0" w:firstLine="0"/>
              <w:rPr>
                <w:szCs w:val="22"/>
                <w:lang w:val="pt-PT" w:eastAsia="zh-CN"/>
              </w:rPr>
            </w:pPr>
            <w:r w:rsidRPr="007A4C52">
              <w:rPr>
                <w:sz w:val="22"/>
                <w:szCs w:val="22"/>
                <w:lang w:val="pt-PT" w:eastAsia="zh-CN"/>
              </w:rPr>
              <w:t>Solteiro</w:t>
            </w:r>
          </w:p>
        </w:tc>
        <w:tc>
          <w:tcPr>
            <w:tcW w:w="720" w:type="dxa"/>
            <w:tcBorders>
              <w:top w:val="nil"/>
              <w:left w:val="nil"/>
              <w:bottom w:val="single" w:sz="4" w:space="0" w:color="auto"/>
              <w:right w:val="single" w:sz="4" w:space="0" w:color="auto"/>
            </w:tcBorders>
            <w:shd w:val="clear" w:color="auto" w:fill="auto"/>
            <w:noWrap/>
            <w:vAlign w:val="bottom"/>
            <w:hideMark/>
          </w:tcPr>
          <w:p w:rsidR="00396E73" w:rsidRPr="007A4C52" w:rsidRDefault="00396E73" w:rsidP="00C9135E">
            <w:pPr>
              <w:spacing w:after="0"/>
              <w:ind w:left="0" w:firstLine="0"/>
              <w:jc w:val="right"/>
              <w:rPr>
                <w:color w:val="000000"/>
                <w:szCs w:val="22"/>
                <w:lang w:val="pt-PT" w:eastAsia="zh-CN"/>
              </w:rPr>
            </w:pPr>
            <w:r w:rsidRPr="007A4C52">
              <w:rPr>
                <w:color w:val="000000"/>
                <w:sz w:val="22"/>
                <w:szCs w:val="22"/>
                <w:lang w:val="pt-PT" w:eastAsia="zh-CN"/>
              </w:rPr>
              <w:t>0</w:t>
            </w:r>
            <w:r>
              <w:rPr>
                <w:color w:val="000000"/>
                <w:sz w:val="22"/>
                <w:szCs w:val="22"/>
                <w:lang w:val="pt-PT" w:eastAsia="zh-CN"/>
              </w:rPr>
              <w:t>,</w:t>
            </w:r>
            <w:r w:rsidRPr="007A4C52">
              <w:rPr>
                <w:color w:val="000000"/>
                <w:sz w:val="22"/>
                <w:szCs w:val="22"/>
                <w:lang w:val="pt-PT" w:eastAsia="zh-CN"/>
              </w:rPr>
              <w:t>7230</w:t>
            </w:r>
          </w:p>
        </w:tc>
        <w:tc>
          <w:tcPr>
            <w:tcW w:w="760" w:type="dxa"/>
            <w:tcBorders>
              <w:top w:val="nil"/>
              <w:left w:val="nil"/>
              <w:bottom w:val="single" w:sz="4" w:space="0" w:color="auto"/>
              <w:right w:val="single" w:sz="4" w:space="0" w:color="auto"/>
            </w:tcBorders>
            <w:shd w:val="clear" w:color="auto" w:fill="auto"/>
            <w:noWrap/>
            <w:vAlign w:val="bottom"/>
            <w:hideMark/>
          </w:tcPr>
          <w:p w:rsidR="00396E73" w:rsidRPr="007A4C52" w:rsidRDefault="00396E73" w:rsidP="00C9135E">
            <w:pPr>
              <w:spacing w:after="0"/>
              <w:ind w:left="0" w:firstLine="0"/>
              <w:jc w:val="right"/>
              <w:rPr>
                <w:color w:val="000000"/>
                <w:szCs w:val="22"/>
                <w:lang w:val="pt-PT" w:eastAsia="zh-CN"/>
              </w:rPr>
            </w:pPr>
            <w:r w:rsidRPr="007A4C52">
              <w:rPr>
                <w:color w:val="000000"/>
                <w:sz w:val="22"/>
                <w:szCs w:val="22"/>
                <w:lang w:val="pt-PT" w:eastAsia="zh-CN"/>
              </w:rPr>
              <w:t>0</w:t>
            </w:r>
            <w:r>
              <w:rPr>
                <w:color w:val="000000"/>
                <w:sz w:val="22"/>
                <w:szCs w:val="22"/>
                <w:lang w:val="pt-PT" w:eastAsia="zh-CN"/>
              </w:rPr>
              <w:t>,</w:t>
            </w:r>
            <w:r w:rsidRPr="007A4C52">
              <w:rPr>
                <w:color w:val="000000"/>
                <w:sz w:val="22"/>
                <w:szCs w:val="22"/>
                <w:lang w:val="pt-PT" w:eastAsia="zh-CN"/>
              </w:rPr>
              <w:t>0156</w:t>
            </w:r>
          </w:p>
        </w:tc>
        <w:tc>
          <w:tcPr>
            <w:tcW w:w="800" w:type="dxa"/>
            <w:tcBorders>
              <w:top w:val="nil"/>
              <w:left w:val="nil"/>
              <w:bottom w:val="single" w:sz="4" w:space="0" w:color="auto"/>
              <w:right w:val="single" w:sz="4" w:space="0" w:color="auto"/>
            </w:tcBorders>
            <w:shd w:val="clear" w:color="auto" w:fill="auto"/>
            <w:noWrap/>
            <w:vAlign w:val="bottom"/>
            <w:hideMark/>
          </w:tcPr>
          <w:p w:rsidR="00396E73" w:rsidRPr="007A4C52" w:rsidRDefault="00396E73" w:rsidP="00C9135E">
            <w:pPr>
              <w:spacing w:after="0"/>
              <w:ind w:left="0" w:firstLine="0"/>
              <w:jc w:val="right"/>
              <w:rPr>
                <w:color w:val="000000"/>
                <w:szCs w:val="22"/>
                <w:lang w:val="pt-PT" w:eastAsia="zh-CN"/>
              </w:rPr>
            </w:pPr>
            <w:r w:rsidRPr="007A4C52">
              <w:rPr>
                <w:color w:val="000000"/>
                <w:sz w:val="22"/>
                <w:szCs w:val="22"/>
                <w:lang w:val="pt-PT" w:eastAsia="zh-CN"/>
              </w:rPr>
              <w:t>0</w:t>
            </w:r>
            <w:r>
              <w:rPr>
                <w:color w:val="000000"/>
                <w:sz w:val="22"/>
                <w:szCs w:val="22"/>
                <w:lang w:val="pt-PT" w:eastAsia="zh-CN"/>
              </w:rPr>
              <w:t>,</w:t>
            </w:r>
            <w:r w:rsidRPr="007A4C52">
              <w:rPr>
                <w:color w:val="000000"/>
                <w:sz w:val="22"/>
                <w:szCs w:val="22"/>
                <w:lang w:val="pt-PT" w:eastAsia="zh-CN"/>
              </w:rPr>
              <w:t>0181</w:t>
            </w:r>
          </w:p>
        </w:tc>
        <w:tc>
          <w:tcPr>
            <w:tcW w:w="700" w:type="dxa"/>
            <w:tcBorders>
              <w:top w:val="nil"/>
              <w:left w:val="nil"/>
              <w:bottom w:val="single" w:sz="4" w:space="0" w:color="auto"/>
              <w:right w:val="single" w:sz="4" w:space="0" w:color="auto"/>
            </w:tcBorders>
            <w:shd w:val="clear" w:color="auto" w:fill="auto"/>
            <w:noWrap/>
            <w:vAlign w:val="bottom"/>
            <w:hideMark/>
          </w:tcPr>
          <w:p w:rsidR="00396E73" w:rsidRPr="007A4C52" w:rsidRDefault="00396E73" w:rsidP="00C9135E">
            <w:pPr>
              <w:spacing w:after="0"/>
              <w:ind w:left="0" w:firstLine="0"/>
              <w:jc w:val="right"/>
              <w:rPr>
                <w:color w:val="000000"/>
                <w:szCs w:val="22"/>
                <w:lang w:val="pt-PT" w:eastAsia="zh-CN"/>
              </w:rPr>
            </w:pPr>
            <w:r w:rsidRPr="007A4C52">
              <w:rPr>
                <w:color w:val="000000"/>
                <w:sz w:val="22"/>
                <w:szCs w:val="22"/>
                <w:lang w:val="pt-PT" w:eastAsia="zh-CN"/>
              </w:rPr>
              <w:t>1</w:t>
            </w:r>
            <w:r>
              <w:rPr>
                <w:color w:val="000000"/>
                <w:sz w:val="22"/>
                <w:szCs w:val="22"/>
                <w:lang w:val="pt-PT" w:eastAsia="zh-CN"/>
              </w:rPr>
              <w:t>,</w:t>
            </w:r>
            <w:r w:rsidRPr="007A4C52">
              <w:rPr>
                <w:color w:val="000000"/>
                <w:sz w:val="22"/>
                <w:szCs w:val="22"/>
                <w:lang w:val="pt-PT" w:eastAsia="zh-CN"/>
              </w:rPr>
              <w:t>672</w:t>
            </w:r>
          </w:p>
        </w:tc>
        <w:tc>
          <w:tcPr>
            <w:tcW w:w="720" w:type="dxa"/>
            <w:tcBorders>
              <w:top w:val="nil"/>
              <w:left w:val="nil"/>
              <w:bottom w:val="single" w:sz="4" w:space="0" w:color="auto"/>
              <w:right w:val="single" w:sz="4" w:space="0" w:color="auto"/>
            </w:tcBorders>
            <w:shd w:val="clear" w:color="auto" w:fill="auto"/>
            <w:noWrap/>
            <w:vAlign w:val="bottom"/>
            <w:hideMark/>
          </w:tcPr>
          <w:p w:rsidR="00396E73" w:rsidRPr="007A4C52" w:rsidRDefault="00396E73" w:rsidP="00C9135E">
            <w:pPr>
              <w:spacing w:after="0"/>
              <w:ind w:left="0" w:firstLine="0"/>
              <w:jc w:val="right"/>
              <w:rPr>
                <w:szCs w:val="22"/>
                <w:lang w:val="pt-PT" w:eastAsia="zh-CN"/>
              </w:rPr>
            </w:pPr>
            <w:r w:rsidRPr="007A4C52">
              <w:rPr>
                <w:sz w:val="22"/>
                <w:szCs w:val="22"/>
                <w:lang w:val="pt-PT" w:eastAsia="zh-CN"/>
              </w:rPr>
              <w:t>1</w:t>
            </w:r>
            <w:r>
              <w:rPr>
                <w:sz w:val="22"/>
                <w:szCs w:val="22"/>
                <w:lang w:val="pt-PT" w:eastAsia="zh-CN"/>
              </w:rPr>
              <w:t>,</w:t>
            </w:r>
            <w:r w:rsidRPr="007A4C52">
              <w:rPr>
                <w:sz w:val="22"/>
                <w:szCs w:val="22"/>
                <w:lang w:val="pt-PT" w:eastAsia="zh-CN"/>
              </w:rPr>
              <w:t>293</w:t>
            </w:r>
          </w:p>
        </w:tc>
        <w:tc>
          <w:tcPr>
            <w:tcW w:w="1040" w:type="dxa"/>
            <w:tcBorders>
              <w:top w:val="nil"/>
              <w:left w:val="nil"/>
              <w:bottom w:val="single" w:sz="4" w:space="0" w:color="auto"/>
              <w:right w:val="single" w:sz="4" w:space="0" w:color="auto"/>
            </w:tcBorders>
            <w:shd w:val="clear" w:color="auto" w:fill="auto"/>
            <w:noWrap/>
            <w:vAlign w:val="bottom"/>
            <w:hideMark/>
          </w:tcPr>
          <w:p w:rsidR="00396E73" w:rsidRPr="007A4C52" w:rsidRDefault="00396E73" w:rsidP="00C9135E">
            <w:pPr>
              <w:spacing w:after="0"/>
              <w:ind w:left="0" w:firstLine="0"/>
              <w:jc w:val="right"/>
              <w:rPr>
                <w:color w:val="000000"/>
                <w:szCs w:val="22"/>
                <w:lang w:val="pt-PT" w:eastAsia="zh-CN"/>
              </w:rPr>
            </w:pPr>
            <w:r w:rsidRPr="007A4C52">
              <w:rPr>
                <w:color w:val="000000"/>
                <w:sz w:val="22"/>
                <w:szCs w:val="22"/>
                <w:lang w:val="pt-PT" w:eastAsia="zh-CN"/>
              </w:rPr>
              <w:t>614</w:t>
            </w:r>
            <w:r>
              <w:rPr>
                <w:color w:val="000000"/>
                <w:sz w:val="22"/>
                <w:szCs w:val="22"/>
                <w:lang w:val="pt-PT" w:eastAsia="zh-CN"/>
              </w:rPr>
              <w:t>.</w:t>
            </w:r>
            <w:r w:rsidRPr="007A4C52">
              <w:rPr>
                <w:color w:val="000000"/>
                <w:sz w:val="22"/>
                <w:szCs w:val="22"/>
                <w:lang w:val="pt-PT" w:eastAsia="zh-CN"/>
              </w:rPr>
              <w:t>108</w:t>
            </w:r>
          </w:p>
        </w:tc>
        <w:tc>
          <w:tcPr>
            <w:tcW w:w="720" w:type="dxa"/>
            <w:tcBorders>
              <w:top w:val="nil"/>
              <w:left w:val="nil"/>
              <w:bottom w:val="single" w:sz="4" w:space="0" w:color="auto"/>
              <w:right w:val="single" w:sz="4" w:space="0" w:color="auto"/>
            </w:tcBorders>
            <w:shd w:val="clear" w:color="auto" w:fill="auto"/>
            <w:noWrap/>
            <w:vAlign w:val="bottom"/>
            <w:hideMark/>
          </w:tcPr>
          <w:p w:rsidR="00396E73" w:rsidRPr="007A4C52" w:rsidRDefault="00396E73" w:rsidP="00C9135E">
            <w:pPr>
              <w:spacing w:after="0"/>
              <w:ind w:left="0" w:firstLine="0"/>
              <w:jc w:val="right"/>
              <w:rPr>
                <w:color w:val="000000"/>
                <w:szCs w:val="22"/>
                <w:lang w:val="pt-PT" w:eastAsia="zh-CN"/>
              </w:rPr>
            </w:pPr>
            <w:r w:rsidRPr="007A4C52">
              <w:rPr>
                <w:color w:val="000000"/>
                <w:sz w:val="22"/>
                <w:szCs w:val="22"/>
                <w:lang w:val="pt-PT" w:eastAsia="zh-CN"/>
              </w:rPr>
              <w:t>1</w:t>
            </w:r>
            <w:r>
              <w:rPr>
                <w:color w:val="000000"/>
                <w:sz w:val="22"/>
                <w:szCs w:val="22"/>
                <w:lang w:val="pt-PT" w:eastAsia="zh-CN"/>
              </w:rPr>
              <w:t>.</w:t>
            </w:r>
            <w:r w:rsidRPr="007A4C52">
              <w:rPr>
                <w:color w:val="000000"/>
                <w:sz w:val="22"/>
                <w:szCs w:val="22"/>
                <w:lang w:val="pt-PT" w:eastAsia="zh-CN"/>
              </w:rPr>
              <w:t>048</w:t>
            </w:r>
          </w:p>
        </w:tc>
        <w:tc>
          <w:tcPr>
            <w:tcW w:w="880" w:type="dxa"/>
            <w:tcBorders>
              <w:top w:val="nil"/>
              <w:left w:val="nil"/>
              <w:bottom w:val="single" w:sz="4" w:space="0" w:color="auto"/>
              <w:right w:val="single" w:sz="4" w:space="0" w:color="auto"/>
            </w:tcBorders>
            <w:shd w:val="clear" w:color="auto" w:fill="auto"/>
            <w:noWrap/>
            <w:vAlign w:val="bottom"/>
            <w:hideMark/>
          </w:tcPr>
          <w:p w:rsidR="00396E73" w:rsidRPr="007A4C52" w:rsidRDefault="00396E73" w:rsidP="00C9135E">
            <w:pPr>
              <w:spacing w:after="0"/>
              <w:ind w:left="0" w:firstLine="0"/>
              <w:jc w:val="right"/>
              <w:rPr>
                <w:szCs w:val="22"/>
                <w:lang w:val="pt-PT" w:eastAsia="zh-CN"/>
              </w:rPr>
            </w:pPr>
            <w:r w:rsidRPr="007A4C52">
              <w:rPr>
                <w:sz w:val="22"/>
                <w:szCs w:val="22"/>
                <w:lang w:val="pt-PT" w:eastAsia="zh-CN"/>
              </w:rPr>
              <w:t>0</w:t>
            </w:r>
            <w:r>
              <w:rPr>
                <w:sz w:val="22"/>
                <w:szCs w:val="22"/>
                <w:lang w:val="pt-PT" w:eastAsia="zh-CN"/>
              </w:rPr>
              <w:t>,</w:t>
            </w:r>
            <w:r w:rsidRPr="007A4C52">
              <w:rPr>
                <w:sz w:val="22"/>
                <w:szCs w:val="22"/>
                <w:lang w:val="pt-PT" w:eastAsia="zh-CN"/>
              </w:rPr>
              <w:t>6918</w:t>
            </w:r>
          </w:p>
        </w:tc>
        <w:tc>
          <w:tcPr>
            <w:tcW w:w="840" w:type="dxa"/>
            <w:tcBorders>
              <w:top w:val="nil"/>
              <w:left w:val="nil"/>
              <w:bottom w:val="single" w:sz="4" w:space="0" w:color="auto"/>
              <w:right w:val="nil"/>
            </w:tcBorders>
            <w:shd w:val="clear" w:color="auto" w:fill="auto"/>
            <w:noWrap/>
            <w:vAlign w:val="bottom"/>
            <w:hideMark/>
          </w:tcPr>
          <w:p w:rsidR="00396E73" w:rsidRPr="007A4C52" w:rsidRDefault="00396E73" w:rsidP="00C9135E">
            <w:pPr>
              <w:spacing w:after="0"/>
              <w:ind w:left="0" w:firstLine="0"/>
              <w:jc w:val="right"/>
              <w:rPr>
                <w:szCs w:val="22"/>
                <w:lang w:val="pt-PT" w:eastAsia="zh-CN"/>
              </w:rPr>
            </w:pPr>
            <w:r w:rsidRPr="007A4C52">
              <w:rPr>
                <w:sz w:val="22"/>
                <w:szCs w:val="22"/>
                <w:lang w:val="pt-PT" w:eastAsia="zh-CN"/>
              </w:rPr>
              <w:t>0</w:t>
            </w:r>
            <w:r>
              <w:rPr>
                <w:sz w:val="22"/>
                <w:szCs w:val="22"/>
                <w:lang w:val="pt-PT" w:eastAsia="zh-CN"/>
              </w:rPr>
              <w:t>,</w:t>
            </w:r>
            <w:r w:rsidRPr="007A4C52">
              <w:rPr>
                <w:sz w:val="22"/>
                <w:szCs w:val="22"/>
                <w:lang w:val="pt-PT" w:eastAsia="zh-CN"/>
              </w:rPr>
              <w:t>7542</w:t>
            </w:r>
          </w:p>
        </w:tc>
      </w:tr>
      <w:tr w:rsidR="00396E73" w:rsidRPr="007A4C52" w:rsidTr="00C9135E">
        <w:trPr>
          <w:trHeight w:val="300"/>
        </w:trPr>
        <w:tc>
          <w:tcPr>
            <w:tcW w:w="1920" w:type="dxa"/>
            <w:tcBorders>
              <w:top w:val="nil"/>
              <w:left w:val="nil"/>
              <w:bottom w:val="single" w:sz="4" w:space="0" w:color="auto"/>
              <w:right w:val="single" w:sz="4" w:space="0" w:color="auto"/>
            </w:tcBorders>
            <w:shd w:val="clear" w:color="auto" w:fill="auto"/>
            <w:noWrap/>
            <w:vAlign w:val="bottom"/>
            <w:hideMark/>
          </w:tcPr>
          <w:p w:rsidR="00396E73" w:rsidRPr="007A4C52" w:rsidRDefault="00396E73" w:rsidP="00C9135E">
            <w:pPr>
              <w:spacing w:after="0"/>
              <w:ind w:left="0" w:firstLine="0"/>
              <w:rPr>
                <w:rFonts w:ascii="Arial" w:hAnsi="Arial" w:cs="Arial"/>
                <w:sz w:val="20"/>
                <w:lang w:val="pt-PT" w:eastAsia="zh-CN"/>
              </w:rPr>
            </w:pPr>
            <w:r w:rsidRPr="007A4C52">
              <w:rPr>
                <w:rFonts w:ascii="Arial" w:hAnsi="Arial" w:cs="Arial"/>
                <w:sz w:val="20"/>
                <w:lang w:val="pt-PT" w:eastAsia="zh-CN"/>
              </w:rPr>
              <w:t>Casado</w:t>
            </w:r>
          </w:p>
        </w:tc>
        <w:tc>
          <w:tcPr>
            <w:tcW w:w="720" w:type="dxa"/>
            <w:tcBorders>
              <w:top w:val="nil"/>
              <w:left w:val="nil"/>
              <w:bottom w:val="single" w:sz="4" w:space="0" w:color="auto"/>
              <w:right w:val="single" w:sz="4" w:space="0" w:color="auto"/>
            </w:tcBorders>
            <w:shd w:val="clear" w:color="auto" w:fill="auto"/>
            <w:noWrap/>
            <w:vAlign w:val="bottom"/>
            <w:hideMark/>
          </w:tcPr>
          <w:p w:rsidR="00396E73" w:rsidRPr="007A4C52" w:rsidRDefault="00396E73" w:rsidP="00C9135E">
            <w:pPr>
              <w:spacing w:after="0"/>
              <w:ind w:left="0" w:firstLine="0"/>
              <w:jc w:val="right"/>
              <w:rPr>
                <w:color w:val="000000"/>
                <w:szCs w:val="22"/>
                <w:lang w:val="pt-PT" w:eastAsia="zh-CN"/>
              </w:rPr>
            </w:pPr>
            <w:r w:rsidRPr="007A4C52">
              <w:rPr>
                <w:color w:val="000000"/>
                <w:sz w:val="22"/>
                <w:szCs w:val="22"/>
                <w:lang w:val="pt-PT" w:eastAsia="zh-CN"/>
              </w:rPr>
              <w:t>0</w:t>
            </w:r>
            <w:r>
              <w:rPr>
                <w:color w:val="000000"/>
                <w:sz w:val="22"/>
                <w:szCs w:val="22"/>
                <w:lang w:val="pt-PT" w:eastAsia="zh-CN"/>
              </w:rPr>
              <w:t>,</w:t>
            </w:r>
            <w:r w:rsidRPr="007A4C52">
              <w:rPr>
                <w:color w:val="000000"/>
                <w:sz w:val="22"/>
                <w:szCs w:val="22"/>
                <w:lang w:val="pt-PT" w:eastAsia="zh-CN"/>
              </w:rPr>
              <w:t>9323</w:t>
            </w:r>
          </w:p>
        </w:tc>
        <w:tc>
          <w:tcPr>
            <w:tcW w:w="760" w:type="dxa"/>
            <w:tcBorders>
              <w:top w:val="nil"/>
              <w:left w:val="nil"/>
              <w:bottom w:val="single" w:sz="4" w:space="0" w:color="auto"/>
              <w:right w:val="single" w:sz="4" w:space="0" w:color="auto"/>
            </w:tcBorders>
            <w:shd w:val="clear" w:color="auto" w:fill="auto"/>
            <w:noWrap/>
            <w:vAlign w:val="bottom"/>
            <w:hideMark/>
          </w:tcPr>
          <w:p w:rsidR="00396E73" w:rsidRPr="007A4C52" w:rsidRDefault="00396E73" w:rsidP="00C9135E">
            <w:pPr>
              <w:spacing w:after="0"/>
              <w:ind w:left="0" w:firstLine="0"/>
              <w:jc w:val="right"/>
              <w:rPr>
                <w:color w:val="000000"/>
                <w:szCs w:val="22"/>
                <w:lang w:val="pt-PT" w:eastAsia="zh-CN"/>
              </w:rPr>
            </w:pPr>
            <w:r w:rsidRPr="007A4C52">
              <w:rPr>
                <w:color w:val="000000"/>
                <w:sz w:val="22"/>
                <w:szCs w:val="22"/>
                <w:lang w:val="pt-PT" w:eastAsia="zh-CN"/>
              </w:rPr>
              <w:t>0</w:t>
            </w:r>
            <w:r>
              <w:rPr>
                <w:color w:val="000000"/>
                <w:sz w:val="22"/>
                <w:szCs w:val="22"/>
                <w:lang w:val="pt-PT" w:eastAsia="zh-CN"/>
              </w:rPr>
              <w:t>,</w:t>
            </w:r>
            <w:r w:rsidRPr="007A4C52">
              <w:rPr>
                <w:color w:val="000000"/>
                <w:sz w:val="22"/>
                <w:szCs w:val="22"/>
                <w:lang w:val="pt-PT" w:eastAsia="zh-CN"/>
              </w:rPr>
              <w:t>0145</w:t>
            </w:r>
          </w:p>
        </w:tc>
        <w:tc>
          <w:tcPr>
            <w:tcW w:w="800" w:type="dxa"/>
            <w:tcBorders>
              <w:top w:val="nil"/>
              <w:left w:val="nil"/>
              <w:bottom w:val="single" w:sz="4" w:space="0" w:color="auto"/>
              <w:right w:val="single" w:sz="4" w:space="0" w:color="auto"/>
            </w:tcBorders>
            <w:shd w:val="clear" w:color="auto" w:fill="auto"/>
            <w:noWrap/>
            <w:vAlign w:val="bottom"/>
            <w:hideMark/>
          </w:tcPr>
          <w:p w:rsidR="00396E73" w:rsidRPr="007A4C52" w:rsidRDefault="00396E73" w:rsidP="00C9135E">
            <w:pPr>
              <w:spacing w:after="0"/>
              <w:ind w:left="0" w:firstLine="0"/>
              <w:jc w:val="right"/>
              <w:rPr>
                <w:color w:val="000000"/>
                <w:szCs w:val="22"/>
                <w:lang w:val="pt-PT" w:eastAsia="zh-CN"/>
              </w:rPr>
            </w:pPr>
            <w:r w:rsidRPr="007A4C52">
              <w:rPr>
                <w:color w:val="000000"/>
                <w:sz w:val="22"/>
                <w:szCs w:val="22"/>
                <w:lang w:val="pt-PT" w:eastAsia="zh-CN"/>
              </w:rPr>
              <w:t>0</w:t>
            </w:r>
            <w:r>
              <w:rPr>
                <w:color w:val="000000"/>
                <w:sz w:val="22"/>
                <w:szCs w:val="22"/>
                <w:lang w:val="pt-PT" w:eastAsia="zh-CN"/>
              </w:rPr>
              <w:t>,</w:t>
            </w:r>
            <w:r w:rsidRPr="007A4C52">
              <w:rPr>
                <w:color w:val="000000"/>
                <w:sz w:val="22"/>
                <w:szCs w:val="22"/>
                <w:lang w:val="pt-PT" w:eastAsia="zh-CN"/>
              </w:rPr>
              <w:t>0165</w:t>
            </w:r>
          </w:p>
        </w:tc>
        <w:tc>
          <w:tcPr>
            <w:tcW w:w="700" w:type="dxa"/>
            <w:tcBorders>
              <w:top w:val="nil"/>
              <w:left w:val="nil"/>
              <w:bottom w:val="single" w:sz="4" w:space="0" w:color="auto"/>
              <w:right w:val="single" w:sz="4" w:space="0" w:color="auto"/>
            </w:tcBorders>
            <w:shd w:val="clear" w:color="auto" w:fill="auto"/>
            <w:noWrap/>
            <w:vAlign w:val="bottom"/>
            <w:hideMark/>
          </w:tcPr>
          <w:p w:rsidR="00396E73" w:rsidRPr="007A4C52" w:rsidRDefault="00396E73" w:rsidP="00C9135E">
            <w:pPr>
              <w:spacing w:after="0"/>
              <w:ind w:left="0" w:firstLine="0"/>
              <w:jc w:val="right"/>
              <w:rPr>
                <w:color w:val="000000"/>
                <w:szCs w:val="22"/>
                <w:lang w:val="pt-PT" w:eastAsia="zh-CN"/>
              </w:rPr>
            </w:pPr>
            <w:r w:rsidRPr="007A4C52">
              <w:rPr>
                <w:color w:val="000000"/>
                <w:sz w:val="22"/>
                <w:szCs w:val="22"/>
                <w:lang w:val="pt-PT" w:eastAsia="zh-CN"/>
              </w:rPr>
              <w:t>2</w:t>
            </w:r>
            <w:r>
              <w:rPr>
                <w:color w:val="000000"/>
                <w:sz w:val="22"/>
                <w:szCs w:val="22"/>
                <w:lang w:val="pt-PT" w:eastAsia="zh-CN"/>
              </w:rPr>
              <w:t>,</w:t>
            </w:r>
            <w:r w:rsidRPr="007A4C52">
              <w:rPr>
                <w:color w:val="000000"/>
                <w:sz w:val="22"/>
                <w:szCs w:val="22"/>
                <w:lang w:val="pt-PT" w:eastAsia="zh-CN"/>
              </w:rPr>
              <w:t>495</w:t>
            </w:r>
          </w:p>
        </w:tc>
        <w:tc>
          <w:tcPr>
            <w:tcW w:w="720" w:type="dxa"/>
            <w:tcBorders>
              <w:top w:val="nil"/>
              <w:left w:val="nil"/>
              <w:bottom w:val="single" w:sz="4" w:space="0" w:color="auto"/>
              <w:right w:val="single" w:sz="4" w:space="0" w:color="auto"/>
            </w:tcBorders>
            <w:shd w:val="clear" w:color="auto" w:fill="auto"/>
            <w:noWrap/>
            <w:vAlign w:val="bottom"/>
            <w:hideMark/>
          </w:tcPr>
          <w:p w:rsidR="00396E73" w:rsidRPr="007A4C52" w:rsidRDefault="00396E73" w:rsidP="00C9135E">
            <w:pPr>
              <w:spacing w:after="0"/>
              <w:ind w:left="0" w:firstLine="0"/>
              <w:jc w:val="right"/>
              <w:rPr>
                <w:szCs w:val="22"/>
                <w:lang w:val="pt-PT" w:eastAsia="zh-CN"/>
              </w:rPr>
            </w:pPr>
            <w:r w:rsidRPr="007A4C52">
              <w:rPr>
                <w:sz w:val="22"/>
                <w:szCs w:val="22"/>
                <w:lang w:val="pt-PT" w:eastAsia="zh-CN"/>
              </w:rPr>
              <w:t>1</w:t>
            </w:r>
            <w:r>
              <w:rPr>
                <w:sz w:val="22"/>
                <w:szCs w:val="22"/>
                <w:lang w:val="pt-PT" w:eastAsia="zh-CN"/>
              </w:rPr>
              <w:t>,</w:t>
            </w:r>
            <w:r w:rsidRPr="007A4C52">
              <w:rPr>
                <w:sz w:val="22"/>
                <w:szCs w:val="22"/>
                <w:lang w:val="pt-PT" w:eastAsia="zh-CN"/>
              </w:rPr>
              <w:t>580</w:t>
            </w:r>
          </w:p>
        </w:tc>
        <w:tc>
          <w:tcPr>
            <w:tcW w:w="1040" w:type="dxa"/>
            <w:tcBorders>
              <w:top w:val="nil"/>
              <w:left w:val="nil"/>
              <w:bottom w:val="single" w:sz="4" w:space="0" w:color="auto"/>
              <w:right w:val="single" w:sz="4" w:space="0" w:color="auto"/>
            </w:tcBorders>
            <w:shd w:val="clear" w:color="auto" w:fill="auto"/>
            <w:noWrap/>
            <w:vAlign w:val="bottom"/>
            <w:hideMark/>
          </w:tcPr>
          <w:p w:rsidR="00396E73" w:rsidRPr="007A4C52" w:rsidRDefault="00396E73" w:rsidP="00C9135E">
            <w:pPr>
              <w:spacing w:after="0"/>
              <w:ind w:left="0" w:firstLine="0"/>
              <w:jc w:val="right"/>
              <w:rPr>
                <w:color w:val="000000"/>
                <w:szCs w:val="22"/>
                <w:lang w:val="pt-PT" w:eastAsia="zh-CN"/>
              </w:rPr>
            </w:pPr>
            <w:r w:rsidRPr="007A4C52">
              <w:rPr>
                <w:color w:val="000000"/>
                <w:sz w:val="22"/>
                <w:szCs w:val="22"/>
                <w:lang w:val="pt-PT" w:eastAsia="zh-CN"/>
              </w:rPr>
              <w:t>929</w:t>
            </w:r>
            <w:r>
              <w:rPr>
                <w:color w:val="000000"/>
                <w:sz w:val="22"/>
                <w:szCs w:val="22"/>
                <w:lang w:val="pt-PT" w:eastAsia="zh-CN"/>
              </w:rPr>
              <w:t>.</w:t>
            </w:r>
            <w:r w:rsidRPr="007A4C52">
              <w:rPr>
                <w:color w:val="000000"/>
                <w:sz w:val="22"/>
                <w:szCs w:val="22"/>
                <w:lang w:val="pt-PT" w:eastAsia="zh-CN"/>
              </w:rPr>
              <w:t>672</w:t>
            </w:r>
          </w:p>
        </w:tc>
        <w:tc>
          <w:tcPr>
            <w:tcW w:w="720" w:type="dxa"/>
            <w:tcBorders>
              <w:top w:val="nil"/>
              <w:left w:val="nil"/>
              <w:bottom w:val="single" w:sz="4" w:space="0" w:color="auto"/>
              <w:right w:val="single" w:sz="4" w:space="0" w:color="auto"/>
            </w:tcBorders>
            <w:shd w:val="clear" w:color="auto" w:fill="auto"/>
            <w:noWrap/>
            <w:vAlign w:val="bottom"/>
            <w:hideMark/>
          </w:tcPr>
          <w:p w:rsidR="00396E73" w:rsidRPr="007A4C52" w:rsidRDefault="00396E73" w:rsidP="00C9135E">
            <w:pPr>
              <w:spacing w:after="0"/>
              <w:ind w:left="0" w:firstLine="0"/>
              <w:jc w:val="right"/>
              <w:rPr>
                <w:color w:val="000000"/>
                <w:szCs w:val="22"/>
                <w:lang w:val="pt-PT" w:eastAsia="zh-CN"/>
              </w:rPr>
            </w:pPr>
            <w:r w:rsidRPr="007A4C52">
              <w:rPr>
                <w:color w:val="000000"/>
                <w:sz w:val="22"/>
                <w:szCs w:val="22"/>
                <w:lang w:val="pt-PT" w:eastAsia="zh-CN"/>
              </w:rPr>
              <w:t>1</w:t>
            </w:r>
            <w:r>
              <w:rPr>
                <w:color w:val="000000"/>
                <w:sz w:val="22"/>
                <w:szCs w:val="22"/>
                <w:lang w:val="pt-PT" w:eastAsia="zh-CN"/>
              </w:rPr>
              <w:t>.</w:t>
            </w:r>
            <w:r w:rsidRPr="007A4C52">
              <w:rPr>
                <w:color w:val="000000"/>
                <w:sz w:val="22"/>
                <w:szCs w:val="22"/>
                <w:lang w:val="pt-PT" w:eastAsia="zh-CN"/>
              </w:rPr>
              <w:t>158</w:t>
            </w:r>
          </w:p>
        </w:tc>
        <w:tc>
          <w:tcPr>
            <w:tcW w:w="880" w:type="dxa"/>
            <w:tcBorders>
              <w:top w:val="nil"/>
              <w:left w:val="nil"/>
              <w:bottom w:val="single" w:sz="4" w:space="0" w:color="auto"/>
              <w:right w:val="single" w:sz="4" w:space="0" w:color="auto"/>
            </w:tcBorders>
            <w:shd w:val="clear" w:color="auto" w:fill="auto"/>
            <w:noWrap/>
            <w:vAlign w:val="bottom"/>
            <w:hideMark/>
          </w:tcPr>
          <w:p w:rsidR="00396E73" w:rsidRPr="007A4C52" w:rsidRDefault="00396E73" w:rsidP="00C9135E">
            <w:pPr>
              <w:spacing w:after="0"/>
              <w:ind w:left="0" w:firstLine="0"/>
              <w:jc w:val="right"/>
              <w:rPr>
                <w:szCs w:val="22"/>
                <w:lang w:val="pt-PT" w:eastAsia="zh-CN"/>
              </w:rPr>
            </w:pPr>
            <w:r w:rsidRPr="007A4C52">
              <w:rPr>
                <w:sz w:val="22"/>
                <w:szCs w:val="22"/>
                <w:lang w:val="pt-PT" w:eastAsia="zh-CN"/>
              </w:rPr>
              <w:t>0</w:t>
            </w:r>
            <w:r>
              <w:rPr>
                <w:sz w:val="22"/>
                <w:szCs w:val="22"/>
                <w:lang w:val="pt-PT" w:eastAsia="zh-CN"/>
              </w:rPr>
              <w:t>,</w:t>
            </w:r>
            <w:r w:rsidRPr="007A4C52">
              <w:rPr>
                <w:sz w:val="22"/>
                <w:szCs w:val="22"/>
                <w:lang w:val="pt-PT" w:eastAsia="zh-CN"/>
              </w:rPr>
              <w:t>9032</w:t>
            </w:r>
          </w:p>
        </w:tc>
        <w:tc>
          <w:tcPr>
            <w:tcW w:w="840" w:type="dxa"/>
            <w:tcBorders>
              <w:top w:val="nil"/>
              <w:left w:val="nil"/>
              <w:bottom w:val="single" w:sz="4" w:space="0" w:color="auto"/>
              <w:right w:val="nil"/>
            </w:tcBorders>
            <w:shd w:val="clear" w:color="auto" w:fill="auto"/>
            <w:noWrap/>
            <w:vAlign w:val="bottom"/>
            <w:hideMark/>
          </w:tcPr>
          <w:p w:rsidR="00396E73" w:rsidRPr="007A4C52" w:rsidRDefault="00396E73" w:rsidP="00C9135E">
            <w:pPr>
              <w:spacing w:after="0"/>
              <w:ind w:left="0" w:firstLine="0"/>
              <w:jc w:val="right"/>
              <w:rPr>
                <w:szCs w:val="22"/>
                <w:lang w:val="pt-PT" w:eastAsia="zh-CN"/>
              </w:rPr>
            </w:pPr>
            <w:r w:rsidRPr="007A4C52">
              <w:rPr>
                <w:sz w:val="22"/>
                <w:szCs w:val="22"/>
                <w:lang w:val="pt-PT" w:eastAsia="zh-CN"/>
              </w:rPr>
              <w:t>0</w:t>
            </w:r>
            <w:r>
              <w:rPr>
                <w:sz w:val="22"/>
                <w:szCs w:val="22"/>
                <w:lang w:val="pt-PT" w:eastAsia="zh-CN"/>
              </w:rPr>
              <w:t>,</w:t>
            </w:r>
            <w:r w:rsidRPr="007A4C52">
              <w:rPr>
                <w:sz w:val="22"/>
                <w:szCs w:val="22"/>
                <w:lang w:val="pt-PT" w:eastAsia="zh-CN"/>
              </w:rPr>
              <w:t>9614</w:t>
            </w:r>
          </w:p>
        </w:tc>
      </w:tr>
      <w:tr w:rsidR="00396E73" w:rsidRPr="007A4C52" w:rsidTr="00C9135E">
        <w:trPr>
          <w:trHeight w:val="300"/>
        </w:trPr>
        <w:tc>
          <w:tcPr>
            <w:tcW w:w="1920" w:type="dxa"/>
            <w:tcBorders>
              <w:top w:val="nil"/>
              <w:left w:val="nil"/>
              <w:bottom w:val="single" w:sz="4" w:space="0" w:color="auto"/>
              <w:right w:val="single" w:sz="4" w:space="0" w:color="auto"/>
            </w:tcBorders>
            <w:shd w:val="clear" w:color="auto" w:fill="auto"/>
            <w:noWrap/>
            <w:vAlign w:val="bottom"/>
            <w:hideMark/>
          </w:tcPr>
          <w:p w:rsidR="00396E73" w:rsidRPr="007A4C52" w:rsidRDefault="00396E73" w:rsidP="00C9135E">
            <w:pPr>
              <w:spacing w:after="0"/>
              <w:ind w:left="0" w:firstLine="0"/>
              <w:rPr>
                <w:rFonts w:ascii="Arial" w:hAnsi="Arial" w:cs="Arial"/>
                <w:sz w:val="20"/>
                <w:lang w:val="pt-PT" w:eastAsia="zh-CN"/>
              </w:rPr>
            </w:pPr>
            <w:r w:rsidRPr="007A4C52">
              <w:rPr>
                <w:rFonts w:ascii="Arial" w:hAnsi="Arial" w:cs="Arial"/>
                <w:sz w:val="20"/>
                <w:lang w:val="pt-PT" w:eastAsia="zh-CN"/>
              </w:rPr>
              <w:t>União marital</w:t>
            </w:r>
          </w:p>
        </w:tc>
        <w:tc>
          <w:tcPr>
            <w:tcW w:w="720" w:type="dxa"/>
            <w:tcBorders>
              <w:top w:val="nil"/>
              <w:left w:val="nil"/>
              <w:bottom w:val="single" w:sz="4" w:space="0" w:color="auto"/>
              <w:right w:val="single" w:sz="4" w:space="0" w:color="auto"/>
            </w:tcBorders>
            <w:shd w:val="clear" w:color="auto" w:fill="auto"/>
            <w:noWrap/>
            <w:vAlign w:val="bottom"/>
            <w:hideMark/>
          </w:tcPr>
          <w:p w:rsidR="00396E73" w:rsidRPr="007A4C52" w:rsidRDefault="00396E73" w:rsidP="00C9135E">
            <w:pPr>
              <w:spacing w:after="0"/>
              <w:ind w:left="0" w:firstLine="0"/>
              <w:jc w:val="right"/>
              <w:rPr>
                <w:color w:val="000000"/>
                <w:szCs w:val="22"/>
                <w:lang w:val="pt-PT" w:eastAsia="zh-CN"/>
              </w:rPr>
            </w:pPr>
            <w:r w:rsidRPr="007A4C52">
              <w:rPr>
                <w:color w:val="000000"/>
                <w:sz w:val="22"/>
                <w:szCs w:val="22"/>
                <w:lang w:val="pt-PT" w:eastAsia="zh-CN"/>
              </w:rPr>
              <w:t>0</w:t>
            </w:r>
            <w:r>
              <w:rPr>
                <w:color w:val="000000"/>
                <w:sz w:val="22"/>
                <w:szCs w:val="22"/>
                <w:lang w:val="pt-PT" w:eastAsia="zh-CN"/>
              </w:rPr>
              <w:t>,</w:t>
            </w:r>
            <w:r w:rsidRPr="007A4C52">
              <w:rPr>
                <w:color w:val="000000"/>
                <w:sz w:val="22"/>
                <w:szCs w:val="22"/>
                <w:lang w:val="pt-PT" w:eastAsia="zh-CN"/>
              </w:rPr>
              <w:t>9491</w:t>
            </w:r>
          </w:p>
        </w:tc>
        <w:tc>
          <w:tcPr>
            <w:tcW w:w="760" w:type="dxa"/>
            <w:tcBorders>
              <w:top w:val="nil"/>
              <w:left w:val="nil"/>
              <w:bottom w:val="single" w:sz="4" w:space="0" w:color="auto"/>
              <w:right w:val="single" w:sz="4" w:space="0" w:color="auto"/>
            </w:tcBorders>
            <w:shd w:val="clear" w:color="auto" w:fill="auto"/>
            <w:noWrap/>
            <w:vAlign w:val="bottom"/>
            <w:hideMark/>
          </w:tcPr>
          <w:p w:rsidR="00396E73" w:rsidRPr="007A4C52" w:rsidRDefault="00396E73" w:rsidP="00C9135E">
            <w:pPr>
              <w:spacing w:after="0"/>
              <w:ind w:left="0" w:firstLine="0"/>
              <w:jc w:val="right"/>
              <w:rPr>
                <w:color w:val="000000"/>
                <w:szCs w:val="22"/>
                <w:lang w:val="pt-PT" w:eastAsia="zh-CN"/>
              </w:rPr>
            </w:pPr>
            <w:r w:rsidRPr="007A4C52">
              <w:rPr>
                <w:color w:val="000000"/>
                <w:sz w:val="22"/>
                <w:szCs w:val="22"/>
                <w:lang w:val="pt-PT" w:eastAsia="zh-CN"/>
              </w:rPr>
              <w:t>0</w:t>
            </w:r>
            <w:r>
              <w:rPr>
                <w:color w:val="000000"/>
                <w:sz w:val="22"/>
                <w:szCs w:val="22"/>
                <w:lang w:val="pt-PT" w:eastAsia="zh-CN"/>
              </w:rPr>
              <w:t>,</w:t>
            </w:r>
            <w:r w:rsidRPr="007A4C52">
              <w:rPr>
                <w:color w:val="000000"/>
                <w:sz w:val="22"/>
                <w:szCs w:val="22"/>
                <w:lang w:val="pt-PT" w:eastAsia="zh-CN"/>
              </w:rPr>
              <w:t>0076</w:t>
            </w:r>
          </w:p>
        </w:tc>
        <w:tc>
          <w:tcPr>
            <w:tcW w:w="800" w:type="dxa"/>
            <w:tcBorders>
              <w:top w:val="nil"/>
              <w:left w:val="nil"/>
              <w:bottom w:val="single" w:sz="4" w:space="0" w:color="auto"/>
              <w:right w:val="single" w:sz="4" w:space="0" w:color="auto"/>
            </w:tcBorders>
            <w:shd w:val="clear" w:color="auto" w:fill="auto"/>
            <w:noWrap/>
            <w:vAlign w:val="bottom"/>
            <w:hideMark/>
          </w:tcPr>
          <w:p w:rsidR="00396E73" w:rsidRPr="007A4C52" w:rsidRDefault="00396E73" w:rsidP="00C9135E">
            <w:pPr>
              <w:spacing w:after="0"/>
              <w:ind w:left="0" w:firstLine="0"/>
              <w:jc w:val="right"/>
              <w:rPr>
                <w:color w:val="000000"/>
                <w:szCs w:val="22"/>
                <w:lang w:val="pt-PT" w:eastAsia="zh-CN"/>
              </w:rPr>
            </w:pPr>
            <w:r w:rsidRPr="007A4C52">
              <w:rPr>
                <w:color w:val="000000"/>
                <w:sz w:val="22"/>
                <w:szCs w:val="22"/>
                <w:lang w:val="pt-PT" w:eastAsia="zh-CN"/>
              </w:rPr>
              <w:t>0</w:t>
            </w:r>
            <w:r>
              <w:rPr>
                <w:color w:val="000000"/>
                <w:sz w:val="22"/>
                <w:szCs w:val="22"/>
                <w:lang w:val="pt-PT" w:eastAsia="zh-CN"/>
              </w:rPr>
              <w:t>,</w:t>
            </w:r>
            <w:r w:rsidRPr="007A4C52">
              <w:rPr>
                <w:color w:val="000000"/>
                <w:sz w:val="22"/>
                <w:szCs w:val="22"/>
                <w:lang w:val="pt-PT" w:eastAsia="zh-CN"/>
              </w:rPr>
              <w:t>0084</w:t>
            </w:r>
          </w:p>
        </w:tc>
        <w:tc>
          <w:tcPr>
            <w:tcW w:w="700" w:type="dxa"/>
            <w:tcBorders>
              <w:top w:val="nil"/>
              <w:left w:val="nil"/>
              <w:bottom w:val="single" w:sz="4" w:space="0" w:color="auto"/>
              <w:right w:val="single" w:sz="4" w:space="0" w:color="auto"/>
            </w:tcBorders>
            <w:shd w:val="clear" w:color="auto" w:fill="auto"/>
            <w:noWrap/>
            <w:vAlign w:val="bottom"/>
            <w:hideMark/>
          </w:tcPr>
          <w:p w:rsidR="00396E73" w:rsidRPr="007A4C52" w:rsidRDefault="00396E73" w:rsidP="00C9135E">
            <w:pPr>
              <w:spacing w:after="0"/>
              <w:ind w:left="0" w:firstLine="0"/>
              <w:jc w:val="right"/>
              <w:rPr>
                <w:color w:val="000000"/>
                <w:szCs w:val="22"/>
                <w:lang w:val="pt-PT" w:eastAsia="zh-CN"/>
              </w:rPr>
            </w:pPr>
            <w:r w:rsidRPr="007A4C52">
              <w:rPr>
                <w:color w:val="000000"/>
                <w:sz w:val="22"/>
                <w:szCs w:val="22"/>
                <w:lang w:val="pt-PT" w:eastAsia="zh-CN"/>
              </w:rPr>
              <w:t>2</w:t>
            </w:r>
            <w:r>
              <w:rPr>
                <w:color w:val="000000"/>
                <w:sz w:val="22"/>
                <w:szCs w:val="22"/>
                <w:lang w:val="pt-PT" w:eastAsia="zh-CN"/>
              </w:rPr>
              <w:t>,</w:t>
            </w:r>
            <w:r w:rsidRPr="007A4C52">
              <w:rPr>
                <w:color w:val="000000"/>
                <w:sz w:val="22"/>
                <w:szCs w:val="22"/>
                <w:lang w:val="pt-PT" w:eastAsia="zh-CN"/>
              </w:rPr>
              <w:t>533</w:t>
            </w:r>
          </w:p>
        </w:tc>
        <w:tc>
          <w:tcPr>
            <w:tcW w:w="720" w:type="dxa"/>
            <w:tcBorders>
              <w:top w:val="nil"/>
              <w:left w:val="nil"/>
              <w:bottom w:val="single" w:sz="4" w:space="0" w:color="auto"/>
              <w:right w:val="single" w:sz="4" w:space="0" w:color="auto"/>
            </w:tcBorders>
            <w:shd w:val="clear" w:color="auto" w:fill="auto"/>
            <w:noWrap/>
            <w:vAlign w:val="bottom"/>
            <w:hideMark/>
          </w:tcPr>
          <w:p w:rsidR="00396E73" w:rsidRPr="007A4C52" w:rsidRDefault="00396E73" w:rsidP="00C9135E">
            <w:pPr>
              <w:spacing w:after="0"/>
              <w:ind w:left="0" w:firstLine="0"/>
              <w:jc w:val="right"/>
              <w:rPr>
                <w:szCs w:val="22"/>
                <w:lang w:val="pt-PT" w:eastAsia="zh-CN"/>
              </w:rPr>
            </w:pPr>
            <w:r w:rsidRPr="007A4C52">
              <w:rPr>
                <w:sz w:val="22"/>
                <w:szCs w:val="22"/>
                <w:lang w:val="pt-PT" w:eastAsia="zh-CN"/>
              </w:rPr>
              <w:t>1</w:t>
            </w:r>
            <w:r>
              <w:rPr>
                <w:sz w:val="22"/>
                <w:szCs w:val="22"/>
                <w:lang w:val="pt-PT" w:eastAsia="zh-CN"/>
              </w:rPr>
              <w:t>,</w:t>
            </w:r>
            <w:r w:rsidRPr="007A4C52">
              <w:rPr>
                <w:sz w:val="22"/>
                <w:szCs w:val="22"/>
                <w:lang w:val="pt-PT" w:eastAsia="zh-CN"/>
              </w:rPr>
              <w:t>591</w:t>
            </w:r>
          </w:p>
        </w:tc>
        <w:tc>
          <w:tcPr>
            <w:tcW w:w="1040" w:type="dxa"/>
            <w:tcBorders>
              <w:top w:val="nil"/>
              <w:left w:val="nil"/>
              <w:bottom w:val="single" w:sz="4" w:space="0" w:color="auto"/>
              <w:right w:val="single" w:sz="4" w:space="0" w:color="auto"/>
            </w:tcBorders>
            <w:shd w:val="clear" w:color="auto" w:fill="auto"/>
            <w:noWrap/>
            <w:vAlign w:val="bottom"/>
            <w:hideMark/>
          </w:tcPr>
          <w:p w:rsidR="00396E73" w:rsidRPr="007A4C52" w:rsidRDefault="00396E73" w:rsidP="00C9135E">
            <w:pPr>
              <w:spacing w:after="0"/>
              <w:ind w:left="0" w:firstLine="0"/>
              <w:jc w:val="right"/>
              <w:rPr>
                <w:color w:val="000000"/>
                <w:szCs w:val="22"/>
                <w:lang w:val="pt-PT" w:eastAsia="zh-CN"/>
              </w:rPr>
            </w:pPr>
            <w:r w:rsidRPr="007A4C52">
              <w:rPr>
                <w:color w:val="000000"/>
                <w:sz w:val="22"/>
                <w:szCs w:val="22"/>
                <w:lang w:val="pt-PT" w:eastAsia="zh-CN"/>
              </w:rPr>
              <w:t>2</w:t>
            </w:r>
            <w:r>
              <w:rPr>
                <w:color w:val="000000"/>
                <w:sz w:val="22"/>
                <w:szCs w:val="22"/>
                <w:lang w:val="pt-PT" w:eastAsia="zh-CN"/>
              </w:rPr>
              <w:t>.</w:t>
            </w:r>
            <w:r w:rsidRPr="007A4C52">
              <w:rPr>
                <w:color w:val="000000"/>
                <w:sz w:val="22"/>
                <w:szCs w:val="22"/>
                <w:lang w:val="pt-PT" w:eastAsia="zh-CN"/>
              </w:rPr>
              <w:t>672</w:t>
            </w:r>
            <w:r>
              <w:rPr>
                <w:color w:val="000000"/>
                <w:sz w:val="22"/>
                <w:szCs w:val="22"/>
                <w:lang w:val="pt-PT" w:eastAsia="zh-CN"/>
              </w:rPr>
              <w:t>.</w:t>
            </w:r>
            <w:r w:rsidRPr="007A4C52">
              <w:rPr>
                <w:color w:val="000000"/>
                <w:sz w:val="22"/>
                <w:szCs w:val="22"/>
                <w:lang w:val="pt-PT" w:eastAsia="zh-CN"/>
              </w:rPr>
              <w:t>543</w:t>
            </w:r>
          </w:p>
        </w:tc>
        <w:tc>
          <w:tcPr>
            <w:tcW w:w="720" w:type="dxa"/>
            <w:tcBorders>
              <w:top w:val="nil"/>
              <w:left w:val="nil"/>
              <w:bottom w:val="single" w:sz="4" w:space="0" w:color="auto"/>
              <w:right w:val="single" w:sz="4" w:space="0" w:color="auto"/>
            </w:tcBorders>
            <w:shd w:val="clear" w:color="auto" w:fill="auto"/>
            <w:noWrap/>
            <w:vAlign w:val="bottom"/>
            <w:hideMark/>
          </w:tcPr>
          <w:p w:rsidR="00396E73" w:rsidRPr="007A4C52" w:rsidRDefault="00396E73" w:rsidP="00C9135E">
            <w:pPr>
              <w:spacing w:after="0"/>
              <w:ind w:left="0" w:firstLine="0"/>
              <w:jc w:val="right"/>
              <w:rPr>
                <w:color w:val="000000"/>
                <w:szCs w:val="22"/>
                <w:lang w:val="pt-PT" w:eastAsia="zh-CN"/>
              </w:rPr>
            </w:pPr>
            <w:r w:rsidRPr="007A4C52">
              <w:rPr>
                <w:color w:val="000000"/>
                <w:sz w:val="22"/>
                <w:szCs w:val="22"/>
                <w:lang w:val="pt-PT" w:eastAsia="zh-CN"/>
              </w:rPr>
              <w:t>3</w:t>
            </w:r>
            <w:r>
              <w:rPr>
                <w:color w:val="000000"/>
                <w:sz w:val="22"/>
                <w:szCs w:val="22"/>
                <w:lang w:val="pt-PT" w:eastAsia="zh-CN"/>
              </w:rPr>
              <w:t>.</w:t>
            </w:r>
            <w:r w:rsidRPr="007A4C52">
              <w:rPr>
                <w:color w:val="000000"/>
                <w:sz w:val="22"/>
                <w:szCs w:val="22"/>
                <w:lang w:val="pt-PT" w:eastAsia="zh-CN"/>
              </w:rPr>
              <w:t>274</w:t>
            </w:r>
          </w:p>
        </w:tc>
        <w:tc>
          <w:tcPr>
            <w:tcW w:w="880" w:type="dxa"/>
            <w:tcBorders>
              <w:top w:val="nil"/>
              <w:left w:val="nil"/>
              <w:bottom w:val="single" w:sz="4" w:space="0" w:color="auto"/>
              <w:right w:val="single" w:sz="4" w:space="0" w:color="auto"/>
            </w:tcBorders>
            <w:shd w:val="clear" w:color="auto" w:fill="auto"/>
            <w:noWrap/>
            <w:vAlign w:val="bottom"/>
            <w:hideMark/>
          </w:tcPr>
          <w:p w:rsidR="00396E73" w:rsidRPr="007A4C52" w:rsidRDefault="00396E73" w:rsidP="00C9135E">
            <w:pPr>
              <w:spacing w:after="0"/>
              <w:ind w:left="0" w:firstLine="0"/>
              <w:jc w:val="right"/>
              <w:rPr>
                <w:szCs w:val="22"/>
                <w:lang w:val="pt-PT" w:eastAsia="zh-CN"/>
              </w:rPr>
            </w:pPr>
            <w:r w:rsidRPr="007A4C52">
              <w:rPr>
                <w:sz w:val="22"/>
                <w:szCs w:val="22"/>
                <w:lang w:val="pt-PT" w:eastAsia="zh-CN"/>
              </w:rPr>
              <w:t>0</w:t>
            </w:r>
            <w:r>
              <w:rPr>
                <w:sz w:val="22"/>
                <w:szCs w:val="22"/>
                <w:lang w:val="pt-PT" w:eastAsia="zh-CN"/>
              </w:rPr>
              <w:t>,</w:t>
            </w:r>
            <w:r w:rsidRPr="007A4C52">
              <w:rPr>
                <w:sz w:val="22"/>
                <w:szCs w:val="22"/>
                <w:lang w:val="pt-PT" w:eastAsia="zh-CN"/>
              </w:rPr>
              <w:t>9339</w:t>
            </w:r>
          </w:p>
        </w:tc>
        <w:tc>
          <w:tcPr>
            <w:tcW w:w="840" w:type="dxa"/>
            <w:tcBorders>
              <w:top w:val="nil"/>
              <w:left w:val="nil"/>
              <w:bottom w:val="single" w:sz="4" w:space="0" w:color="auto"/>
              <w:right w:val="nil"/>
            </w:tcBorders>
            <w:shd w:val="clear" w:color="auto" w:fill="auto"/>
            <w:noWrap/>
            <w:vAlign w:val="bottom"/>
            <w:hideMark/>
          </w:tcPr>
          <w:p w:rsidR="00396E73" w:rsidRPr="007A4C52" w:rsidRDefault="00396E73" w:rsidP="00C9135E">
            <w:pPr>
              <w:spacing w:after="0"/>
              <w:ind w:left="0" w:firstLine="0"/>
              <w:jc w:val="right"/>
              <w:rPr>
                <w:szCs w:val="22"/>
                <w:lang w:val="pt-PT" w:eastAsia="zh-CN"/>
              </w:rPr>
            </w:pPr>
            <w:r w:rsidRPr="007A4C52">
              <w:rPr>
                <w:sz w:val="22"/>
                <w:szCs w:val="22"/>
                <w:lang w:val="pt-PT" w:eastAsia="zh-CN"/>
              </w:rPr>
              <w:t>0</w:t>
            </w:r>
            <w:r>
              <w:rPr>
                <w:sz w:val="22"/>
                <w:szCs w:val="22"/>
                <w:lang w:val="pt-PT" w:eastAsia="zh-CN"/>
              </w:rPr>
              <w:t>,</w:t>
            </w:r>
            <w:r w:rsidRPr="007A4C52">
              <w:rPr>
                <w:sz w:val="22"/>
                <w:szCs w:val="22"/>
                <w:lang w:val="pt-PT" w:eastAsia="zh-CN"/>
              </w:rPr>
              <w:t>9643</w:t>
            </w:r>
          </w:p>
        </w:tc>
      </w:tr>
      <w:tr w:rsidR="00396E73" w:rsidRPr="007A4C52" w:rsidTr="00C9135E">
        <w:trPr>
          <w:trHeight w:val="300"/>
        </w:trPr>
        <w:tc>
          <w:tcPr>
            <w:tcW w:w="1920" w:type="dxa"/>
            <w:tcBorders>
              <w:top w:val="nil"/>
              <w:left w:val="nil"/>
              <w:bottom w:val="single" w:sz="4" w:space="0" w:color="auto"/>
              <w:right w:val="single" w:sz="4" w:space="0" w:color="auto"/>
            </w:tcBorders>
            <w:shd w:val="clear" w:color="auto" w:fill="auto"/>
            <w:noWrap/>
            <w:vAlign w:val="bottom"/>
            <w:hideMark/>
          </w:tcPr>
          <w:p w:rsidR="00396E73" w:rsidRPr="007A4C52" w:rsidRDefault="00396E73" w:rsidP="00C9135E">
            <w:pPr>
              <w:spacing w:after="0"/>
              <w:ind w:left="0" w:firstLine="0"/>
              <w:rPr>
                <w:rFonts w:ascii="Arial" w:hAnsi="Arial" w:cs="Arial"/>
                <w:sz w:val="20"/>
                <w:lang w:val="pt-PT" w:eastAsia="zh-CN"/>
              </w:rPr>
            </w:pPr>
            <w:r w:rsidRPr="007A4C52">
              <w:rPr>
                <w:rFonts w:ascii="Arial" w:hAnsi="Arial" w:cs="Arial"/>
                <w:sz w:val="20"/>
                <w:lang w:val="pt-PT" w:eastAsia="zh-CN"/>
              </w:rPr>
              <w:t>Divorciado/Separado</w:t>
            </w:r>
          </w:p>
        </w:tc>
        <w:tc>
          <w:tcPr>
            <w:tcW w:w="720" w:type="dxa"/>
            <w:tcBorders>
              <w:top w:val="nil"/>
              <w:left w:val="nil"/>
              <w:bottom w:val="single" w:sz="4" w:space="0" w:color="auto"/>
              <w:right w:val="single" w:sz="4" w:space="0" w:color="auto"/>
            </w:tcBorders>
            <w:shd w:val="clear" w:color="auto" w:fill="auto"/>
            <w:noWrap/>
            <w:vAlign w:val="bottom"/>
            <w:hideMark/>
          </w:tcPr>
          <w:p w:rsidR="00396E73" w:rsidRPr="007A4C52" w:rsidRDefault="00396E73" w:rsidP="00C9135E">
            <w:pPr>
              <w:spacing w:after="0"/>
              <w:ind w:left="0" w:firstLine="0"/>
              <w:jc w:val="right"/>
              <w:rPr>
                <w:color w:val="000000"/>
                <w:szCs w:val="22"/>
                <w:lang w:val="pt-PT" w:eastAsia="zh-CN"/>
              </w:rPr>
            </w:pPr>
            <w:r w:rsidRPr="007A4C52">
              <w:rPr>
                <w:color w:val="000000"/>
                <w:sz w:val="22"/>
                <w:szCs w:val="22"/>
                <w:lang w:val="pt-PT" w:eastAsia="zh-CN"/>
              </w:rPr>
              <w:t>0</w:t>
            </w:r>
            <w:r>
              <w:rPr>
                <w:color w:val="000000"/>
                <w:sz w:val="22"/>
                <w:szCs w:val="22"/>
                <w:lang w:val="pt-PT" w:eastAsia="zh-CN"/>
              </w:rPr>
              <w:t>,</w:t>
            </w:r>
            <w:r w:rsidRPr="007A4C52">
              <w:rPr>
                <w:color w:val="000000"/>
                <w:sz w:val="22"/>
                <w:szCs w:val="22"/>
                <w:lang w:val="pt-PT" w:eastAsia="zh-CN"/>
              </w:rPr>
              <w:t>9189</w:t>
            </w:r>
          </w:p>
        </w:tc>
        <w:tc>
          <w:tcPr>
            <w:tcW w:w="760" w:type="dxa"/>
            <w:tcBorders>
              <w:top w:val="nil"/>
              <w:left w:val="nil"/>
              <w:bottom w:val="single" w:sz="4" w:space="0" w:color="auto"/>
              <w:right w:val="single" w:sz="4" w:space="0" w:color="auto"/>
            </w:tcBorders>
            <w:shd w:val="clear" w:color="auto" w:fill="auto"/>
            <w:noWrap/>
            <w:vAlign w:val="bottom"/>
            <w:hideMark/>
          </w:tcPr>
          <w:p w:rsidR="00396E73" w:rsidRPr="007A4C52" w:rsidRDefault="00396E73" w:rsidP="00C9135E">
            <w:pPr>
              <w:spacing w:after="0"/>
              <w:ind w:left="0" w:firstLine="0"/>
              <w:jc w:val="right"/>
              <w:rPr>
                <w:color w:val="000000"/>
                <w:szCs w:val="22"/>
                <w:lang w:val="pt-PT" w:eastAsia="zh-CN"/>
              </w:rPr>
            </w:pPr>
            <w:r w:rsidRPr="007A4C52">
              <w:rPr>
                <w:color w:val="000000"/>
                <w:sz w:val="22"/>
                <w:szCs w:val="22"/>
                <w:lang w:val="pt-PT" w:eastAsia="zh-CN"/>
              </w:rPr>
              <w:t>0</w:t>
            </w:r>
            <w:r>
              <w:rPr>
                <w:color w:val="000000"/>
                <w:sz w:val="22"/>
                <w:szCs w:val="22"/>
                <w:lang w:val="pt-PT" w:eastAsia="zh-CN"/>
              </w:rPr>
              <w:t>,</w:t>
            </w:r>
            <w:r w:rsidRPr="007A4C52">
              <w:rPr>
                <w:color w:val="000000"/>
                <w:sz w:val="22"/>
                <w:szCs w:val="22"/>
                <w:lang w:val="pt-PT" w:eastAsia="zh-CN"/>
              </w:rPr>
              <w:t>0203</w:t>
            </w:r>
          </w:p>
        </w:tc>
        <w:tc>
          <w:tcPr>
            <w:tcW w:w="800" w:type="dxa"/>
            <w:tcBorders>
              <w:top w:val="nil"/>
              <w:left w:val="nil"/>
              <w:bottom w:val="single" w:sz="4" w:space="0" w:color="auto"/>
              <w:right w:val="single" w:sz="4" w:space="0" w:color="auto"/>
            </w:tcBorders>
            <w:shd w:val="clear" w:color="auto" w:fill="auto"/>
            <w:noWrap/>
            <w:vAlign w:val="bottom"/>
            <w:hideMark/>
          </w:tcPr>
          <w:p w:rsidR="00396E73" w:rsidRPr="007A4C52" w:rsidRDefault="00396E73" w:rsidP="00C9135E">
            <w:pPr>
              <w:spacing w:after="0"/>
              <w:ind w:left="0" w:firstLine="0"/>
              <w:jc w:val="right"/>
              <w:rPr>
                <w:color w:val="000000"/>
                <w:szCs w:val="22"/>
                <w:lang w:val="pt-PT" w:eastAsia="zh-CN"/>
              </w:rPr>
            </w:pPr>
            <w:r w:rsidRPr="007A4C52">
              <w:rPr>
                <w:color w:val="000000"/>
                <w:sz w:val="22"/>
                <w:szCs w:val="22"/>
                <w:lang w:val="pt-PT" w:eastAsia="zh-CN"/>
              </w:rPr>
              <w:t>0</w:t>
            </w:r>
            <w:r>
              <w:rPr>
                <w:color w:val="000000"/>
                <w:sz w:val="22"/>
                <w:szCs w:val="22"/>
                <w:lang w:val="pt-PT" w:eastAsia="zh-CN"/>
              </w:rPr>
              <w:t>,</w:t>
            </w:r>
            <w:r w:rsidRPr="007A4C52">
              <w:rPr>
                <w:color w:val="000000"/>
                <w:sz w:val="22"/>
                <w:szCs w:val="22"/>
                <w:lang w:val="pt-PT" w:eastAsia="zh-CN"/>
              </w:rPr>
              <w:t>0229</w:t>
            </w:r>
          </w:p>
        </w:tc>
        <w:tc>
          <w:tcPr>
            <w:tcW w:w="700" w:type="dxa"/>
            <w:tcBorders>
              <w:top w:val="nil"/>
              <w:left w:val="nil"/>
              <w:bottom w:val="single" w:sz="4" w:space="0" w:color="auto"/>
              <w:right w:val="single" w:sz="4" w:space="0" w:color="auto"/>
            </w:tcBorders>
            <w:shd w:val="clear" w:color="auto" w:fill="auto"/>
            <w:noWrap/>
            <w:vAlign w:val="bottom"/>
            <w:hideMark/>
          </w:tcPr>
          <w:p w:rsidR="00396E73" w:rsidRPr="007A4C52" w:rsidRDefault="00396E73" w:rsidP="00C9135E">
            <w:pPr>
              <w:spacing w:after="0"/>
              <w:ind w:left="0" w:firstLine="0"/>
              <w:jc w:val="right"/>
              <w:rPr>
                <w:color w:val="000000"/>
                <w:szCs w:val="22"/>
                <w:lang w:val="pt-PT" w:eastAsia="zh-CN"/>
              </w:rPr>
            </w:pPr>
            <w:r w:rsidRPr="007A4C52">
              <w:rPr>
                <w:color w:val="000000"/>
                <w:sz w:val="22"/>
                <w:szCs w:val="22"/>
                <w:lang w:val="pt-PT" w:eastAsia="zh-CN"/>
              </w:rPr>
              <w:t>1</w:t>
            </w:r>
            <w:r>
              <w:rPr>
                <w:color w:val="000000"/>
                <w:sz w:val="22"/>
                <w:szCs w:val="22"/>
                <w:lang w:val="pt-PT" w:eastAsia="zh-CN"/>
              </w:rPr>
              <w:t>,</w:t>
            </w:r>
            <w:r w:rsidRPr="007A4C52">
              <w:rPr>
                <w:color w:val="000000"/>
                <w:sz w:val="22"/>
                <w:szCs w:val="22"/>
                <w:lang w:val="pt-PT" w:eastAsia="zh-CN"/>
              </w:rPr>
              <w:t>070</w:t>
            </w:r>
          </w:p>
        </w:tc>
        <w:tc>
          <w:tcPr>
            <w:tcW w:w="720" w:type="dxa"/>
            <w:tcBorders>
              <w:top w:val="nil"/>
              <w:left w:val="nil"/>
              <w:bottom w:val="single" w:sz="4" w:space="0" w:color="auto"/>
              <w:right w:val="single" w:sz="4" w:space="0" w:color="auto"/>
            </w:tcBorders>
            <w:shd w:val="clear" w:color="auto" w:fill="auto"/>
            <w:noWrap/>
            <w:vAlign w:val="bottom"/>
            <w:hideMark/>
          </w:tcPr>
          <w:p w:rsidR="00396E73" w:rsidRPr="007A4C52" w:rsidRDefault="00396E73" w:rsidP="00C9135E">
            <w:pPr>
              <w:spacing w:after="0"/>
              <w:ind w:left="0" w:firstLine="0"/>
              <w:jc w:val="right"/>
              <w:rPr>
                <w:szCs w:val="22"/>
                <w:lang w:val="pt-PT" w:eastAsia="zh-CN"/>
              </w:rPr>
            </w:pPr>
            <w:r w:rsidRPr="007A4C52">
              <w:rPr>
                <w:sz w:val="22"/>
                <w:szCs w:val="22"/>
                <w:lang w:val="pt-PT" w:eastAsia="zh-CN"/>
              </w:rPr>
              <w:t>1</w:t>
            </w:r>
            <w:r>
              <w:rPr>
                <w:sz w:val="22"/>
                <w:szCs w:val="22"/>
                <w:lang w:val="pt-PT" w:eastAsia="zh-CN"/>
              </w:rPr>
              <w:t>,</w:t>
            </w:r>
            <w:r w:rsidRPr="007A4C52">
              <w:rPr>
                <w:sz w:val="22"/>
                <w:szCs w:val="22"/>
                <w:lang w:val="pt-PT" w:eastAsia="zh-CN"/>
              </w:rPr>
              <w:t>034</w:t>
            </w:r>
          </w:p>
        </w:tc>
        <w:tc>
          <w:tcPr>
            <w:tcW w:w="1040" w:type="dxa"/>
            <w:tcBorders>
              <w:top w:val="nil"/>
              <w:left w:val="nil"/>
              <w:bottom w:val="single" w:sz="4" w:space="0" w:color="auto"/>
              <w:right w:val="single" w:sz="4" w:space="0" w:color="auto"/>
            </w:tcBorders>
            <w:shd w:val="clear" w:color="auto" w:fill="auto"/>
            <w:noWrap/>
            <w:vAlign w:val="bottom"/>
            <w:hideMark/>
          </w:tcPr>
          <w:p w:rsidR="00396E73" w:rsidRPr="007A4C52" w:rsidRDefault="00396E73" w:rsidP="00C9135E">
            <w:pPr>
              <w:spacing w:after="0"/>
              <w:ind w:left="0" w:firstLine="0"/>
              <w:jc w:val="right"/>
              <w:rPr>
                <w:color w:val="000000"/>
                <w:szCs w:val="22"/>
                <w:lang w:val="pt-PT" w:eastAsia="zh-CN"/>
              </w:rPr>
            </w:pPr>
            <w:r w:rsidRPr="007A4C52">
              <w:rPr>
                <w:color w:val="000000"/>
                <w:sz w:val="22"/>
                <w:szCs w:val="22"/>
                <w:lang w:val="pt-PT" w:eastAsia="zh-CN"/>
              </w:rPr>
              <w:t>197</w:t>
            </w:r>
            <w:r>
              <w:rPr>
                <w:color w:val="000000"/>
                <w:sz w:val="22"/>
                <w:szCs w:val="22"/>
                <w:lang w:val="pt-PT" w:eastAsia="zh-CN"/>
              </w:rPr>
              <w:t>.</w:t>
            </w:r>
            <w:r w:rsidRPr="007A4C52">
              <w:rPr>
                <w:color w:val="000000"/>
                <w:sz w:val="22"/>
                <w:szCs w:val="22"/>
                <w:lang w:val="pt-PT" w:eastAsia="zh-CN"/>
              </w:rPr>
              <w:t>624</w:t>
            </w:r>
          </w:p>
        </w:tc>
        <w:tc>
          <w:tcPr>
            <w:tcW w:w="720" w:type="dxa"/>
            <w:tcBorders>
              <w:top w:val="nil"/>
              <w:left w:val="nil"/>
              <w:bottom w:val="single" w:sz="4" w:space="0" w:color="auto"/>
              <w:right w:val="single" w:sz="4" w:space="0" w:color="auto"/>
            </w:tcBorders>
            <w:shd w:val="clear" w:color="auto" w:fill="auto"/>
            <w:noWrap/>
            <w:vAlign w:val="bottom"/>
            <w:hideMark/>
          </w:tcPr>
          <w:p w:rsidR="00396E73" w:rsidRPr="007A4C52" w:rsidRDefault="00396E73" w:rsidP="00C9135E">
            <w:pPr>
              <w:spacing w:after="0"/>
              <w:ind w:left="0" w:firstLine="0"/>
              <w:jc w:val="right"/>
              <w:rPr>
                <w:color w:val="000000"/>
                <w:szCs w:val="22"/>
                <w:lang w:val="pt-PT" w:eastAsia="zh-CN"/>
              </w:rPr>
            </w:pPr>
            <w:r w:rsidRPr="007A4C52">
              <w:rPr>
                <w:color w:val="000000"/>
                <w:sz w:val="22"/>
                <w:szCs w:val="22"/>
                <w:lang w:val="pt-PT" w:eastAsia="zh-CN"/>
              </w:rPr>
              <w:t>359</w:t>
            </w:r>
          </w:p>
        </w:tc>
        <w:tc>
          <w:tcPr>
            <w:tcW w:w="880" w:type="dxa"/>
            <w:tcBorders>
              <w:top w:val="nil"/>
              <w:left w:val="nil"/>
              <w:bottom w:val="single" w:sz="4" w:space="0" w:color="auto"/>
              <w:right w:val="single" w:sz="4" w:space="0" w:color="auto"/>
            </w:tcBorders>
            <w:shd w:val="clear" w:color="auto" w:fill="auto"/>
            <w:noWrap/>
            <w:vAlign w:val="bottom"/>
            <w:hideMark/>
          </w:tcPr>
          <w:p w:rsidR="00396E73" w:rsidRPr="007A4C52" w:rsidRDefault="00396E73" w:rsidP="00C9135E">
            <w:pPr>
              <w:spacing w:after="0"/>
              <w:ind w:left="0" w:firstLine="0"/>
              <w:jc w:val="right"/>
              <w:rPr>
                <w:szCs w:val="22"/>
                <w:lang w:val="pt-PT" w:eastAsia="zh-CN"/>
              </w:rPr>
            </w:pPr>
            <w:r w:rsidRPr="007A4C52">
              <w:rPr>
                <w:sz w:val="22"/>
                <w:szCs w:val="22"/>
                <w:lang w:val="pt-PT" w:eastAsia="zh-CN"/>
              </w:rPr>
              <w:t>0</w:t>
            </w:r>
            <w:r>
              <w:rPr>
                <w:sz w:val="22"/>
                <w:szCs w:val="22"/>
                <w:lang w:val="pt-PT" w:eastAsia="zh-CN"/>
              </w:rPr>
              <w:t>,</w:t>
            </w:r>
            <w:r w:rsidRPr="007A4C52">
              <w:rPr>
                <w:sz w:val="22"/>
                <w:szCs w:val="22"/>
                <w:lang w:val="pt-PT" w:eastAsia="zh-CN"/>
              </w:rPr>
              <w:t>8783</w:t>
            </w:r>
          </w:p>
        </w:tc>
        <w:tc>
          <w:tcPr>
            <w:tcW w:w="840" w:type="dxa"/>
            <w:tcBorders>
              <w:top w:val="nil"/>
              <w:left w:val="nil"/>
              <w:bottom w:val="single" w:sz="4" w:space="0" w:color="auto"/>
              <w:right w:val="nil"/>
            </w:tcBorders>
            <w:shd w:val="clear" w:color="auto" w:fill="auto"/>
            <w:noWrap/>
            <w:vAlign w:val="bottom"/>
            <w:hideMark/>
          </w:tcPr>
          <w:p w:rsidR="00396E73" w:rsidRPr="007A4C52" w:rsidRDefault="00396E73" w:rsidP="00C9135E">
            <w:pPr>
              <w:spacing w:after="0"/>
              <w:ind w:left="0" w:firstLine="0"/>
              <w:jc w:val="right"/>
              <w:rPr>
                <w:szCs w:val="22"/>
                <w:lang w:val="pt-PT" w:eastAsia="zh-CN"/>
              </w:rPr>
            </w:pPr>
            <w:r w:rsidRPr="007A4C52">
              <w:rPr>
                <w:sz w:val="22"/>
                <w:szCs w:val="22"/>
                <w:lang w:val="pt-PT" w:eastAsia="zh-CN"/>
              </w:rPr>
              <w:t>0</w:t>
            </w:r>
            <w:r>
              <w:rPr>
                <w:sz w:val="22"/>
                <w:szCs w:val="22"/>
                <w:lang w:val="pt-PT" w:eastAsia="zh-CN"/>
              </w:rPr>
              <w:t>,</w:t>
            </w:r>
            <w:r w:rsidRPr="007A4C52">
              <w:rPr>
                <w:sz w:val="22"/>
                <w:szCs w:val="22"/>
                <w:lang w:val="pt-PT" w:eastAsia="zh-CN"/>
              </w:rPr>
              <w:t>9595</w:t>
            </w:r>
          </w:p>
        </w:tc>
      </w:tr>
      <w:tr w:rsidR="00396E73" w:rsidRPr="007A4C52" w:rsidTr="00C9135E">
        <w:trPr>
          <w:trHeight w:val="300"/>
        </w:trPr>
        <w:tc>
          <w:tcPr>
            <w:tcW w:w="1920" w:type="dxa"/>
            <w:tcBorders>
              <w:top w:val="nil"/>
              <w:left w:val="nil"/>
              <w:bottom w:val="single" w:sz="4" w:space="0" w:color="auto"/>
              <w:right w:val="single" w:sz="4" w:space="0" w:color="auto"/>
            </w:tcBorders>
            <w:shd w:val="clear" w:color="auto" w:fill="auto"/>
            <w:noWrap/>
            <w:vAlign w:val="bottom"/>
            <w:hideMark/>
          </w:tcPr>
          <w:p w:rsidR="00396E73" w:rsidRPr="007A4C52" w:rsidRDefault="00396E73" w:rsidP="00C9135E">
            <w:pPr>
              <w:spacing w:after="0"/>
              <w:ind w:left="0" w:firstLine="0"/>
              <w:rPr>
                <w:rFonts w:ascii="Arial" w:hAnsi="Arial" w:cs="Arial"/>
                <w:sz w:val="20"/>
                <w:lang w:val="pt-PT" w:eastAsia="zh-CN"/>
              </w:rPr>
            </w:pPr>
            <w:r w:rsidRPr="007A4C52">
              <w:rPr>
                <w:rFonts w:ascii="Arial" w:hAnsi="Arial" w:cs="Arial"/>
                <w:sz w:val="20"/>
                <w:lang w:val="pt-PT" w:eastAsia="zh-CN"/>
              </w:rPr>
              <w:t>Viuvo(a)</w:t>
            </w:r>
          </w:p>
        </w:tc>
        <w:tc>
          <w:tcPr>
            <w:tcW w:w="720" w:type="dxa"/>
            <w:tcBorders>
              <w:top w:val="nil"/>
              <w:left w:val="nil"/>
              <w:bottom w:val="single" w:sz="4" w:space="0" w:color="auto"/>
              <w:right w:val="single" w:sz="4" w:space="0" w:color="auto"/>
            </w:tcBorders>
            <w:shd w:val="clear" w:color="auto" w:fill="auto"/>
            <w:noWrap/>
            <w:vAlign w:val="bottom"/>
            <w:hideMark/>
          </w:tcPr>
          <w:p w:rsidR="00396E73" w:rsidRPr="007A4C52" w:rsidRDefault="00396E73" w:rsidP="00C9135E">
            <w:pPr>
              <w:spacing w:after="0"/>
              <w:ind w:left="0" w:firstLine="0"/>
              <w:jc w:val="right"/>
              <w:rPr>
                <w:color w:val="000000"/>
                <w:szCs w:val="22"/>
                <w:lang w:val="pt-PT" w:eastAsia="zh-CN"/>
              </w:rPr>
            </w:pPr>
            <w:r w:rsidRPr="007A4C52">
              <w:rPr>
                <w:color w:val="000000"/>
                <w:sz w:val="22"/>
                <w:szCs w:val="22"/>
                <w:lang w:val="pt-PT" w:eastAsia="zh-CN"/>
              </w:rPr>
              <w:t>0</w:t>
            </w:r>
            <w:r>
              <w:rPr>
                <w:color w:val="000000"/>
                <w:sz w:val="22"/>
                <w:szCs w:val="22"/>
                <w:lang w:val="pt-PT" w:eastAsia="zh-CN"/>
              </w:rPr>
              <w:t>,</w:t>
            </w:r>
            <w:r w:rsidRPr="007A4C52">
              <w:rPr>
                <w:color w:val="000000"/>
                <w:sz w:val="22"/>
                <w:szCs w:val="22"/>
                <w:lang w:val="pt-PT" w:eastAsia="zh-CN"/>
              </w:rPr>
              <w:t>8286</w:t>
            </w:r>
          </w:p>
        </w:tc>
        <w:tc>
          <w:tcPr>
            <w:tcW w:w="760" w:type="dxa"/>
            <w:tcBorders>
              <w:top w:val="nil"/>
              <w:left w:val="nil"/>
              <w:bottom w:val="single" w:sz="4" w:space="0" w:color="auto"/>
              <w:right w:val="single" w:sz="4" w:space="0" w:color="auto"/>
            </w:tcBorders>
            <w:shd w:val="clear" w:color="auto" w:fill="auto"/>
            <w:noWrap/>
            <w:vAlign w:val="bottom"/>
            <w:hideMark/>
          </w:tcPr>
          <w:p w:rsidR="00396E73" w:rsidRPr="007A4C52" w:rsidRDefault="00396E73" w:rsidP="00C9135E">
            <w:pPr>
              <w:spacing w:after="0"/>
              <w:ind w:left="0" w:firstLine="0"/>
              <w:jc w:val="right"/>
              <w:rPr>
                <w:color w:val="000000"/>
                <w:szCs w:val="22"/>
                <w:lang w:val="pt-PT" w:eastAsia="zh-CN"/>
              </w:rPr>
            </w:pPr>
            <w:r w:rsidRPr="007A4C52">
              <w:rPr>
                <w:color w:val="000000"/>
                <w:sz w:val="22"/>
                <w:szCs w:val="22"/>
                <w:lang w:val="pt-PT" w:eastAsia="zh-CN"/>
              </w:rPr>
              <w:t>0</w:t>
            </w:r>
            <w:r>
              <w:rPr>
                <w:color w:val="000000"/>
                <w:sz w:val="22"/>
                <w:szCs w:val="22"/>
                <w:lang w:val="pt-PT" w:eastAsia="zh-CN"/>
              </w:rPr>
              <w:t>,</w:t>
            </w:r>
            <w:r w:rsidRPr="007A4C52">
              <w:rPr>
                <w:color w:val="000000"/>
                <w:sz w:val="22"/>
                <w:szCs w:val="22"/>
                <w:lang w:val="pt-PT" w:eastAsia="zh-CN"/>
              </w:rPr>
              <w:t>0293</w:t>
            </w:r>
          </w:p>
        </w:tc>
        <w:tc>
          <w:tcPr>
            <w:tcW w:w="800" w:type="dxa"/>
            <w:tcBorders>
              <w:top w:val="nil"/>
              <w:left w:val="nil"/>
              <w:bottom w:val="single" w:sz="4" w:space="0" w:color="auto"/>
              <w:right w:val="single" w:sz="4" w:space="0" w:color="auto"/>
            </w:tcBorders>
            <w:shd w:val="clear" w:color="auto" w:fill="auto"/>
            <w:noWrap/>
            <w:vAlign w:val="bottom"/>
            <w:hideMark/>
          </w:tcPr>
          <w:p w:rsidR="00396E73" w:rsidRPr="007A4C52" w:rsidRDefault="00396E73" w:rsidP="00C9135E">
            <w:pPr>
              <w:spacing w:after="0"/>
              <w:ind w:left="0" w:firstLine="0"/>
              <w:jc w:val="right"/>
              <w:rPr>
                <w:color w:val="000000"/>
                <w:szCs w:val="22"/>
                <w:lang w:val="pt-PT" w:eastAsia="zh-CN"/>
              </w:rPr>
            </w:pPr>
            <w:r w:rsidRPr="007A4C52">
              <w:rPr>
                <w:color w:val="000000"/>
                <w:sz w:val="22"/>
                <w:szCs w:val="22"/>
                <w:lang w:val="pt-PT" w:eastAsia="zh-CN"/>
              </w:rPr>
              <w:t>0</w:t>
            </w:r>
            <w:r>
              <w:rPr>
                <w:color w:val="000000"/>
                <w:sz w:val="22"/>
                <w:szCs w:val="22"/>
                <w:lang w:val="pt-PT" w:eastAsia="zh-CN"/>
              </w:rPr>
              <w:t>,</w:t>
            </w:r>
            <w:r w:rsidRPr="007A4C52">
              <w:rPr>
                <w:color w:val="000000"/>
                <w:sz w:val="22"/>
                <w:szCs w:val="22"/>
                <w:lang w:val="pt-PT" w:eastAsia="zh-CN"/>
              </w:rPr>
              <w:t>0354</w:t>
            </w:r>
          </w:p>
        </w:tc>
        <w:tc>
          <w:tcPr>
            <w:tcW w:w="700" w:type="dxa"/>
            <w:tcBorders>
              <w:top w:val="nil"/>
              <w:left w:val="nil"/>
              <w:bottom w:val="single" w:sz="4" w:space="0" w:color="auto"/>
              <w:right w:val="single" w:sz="4" w:space="0" w:color="auto"/>
            </w:tcBorders>
            <w:shd w:val="clear" w:color="auto" w:fill="auto"/>
            <w:noWrap/>
            <w:vAlign w:val="bottom"/>
            <w:hideMark/>
          </w:tcPr>
          <w:p w:rsidR="00396E73" w:rsidRPr="007A4C52" w:rsidRDefault="00396E73" w:rsidP="00C9135E">
            <w:pPr>
              <w:spacing w:after="0"/>
              <w:ind w:left="0" w:firstLine="0"/>
              <w:jc w:val="right"/>
              <w:rPr>
                <w:color w:val="000000"/>
                <w:szCs w:val="22"/>
                <w:lang w:val="pt-PT" w:eastAsia="zh-CN"/>
              </w:rPr>
            </w:pPr>
            <w:r w:rsidRPr="007A4C52">
              <w:rPr>
                <w:color w:val="000000"/>
                <w:sz w:val="22"/>
                <w:szCs w:val="22"/>
                <w:lang w:val="pt-PT" w:eastAsia="zh-CN"/>
              </w:rPr>
              <w:t>1</w:t>
            </w:r>
            <w:r>
              <w:rPr>
                <w:color w:val="000000"/>
                <w:sz w:val="22"/>
                <w:szCs w:val="22"/>
                <w:lang w:val="pt-PT" w:eastAsia="zh-CN"/>
              </w:rPr>
              <w:t>,</w:t>
            </w:r>
            <w:r w:rsidRPr="007A4C52">
              <w:rPr>
                <w:color w:val="000000"/>
                <w:sz w:val="22"/>
                <w:szCs w:val="22"/>
                <w:lang w:val="pt-PT" w:eastAsia="zh-CN"/>
              </w:rPr>
              <w:t>782</w:t>
            </w:r>
          </w:p>
        </w:tc>
        <w:tc>
          <w:tcPr>
            <w:tcW w:w="720" w:type="dxa"/>
            <w:tcBorders>
              <w:top w:val="nil"/>
              <w:left w:val="nil"/>
              <w:bottom w:val="single" w:sz="4" w:space="0" w:color="auto"/>
              <w:right w:val="single" w:sz="4" w:space="0" w:color="auto"/>
            </w:tcBorders>
            <w:shd w:val="clear" w:color="auto" w:fill="auto"/>
            <w:noWrap/>
            <w:vAlign w:val="bottom"/>
            <w:hideMark/>
          </w:tcPr>
          <w:p w:rsidR="00396E73" w:rsidRPr="007A4C52" w:rsidRDefault="00396E73" w:rsidP="00C9135E">
            <w:pPr>
              <w:spacing w:after="0"/>
              <w:ind w:left="0" w:firstLine="0"/>
              <w:jc w:val="right"/>
              <w:rPr>
                <w:szCs w:val="22"/>
                <w:lang w:val="pt-PT" w:eastAsia="zh-CN"/>
              </w:rPr>
            </w:pPr>
            <w:r w:rsidRPr="007A4C52">
              <w:rPr>
                <w:sz w:val="22"/>
                <w:szCs w:val="22"/>
                <w:lang w:val="pt-PT" w:eastAsia="zh-CN"/>
              </w:rPr>
              <w:t>1</w:t>
            </w:r>
            <w:r>
              <w:rPr>
                <w:sz w:val="22"/>
                <w:szCs w:val="22"/>
                <w:lang w:val="pt-PT" w:eastAsia="zh-CN"/>
              </w:rPr>
              <w:t>,</w:t>
            </w:r>
            <w:r w:rsidRPr="007A4C52">
              <w:rPr>
                <w:sz w:val="22"/>
                <w:szCs w:val="22"/>
                <w:lang w:val="pt-PT" w:eastAsia="zh-CN"/>
              </w:rPr>
              <w:t>335</w:t>
            </w:r>
          </w:p>
        </w:tc>
        <w:tc>
          <w:tcPr>
            <w:tcW w:w="1040" w:type="dxa"/>
            <w:tcBorders>
              <w:top w:val="nil"/>
              <w:left w:val="nil"/>
              <w:bottom w:val="single" w:sz="4" w:space="0" w:color="auto"/>
              <w:right w:val="single" w:sz="4" w:space="0" w:color="auto"/>
            </w:tcBorders>
            <w:shd w:val="clear" w:color="auto" w:fill="auto"/>
            <w:noWrap/>
            <w:vAlign w:val="bottom"/>
            <w:hideMark/>
          </w:tcPr>
          <w:p w:rsidR="00396E73" w:rsidRPr="007A4C52" w:rsidRDefault="00396E73" w:rsidP="00C9135E">
            <w:pPr>
              <w:spacing w:after="0"/>
              <w:ind w:left="0" w:firstLine="0"/>
              <w:jc w:val="right"/>
              <w:rPr>
                <w:color w:val="000000"/>
                <w:szCs w:val="22"/>
                <w:lang w:val="pt-PT" w:eastAsia="zh-CN"/>
              </w:rPr>
            </w:pPr>
            <w:r w:rsidRPr="007A4C52">
              <w:rPr>
                <w:color w:val="000000"/>
                <w:sz w:val="22"/>
                <w:szCs w:val="22"/>
                <w:lang w:val="pt-PT" w:eastAsia="zh-CN"/>
              </w:rPr>
              <w:t>223</w:t>
            </w:r>
            <w:r>
              <w:rPr>
                <w:color w:val="000000"/>
                <w:sz w:val="22"/>
                <w:szCs w:val="22"/>
                <w:lang w:val="pt-PT" w:eastAsia="zh-CN"/>
              </w:rPr>
              <w:t>.</w:t>
            </w:r>
            <w:r w:rsidRPr="007A4C52">
              <w:rPr>
                <w:color w:val="000000"/>
                <w:sz w:val="22"/>
                <w:szCs w:val="22"/>
                <w:lang w:val="pt-PT" w:eastAsia="zh-CN"/>
              </w:rPr>
              <w:t>099</w:t>
            </w:r>
          </w:p>
        </w:tc>
        <w:tc>
          <w:tcPr>
            <w:tcW w:w="720" w:type="dxa"/>
            <w:tcBorders>
              <w:top w:val="nil"/>
              <w:left w:val="nil"/>
              <w:bottom w:val="single" w:sz="4" w:space="0" w:color="auto"/>
              <w:right w:val="single" w:sz="4" w:space="0" w:color="auto"/>
            </w:tcBorders>
            <w:shd w:val="clear" w:color="auto" w:fill="auto"/>
            <w:noWrap/>
            <w:vAlign w:val="bottom"/>
            <w:hideMark/>
          </w:tcPr>
          <w:p w:rsidR="00396E73" w:rsidRPr="007A4C52" w:rsidRDefault="00396E73" w:rsidP="00C9135E">
            <w:pPr>
              <w:spacing w:after="0"/>
              <w:ind w:left="0" w:firstLine="0"/>
              <w:jc w:val="right"/>
              <w:rPr>
                <w:color w:val="000000"/>
                <w:szCs w:val="22"/>
                <w:lang w:val="pt-PT" w:eastAsia="zh-CN"/>
              </w:rPr>
            </w:pPr>
            <w:r w:rsidRPr="007A4C52">
              <w:rPr>
                <w:color w:val="000000"/>
                <w:sz w:val="22"/>
                <w:szCs w:val="22"/>
                <w:lang w:val="pt-PT" w:eastAsia="zh-CN"/>
              </w:rPr>
              <w:t>289</w:t>
            </w:r>
          </w:p>
        </w:tc>
        <w:tc>
          <w:tcPr>
            <w:tcW w:w="880" w:type="dxa"/>
            <w:tcBorders>
              <w:top w:val="nil"/>
              <w:left w:val="nil"/>
              <w:bottom w:val="single" w:sz="4" w:space="0" w:color="auto"/>
              <w:right w:val="single" w:sz="4" w:space="0" w:color="auto"/>
            </w:tcBorders>
            <w:shd w:val="clear" w:color="auto" w:fill="auto"/>
            <w:noWrap/>
            <w:vAlign w:val="bottom"/>
            <w:hideMark/>
          </w:tcPr>
          <w:p w:rsidR="00396E73" w:rsidRPr="007A4C52" w:rsidRDefault="00396E73" w:rsidP="00C9135E">
            <w:pPr>
              <w:spacing w:after="0"/>
              <w:ind w:left="0" w:firstLine="0"/>
              <w:jc w:val="right"/>
              <w:rPr>
                <w:szCs w:val="22"/>
                <w:lang w:val="pt-PT" w:eastAsia="zh-CN"/>
              </w:rPr>
            </w:pPr>
            <w:r w:rsidRPr="007A4C52">
              <w:rPr>
                <w:sz w:val="22"/>
                <w:szCs w:val="22"/>
                <w:lang w:val="pt-PT" w:eastAsia="zh-CN"/>
              </w:rPr>
              <w:t>0</w:t>
            </w:r>
            <w:r>
              <w:rPr>
                <w:sz w:val="22"/>
                <w:szCs w:val="22"/>
                <w:lang w:val="pt-PT" w:eastAsia="zh-CN"/>
              </w:rPr>
              <w:t>,</w:t>
            </w:r>
            <w:r w:rsidRPr="007A4C52">
              <w:rPr>
                <w:sz w:val="22"/>
                <w:szCs w:val="22"/>
                <w:lang w:val="pt-PT" w:eastAsia="zh-CN"/>
              </w:rPr>
              <w:t>7700</w:t>
            </w:r>
          </w:p>
        </w:tc>
        <w:tc>
          <w:tcPr>
            <w:tcW w:w="840" w:type="dxa"/>
            <w:tcBorders>
              <w:top w:val="nil"/>
              <w:left w:val="nil"/>
              <w:bottom w:val="single" w:sz="4" w:space="0" w:color="auto"/>
              <w:right w:val="nil"/>
            </w:tcBorders>
            <w:shd w:val="clear" w:color="auto" w:fill="auto"/>
            <w:noWrap/>
            <w:vAlign w:val="bottom"/>
            <w:hideMark/>
          </w:tcPr>
          <w:p w:rsidR="00396E73" w:rsidRPr="007A4C52" w:rsidRDefault="00396E73" w:rsidP="00C9135E">
            <w:pPr>
              <w:spacing w:after="0"/>
              <w:ind w:left="0" w:firstLine="0"/>
              <w:jc w:val="right"/>
              <w:rPr>
                <w:szCs w:val="22"/>
                <w:lang w:val="pt-PT" w:eastAsia="zh-CN"/>
              </w:rPr>
            </w:pPr>
            <w:r w:rsidRPr="007A4C52">
              <w:rPr>
                <w:sz w:val="22"/>
                <w:szCs w:val="22"/>
                <w:lang w:val="pt-PT" w:eastAsia="zh-CN"/>
              </w:rPr>
              <w:t>0</w:t>
            </w:r>
            <w:r>
              <w:rPr>
                <w:sz w:val="22"/>
                <w:szCs w:val="22"/>
                <w:lang w:val="pt-PT" w:eastAsia="zh-CN"/>
              </w:rPr>
              <w:t>,</w:t>
            </w:r>
            <w:r w:rsidRPr="007A4C52">
              <w:rPr>
                <w:sz w:val="22"/>
                <w:szCs w:val="22"/>
                <w:lang w:val="pt-PT" w:eastAsia="zh-CN"/>
              </w:rPr>
              <w:t>8872</w:t>
            </w:r>
          </w:p>
        </w:tc>
      </w:tr>
    </w:tbl>
    <w:p w:rsidR="00396E73" w:rsidRPr="00FD10BA" w:rsidRDefault="00396E73" w:rsidP="00396E73">
      <w:pPr>
        <w:ind w:left="0" w:firstLine="0"/>
        <w:jc w:val="both"/>
        <w:rPr>
          <w:lang w:val="pt-PT"/>
        </w:rPr>
      </w:pPr>
    </w:p>
    <w:p w:rsidR="00A04028" w:rsidRDefault="00A04028" w:rsidP="00396E73">
      <w:pPr>
        <w:ind w:left="0" w:firstLine="0"/>
        <w:jc w:val="both"/>
        <w:rPr>
          <w:b/>
          <w:lang w:val="pt-PT"/>
        </w:rPr>
      </w:pPr>
    </w:p>
    <w:p w:rsidR="00396E73" w:rsidRPr="00FD10BA" w:rsidRDefault="00396E73" w:rsidP="00396E73">
      <w:pPr>
        <w:ind w:left="0" w:firstLine="0"/>
        <w:jc w:val="both"/>
        <w:rPr>
          <w:b/>
          <w:lang w:val="pt-PT"/>
        </w:rPr>
      </w:pPr>
      <w:r w:rsidRPr="00FD10BA">
        <w:rPr>
          <w:b/>
          <w:lang w:val="pt-PT"/>
        </w:rPr>
        <w:t xml:space="preserve">Quadro </w:t>
      </w:r>
      <w:r>
        <w:rPr>
          <w:b/>
          <w:lang w:val="pt-PT"/>
        </w:rPr>
        <w:t>1.</w:t>
      </w:r>
      <w:r w:rsidR="00AA4D26">
        <w:rPr>
          <w:b/>
          <w:lang w:val="pt-PT"/>
        </w:rPr>
        <w:t>2</w:t>
      </w:r>
      <w:r>
        <w:rPr>
          <w:b/>
          <w:lang w:val="pt-PT"/>
        </w:rPr>
        <w:t>.3 -</w:t>
      </w:r>
      <w:r w:rsidRPr="00FD10BA">
        <w:rPr>
          <w:b/>
          <w:lang w:val="pt-PT"/>
        </w:rPr>
        <w:t xml:space="preserve"> Erros de Amostragem para a população de 15 anos e mais</w:t>
      </w:r>
      <w:r>
        <w:rPr>
          <w:b/>
          <w:lang w:val="pt-PT"/>
        </w:rPr>
        <w:t>, 1º Trimestre INCAF 2012/2013</w:t>
      </w:r>
      <w:r w:rsidRPr="00FD10BA">
        <w:rPr>
          <w:b/>
          <w:lang w:val="pt-PT"/>
        </w:rPr>
        <w:tab/>
      </w:r>
      <w:r w:rsidRPr="00FD10BA">
        <w:rPr>
          <w:b/>
          <w:lang w:val="pt-PT"/>
        </w:rPr>
        <w:tab/>
      </w:r>
      <w:r w:rsidRPr="00FD10BA">
        <w:rPr>
          <w:b/>
          <w:lang w:val="pt-PT"/>
        </w:rPr>
        <w:tab/>
      </w:r>
      <w:r w:rsidRPr="00FD10BA">
        <w:rPr>
          <w:b/>
          <w:lang w:val="pt-PT"/>
        </w:rPr>
        <w:tab/>
      </w:r>
      <w:r w:rsidRPr="00FD10BA">
        <w:rPr>
          <w:b/>
          <w:lang w:val="pt-PT"/>
        </w:rPr>
        <w:tab/>
      </w:r>
      <w:r w:rsidRPr="00FD10BA">
        <w:rPr>
          <w:b/>
          <w:lang w:val="pt-PT"/>
        </w:rPr>
        <w:tab/>
      </w:r>
      <w:r w:rsidRPr="00FD10BA">
        <w:rPr>
          <w:b/>
          <w:lang w:val="pt-PT"/>
        </w:rPr>
        <w:tab/>
      </w:r>
      <w:r w:rsidRPr="00FD10BA">
        <w:rPr>
          <w:b/>
          <w:lang w:val="pt-PT"/>
        </w:rPr>
        <w:tab/>
      </w:r>
      <w:r w:rsidRPr="00FD10BA">
        <w:rPr>
          <w:b/>
          <w:lang w:val="pt-PT"/>
        </w:rPr>
        <w:tab/>
      </w:r>
    </w:p>
    <w:tbl>
      <w:tblPr>
        <w:tblW w:w="9611" w:type="dxa"/>
        <w:tblInd w:w="55" w:type="dxa"/>
        <w:tblCellMar>
          <w:left w:w="70" w:type="dxa"/>
          <w:right w:w="70" w:type="dxa"/>
        </w:tblCellMar>
        <w:tblLook w:val="04A0"/>
      </w:tblPr>
      <w:tblGrid>
        <w:gridCol w:w="2465"/>
        <w:gridCol w:w="745"/>
        <w:gridCol w:w="745"/>
        <w:gridCol w:w="777"/>
        <w:gridCol w:w="745"/>
        <w:gridCol w:w="698"/>
        <w:gridCol w:w="1020"/>
        <w:gridCol w:w="745"/>
        <w:gridCol w:w="817"/>
        <w:gridCol w:w="854"/>
      </w:tblGrid>
      <w:tr w:rsidR="00396E73" w:rsidRPr="009A0943" w:rsidTr="00C9135E">
        <w:trPr>
          <w:trHeight w:val="601"/>
        </w:trPr>
        <w:tc>
          <w:tcPr>
            <w:tcW w:w="2465" w:type="dxa"/>
            <w:vMerge w:val="restart"/>
            <w:tcBorders>
              <w:top w:val="single" w:sz="4" w:space="0" w:color="auto"/>
              <w:left w:val="nil"/>
              <w:bottom w:val="single" w:sz="4" w:space="0" w:color="auto"/>
              <w:right w:val="single" w:sz="4" w:space="0" w:color="auto"/>
            </w:tcBorders>
            <w:shd w:val="clear" w:color="auto" w:fill="auto"/>
            <w:noWrap/>
            <w:vAlign w:val="bottom"/>
            <w:hideMark/>
          </w:tcPr>
          <w:p w:rsidR="00396E73" w:rsidRPr="009A0943" w:rsidRDefault="00396E73" w:rsidP="00C9135E">
            <w:pPr>
              <w:spacing w:after="0"/>
              <w:ind w:left="0" w:firstLine="0"/>
              <w:rPr>
                <w:b/>
                <w:szCs w:val="22"/>
                <w:lang w:val="pt-PT" w:eastAsia="zh-CN"/>
              </w:rPr>
            </w:pPr>
            <w:r w:rsidRPr="009A0943">
              <w:rPr>
                <w:b/>
                <w:sz w:val="22"/>
                <w:szCs w:val="22"/>
                <w:lang w:val="pt-PT" w:eastAsia="zh-CN"/>
              </w:rPr>
              <w:t>Indicador</w:t>
            </w:r>
          </w:p>
        </w:tc>
        <w:tc>
          <w:tcPr>
            <w:tcW w:w="745" w:type="dxa"/>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bottom"/>
            <w:hideMark/>
          </w:tcPr>
          <w:p w:rsidR="00396E73" w:rsidRPr="009A0943" w:rsidRDefault="00396E73" w:rsidP="00C9135E">
            <w:pPr>
              <w:spacing w:after="0"/>
              <w:ind w:left="0" w:firstLine="0"/>
              <w:rPr>
                <w:b/>
                <w:szCs w:val="22"/>
                <w:lang w:val="pt-PT" w:eastAsia="zh-CN"/>
              </w:rPr>
            </w:pPr>
            <w:r w:rsidRPr="009A0943">
              <w:rPr>
                <w:b/>
                <w:sz w:val="22"/>
                <w:szCs w:val="22"/>
                <w:lang w:val="pt-PT" w:eastAsia="zh-CN"/>
              </w:rPr>
              <w:t>Valor Estimado</w:t>
            </w:r>
            <w:r>
              <w:rPr>
                <w:b/>
                <w:sz w:val="22"/>
                <w:szCs w:val="22"/>
                <w:lang w:val="pt-PT" w:eastAsia="zh-CN"/>
              </w:rPr>
              <w:t xml:space="preserve"> </w:t>
            </w:r>
            <w:r w:rsidRPr="009A0943">
              <w:rPr>
                <w:b/>
                <w:sz w:val="22"/>
                <w:szCs w:val="22"/>
                <w:lang w:val="pt-PT" w:eastAsia="zh-CN"/>
              </w:rPr>
              <w:t>(V)</w:t>
            </w:r>
          </w:p>
        </w:tc>
        <w:tc>
          <w:tcPr>
            <w:tcW w:w="745" w:type="dxa"/>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bottom"/>
            <w:hideMark/>
          </w:tcPr>
          <w:p w:rsidR="00396E73" w:rsidRPr="009A0943" w:rsidRDefault="00396E73" w:rsidP="00C9135E">
            <w:pPr>
              <w:spacing w:after="0"/>
              <w:ind w:left="0" w:firstLine="0"/>
              <w:rPr>
                <w:b/>
                <w:szCs w:val="22"/>
                <w:lang w:val="pt-PT" w:eastAsia="zh-CN"/>
              </w:rPr>
            </w:pPr>
            <w:r w:rsidRPr="009A0943">
              <w:rPr>
                <w:b/>
                <w:sz w:val="22"/>
                <w:szCs w:val="22"/>
                <w:lang w:val="pt-PT" w:eastAsia="zh-CN"/>
              </w:rPr>
              <w:t>Erro Padrão (EP)</w:t>
            </w:r>
          </w:p>
        </w:tc>
        <w:tc>
          <w:tcPr>
            <w:tcW w:w="777" w:type="dxa"/>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bottom"/>
            <w:hideMark/>
          </w:tcPr>
          <w:p w:rsidR="00396E73" w:rsidRPr="009A0943" w:rsidRDefault="00396E73" w:rsidP="00C9135E">
            <w:pPr>
              <w:spacing w:after="0"/>
              <w:ind w:left="0" w:firstLine="0"/>
              <w:rPr>
                <w:b/>
                <w:szCs w:val="22"/>
                <w:lang w:val="pt-PT" w:eastAsia="zh-CN"/>
              </w:rPr>
            </w:pPr>
            <w:r w:rsidRPr="009A0943">
              <w:rPr>
                <w:b/>
                <w:sz w:val="22"/>
                <w:szCs w:val="22"/>
                <w:lang w:val="pt-PT" w:eastAsia="zh-CN"/>
              </w:rPr>
              <w:t>Coef. de variação (EP/V)</w:t>
            </w:r>
          </w:p>
        </w:tc>
        <w:tc>
          <w:tcPr>
            <w:tcW w:w="745" w:type="dxa"/>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bottom"/>
            <w:hideMark/>
          </w:tcPr>
          <w:p w:rsidR="00396E73" w:rsidRPr="009A0943" w:rsidRDefault="00396E73" w:rsidP="00C9135E">
            <w:pPr>
              <w:spacing w:after="0"/>
              <w:ind w:left="0" w:firstLine="0"/>
              <w:rPr>
                <w:b/>
                <w:szCs w:val="22"/>
                <w:lang w:val="pt-PT" w:eastAsia="zh-CN"/>
              </w:rPr>
            </w:pPr>
            <w:r w:rsidRPr="009A0943">
              <w:rPr>
                <w:b/>
                <w:sz w:val="22"/>
                <w:szCs w:val="22"/>
                <w:lang w:val="pt-PT" w:eastAsia="zh-CN"/>
              </w:rPr>
              <w:t>Efeito do Desenho</w:t>
            </w:r>
            <w:r>
              <w:rPr>
                <w:b/>
                <w:sz w:val="22"/>
                <w:szCs w:val="22"/>
                <w:lang w:val="pt-PT" w:eastAsia="zh-CN"/>
              </w:rPr>
              <w:t xml:space="preserve"> </w:t>
            </w:r>
            <w:r w:rsidRPr="009A0943">
              <w:rPr>
                <w:b/>
                <w:sz w:val="22"/>
                <w:szCs w:val="22"/>
                <w:lang w:val="pt-PT" w:eastAsia="zh-CN"/>
              </w:rPr>
              <w:t>(Deff)</w:t>
            </w:r>
          </w:p>
        </w:tc>
        <w:tc>
          <w:tcPr>
            <w:tcW w:w="698" w:type="dxa"/>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bottom"/>
            <w:hideMark/>
          </w:tcPr>
          <w:p w:rsidR="00396E73" w:rsidRPr="009A0943" w:rsidRDefault="00396E73" w:rsidP="00C9135E">
            <w:pPr>
              <w:spacing w:after="0"/>
              <w:ind w:left="0" w:firstLine="0"/>
              <w:rPr>
                <w:b/>
                <w:szCs w:val="22"/>
                <w:lang w:val="pt-PT" w:eastAsia="zh-CN"/>
              </w:rPr>
            </w:pPr>
            <w:r w:rsidRPr="009A0943">
              <w:rPr>
                <w:b/>
                <w:sz w:val="22"/>
                <w:szCs w:val="22"/>
                <w:lang w:val="pt-PT" w:eastAsia="zh-CN"/>
              </w:rPr>
              <w:t>Raíz Quadrada do Deff</w:t>
            </w:r>
          </w:p>
        </w:tc>
        <w:tc>
          <w:tcPr>
            <w:tcW w:w="1765" w:type="dxa"/>
            <w:gridSpan w:val="2"/>
            <w:tcBorders>
              <w:top w:val="single" w:sz="4" w:space="0" w:color="auto"/>
              <w:left w:val="nil"/>
              <w:bottom w:val="single" w:sz="4" w:space="0" w:color="auto"/>
              <w:right w:val="single" w:sz="4" w:space="0" w:color="auto"/>
            </w:tcBorders>
            <w:shd w:val="clear" w:color="auto" w:fill="auto"/>
            <w:noWrap/>
            <w:vAlign w:val="bottom"/>
            <w:hideMark/>
          </w:tcPr>
          <w:p w:rsidR="00396E73" w:rsidRPr="009A0943" w:rsidRDefault="00396E73" w:rsidP="00C9135E">
            <w:pPr>
              <w:spacing w:after="0"/>
              <w:ind w:left="0" w:firstLine="0"/>
              <w:rPr>
                <w:b/>
                <w:szCs w:val="22"/>
                <w:lang w:val="pt-PT" w:eastAsia="zh-CN"/>
              </w:rPr>
            </w:pPr>
            <w:r w:rsidRPr="009A0943">
              <w:rPr>
                <w:b/>
                <w:sz w:val="22"/>
                <w:szCs w:val="22"/>
                <w:lang w:val="pt-PT" w:eastAsia="zh-CN"/>
              </w:rPr>
              <w:t>Número de casos</w:t>
            </w:r>
          </w:p>
        </w:tc>
        <w:tc>
          <w:tcPr>
            <w:tcW w:w="1671" w:type="dxa"/>
            <w:gridSpan w:val="2"/>
            <w:tcBorders>
              <w:top w:val="single" w:sz="4" w:space="0" w:color="auto"/>
              <w:left w:val="nil"/>
              <w:bottom w:val="single" w:sz="4" w:space="0" w:color="auto"/>
              <w:right w:val="nil"/>
            </w:tcBorders>
            <w:shd w:val="clear" w:color="auto" w:fill="auto"/>
            <w:vAlign w:val="bottom"/>
            <w:hideMark/>
          </w:tcPr>
          <w:p w:rsidR="00396E73" w:rsidRPr="009A0943" w:rsidRDefault="00396E73" w:rsidP="00C9135E">
            <w:pPr>
              <w:spacing w:after="0"/>
              <w:ind w:left="0" w:firstLine="0"/>
              <w:jc w:val="center"/>
              <w:rPr>
                <w:b/>
                <w:szCs w:val="22"/>
                <w:lang w:val="pt-PT" w:eastAsia="zh-CN"/>
              </w:rPr>
            </w:pPr>
            <w:r w:rsidRPr="009A0943">
              <w:rPr>
                <w:b/>
                <w:sz w:val="22"/>
                <w:szCs w:val="22"/>
                <w:lang w:val="pt-PT" w:eastAsia="zh-CN"/>
              </w:rPr>
              <w:t>Limite de confiança</w:t>
            </w:r>
          </w:p>
        </w:tc>
      </w:tr>
      <w:tr w:rsidR="00396E73" w:rsidRPr="009A0943" w:rsidTr="00C9135E">
        <w:trPr>
          <w:trHeight w:val="1322"/>
        </w:trPr>
        <w:tc>
          <w:tcPr>
            <w:tcW w:w="2465" w:type="dxa"/>
            <w:vMerge/>
            <w:tcBorders>
              <w:top w:val="single" w:sz="4" w:space="0" w:color="auto"/>
              <w:left w:val="nil"/>
              <w:bottom w:val="single" w:sz="4" w:space="0" w:color="auto"/>
              <w:right w:val="single" w:sz="4" w:space="0" w:color="auto"/>
            </w:tcBorders>
            <w:vAlign w:val="center"/>
            <w:hideMark/>
          </w:tcPr>
          <w:p w:rsidR="00396E73" w:rsidRPr="009A0943" w:rsidRDefault="00396E73" w:rsidP="00C9135E">
            <w:pPr>
              <w:spacing w:after="0"/>
              <w:ind w:left="0" w:firstLine="0"/>
              <w:rPr>
                <w:b/>
                <w:szCs w:val="22"/>
                <w:lang w:val="pt-PT" w:eastAsia="zh-CN"/>
              </w:rPr>
            </w:pPr>
          </w:p>
        </w:tc>
        <w:tc>
          <w:tcPr>
            <w:tcW w:w="745" w:type="dxa"/>
            <w:vMerge/>
            <w:tcBorders>
              <w:top w:val="single" w:sz="4" w:space="0" w:color="auto"/>
              <w:left w:val="single" w:sz="4" w:space="0" w:color="auto"/>
              <w:bottom w:val="single" w:sz="4" w:space="0" w:color="000000"/>
              <w:right w:val="single" w:sz="4" w:space="0" w:color="auto"/>
            </w:tcBorders>
            <w:vAlign w:val="center"/>
            <w:hideMark/>
          </w:tcPr>
          <w:p w:rsidR="00396E73" w:rsidRPr="009A0943" w:rsidRDefault="00396E73" w:rsidP="00C9135E">
            <w:pPr>
              <w:spacing w:after="0"/>
              <w:ind w:left="0" w:firstLine="0"/>
              <w:rPr>
                <w:b/>
                <w:szCs w:val="22"/>
                <w:lang w:val="pt-PT" w:eastAsia="zh-CN"/>
              </w:rPr>
            </w:pPr>
          </w:p>
        </w:tc>
        <w:tc>
          <w:tcPr>
            <w:tcW w:w="745" w:type="dxa"/>
            <w:vMerge/>
            <w:tcBorders>
              <w:top w:val="single" w:sz="4" w:space="0" w:color="auto"/>
              <w:left w:val="single" w:sz="4" w:space="0" w:color="auto"/>
              <w:bottom w:val="single" w:sz="4" w:space="0" w:color="000000"/>
              <w:right w:val="single" w:sz="4" w:space="0" w:color="auto"/>
            </w:tcBorders>
            <w:vAlign w:val="center"/>
            <w:hideMark/>
          </w:tcPr>
          <w:p w:rsidR="00396E73" w:rsidRPr="009A0943" w:rsidRDefault="00396E73" w:rsidP="00C9135E">
            <w:pPr>
              <w:spacing w:after="0"/>
              <w:ind w:left="0" w:firstLine="0"/>
              <w:rPr>
                <w:b/>
                <w:szCs w:val="22"/>
                <w:lang w:val="pt-PT" w:eastAsia="zh-CN"/>
              </w:rPr>
            </w:pPr>
          </w:p>
        </w:tc>
        <w:tc>
          <w:tcPr>
            <w:tcW w:w="777" w:type="dxa"/>
            <w:vMerge/>
            <w:tcBorders>
              <w:top w:val="single" w:sz="4" w:space="0" w:color="auto"/>
              <w:left w:val="single" w:sz="4" w:space="0" w:color="auto"/>
              <w:bottom w:val="single" w:sz="4" w:space="0" w:color="000000"/>
              <w:right w:val="single" w:sz="4" w:space="0" w:color="auto"/>
            </w:tcBorders>
            <w:vAlign w:val="center"/>
            <w:hideMark/>
          </w:tcPr>
          <w:p w:rsidR="00396E73" w:rsidRPr="009A0943" w:rsidRDefault="00396E73" w:rsidP="00C9135E">
            <w:pPr>
              <w:spacing w:after="0"/>
              <w:ind w:left="0" w:firstLine="0"/>
              <w:rPr>
                <w:b/>
                <w:szCs w:val="22"/>
                <w:lang w:val="pt-PT" w:eastAsia="zh-CN"/>
              </w:rPr>
            </w:pPr>
          </w:p>
        </w:tc>
        <w:tc>
          <w:tcPr>
            <w:tcW w:w="745" w:type="dxa"/>
            <w:vMerge/>
            <w:tcBorders>
              <w:top w:val="single" w:sz="4" w:space="0" w:color="auto"/>
              <w:left w:val="single" w:sz="4" w:space="0" w:color="auto"/>
              <w:bottom w:val="single" w:sz="4" w:space="0" w:color="000000"/>
              <w:right w:val="single" w:sz="4" w:space="0" w:color="auto"/>
            </w:tcBorders>
            <w:vAlign w:val="center"/>
            <w:hideMark/>
          </w:tcPr>
          <w:p w:rsidR="00396E73" w:rsidRPr="009A0943" w:rsidRDefault="00396E73" w:rsidP="00C9135E">
            <w:pPr>
              <w:spacing w:after="0"/>
              <w:ind w:left="0" w:firstLine="0"/>
              <w:rPr>
                <w:b/>
                <w:szCs w:val="22"/>
                <w:lang w:val="pt-PT" w:eastAsia="zh-CN"/>
              </w:rPr>
            </w:pPr>
          </w:p>
        </w:tc>
        <w:tc>
          <w:tcPr>
            <w:tcW w:w="698" w:type="dxa"/>
            <w:vMerge/>
            <w:tcBorders>
              <w:top w:val="single" w:sz="4" w:space="0" w:color="auto"/>
              <w:left w:val="single" w:sz="4" w:space="0" w:color="auto"/>
              <w:bottom w:val="single" w:sz="4" w:space="0" w:color="000000"/>
              <w:right w:val="single" w:sz="4" w:space="0" w:color="auto"/>
            </w:tcBorders>
            <w:vAlign w:val="center"/>
            <w:hideMark/>
          </w:tcPr>
          <w:p w:rsidR="00396E73" w:rsidRPr="009A0943" w:rsidRDefault="00396E73" w:rsidP="00C9135E">
            <w:pPr>
              <w:spacing w:after="0"/>
              <w:ind w:left="0" w:firstLine="0"/>
              <w:rPr>
                <w:b/>
                <w:szCs w:val="22"/>
                <w:lang w:val="pt-PT" w:eastAsia="zh-CN"/>
              </w:rPr>
            </w:pPr>
          </w:p>
        </w:tc>
        <w:tc>
          <w:tcPr>
            <w:tcW w:w="1020" w:type="dxa"/>
            <w:tcBorders>
              <w:top w:val="nil"/>
              <w:left w:val="nil"/>
              <w:bottom w:val="single" w:sz="4" w:space="0" w:color="auto"/>
              <w:right w:val="single" w:sz="4" w:space="0" w:color="auto"/>
            </w:tcBorders>
            <w:shd w:val="clear" w:color="auto" w:fill="auto"/>
            <w:textDirection w:val="btLr"/>
            <w:vAlign w:val="bottom"/>
            <w:hideMark/>
          </w:tcPr>
          <w:p w:rsidR="00396E73" w:rsidRPr="009A0943" w:rsidRDefault="00396E73" w:rsidP="00C9135E">
            <w:pPr>
              <w:spacing w:after="0"/>
              <w:ind w:left="0" w:firstLine="0"/>
              <w:rPr>
                <w:b/>
                <w:szCs w:val="22"/>
                <w:lang w:val="pt-PT" w:eastAsia="zh-CN"/>
              </w:rPr>
            </w:pPr>
            <w:r w:rsidRPr="009A0943">
              <w:rPr>
                <w:b/>
                <w:sz w:val="22"/>
                <w:szCs w:val="22"/>
                <w:lang w:val="pt-PT" w:eastAsia="zh-CN"/>
              </w:rPr>
              <w:t>Ponderados</w:t>
            </w:r>
          </w:p>
        </w:tc>
        <w:tc>
          <w:tcPr>
            <w:tcW w:w="745" w:type="dxa"/>
            <w:tcBorders>
              <w:top w:val="nil"/>
              <w:left w:val="nil"/>
              <w:bottom w:val="single" w:sz="4" w:space="0" w:color="auto"/>
              <w:right w:val="single" w:sz="4" w:space="0" w:color="auto"/>
            </w:tcBorders>
            <w:shd w:val="clear" w:color="auto" w:fill="auto"/>
            <w:textDirection w:val="btLr"/>
            <w:vAlign w:val="bottom"/>
            <w:hideMark/>
          </w:tcPr>
          <w:p w:rsidR="00396E73" w:rsidRPr="009A0943" w:rsidRDefault="00396E73" w:rsidP="00C9135E">
            <w:pPr>
              <w:spacing w:after="0"/>
              <w:ind w:left="0" w:firstLine="0"/>
              <w:rPr>
                <w:b/>
                <w:szCs w:val="22"/>
                <w:lang w:val="pt-PT" w:eastAsia="zh-CN"/>
              </w:rPr>
            </w:pPr>
            <w:r w:rsidRPr="009A0943">
              <w:rPr>
                <w:b/>
                <w:sz w:val="22"/>
                <w:szCs w:val="22"/>
                <w:lang w:val="pt-PT" w:eastAsia="zh-CN"/>
              </w:rPr>
              <w:t>Não Ponderados</w:t>
            </w:r>
          </w:p>
        </w:tc>
        <w:tc>
          <w:tcPr>
            <w:tcW w:w="817" w:type="dxa"/>
            <w:tcBorders>
              <w:top w:val="nil"/>
              <w:left w:val="nil"/>
              <w:bottom w:val="single" w:sz="4" w:space="0" w:color="auto"/>
              <w:right w:val="single" w:sz="4" w:space="0" w:color="auto"/>
            </w:tcBorders>
            <w:shd w:val="clear" w:color="auto" w:fill="auto"/>
            <w:vAlign w:val="bottom"/>
            <w:hideMark/>
          </w:tcPr>
          <w:p w:rsidR="00396E73" w:rsidRPr="009A0943" w:rsidRDefault="00396E73" w:rsidP="00C9135E">
            <w:pPr>
              <w:spacing w:after="0"/>
              <w:ind w:left="0" w:firstLine="0"/>
              <w:rPr>
                <w:b/>
                <w:i/>
                <w:iCs/>
                <w:szCs w:val="22"/>
                <w:lang w:val="pt-PT" w:eastAsia="zh-CN"/>
              </w:rPr>
            </w:pPr>
            <w:r w:rsidRPr="009A0943">
              <w:rPr>
                <w:b/>
                <w:i/>
                <w:iCs/>
                <w:sz w:val="22"/>
                <w:szCs w:val="22"/>
                <w:lang w:val="pt-PT" w:eastAsia="zh-CN"/>
              </w:rPr>
              <w:t>V- 1.96EP</w:t>
            </w:r>
          </w:p>
        </w:tc>
        <w:tc>
          <w:tcPr>
            <w:tcW w:w="854" w:type="dxa"/>
            <w:tcBorders>
              <w:top w:val="nil"/>
              <w:left w:val="nil"/>
              <w:bottom w:val="single" w:sz="4" w:space="0" w:color="auto"/>
              <w:right w:val="nil"/>
            </w:tcBorders>
            <w:shd w:val="clear" w:color="auto" w:fill="auto"/>
            <w:vAlign w:val="bottom"/>
            <w:hideMark/>
          </w:tcPr>
          <w:p w:rsidR="00396E73" w:rsidRPr="009A0943" w:rsidRDefault="00396E73" w:rsidP="00C9135E">
            <w:pPr>
              <w:spacing w:after="0"/>
              <w:ind w:left="0" w:firstLine="0"/>
              <w:rPr>
                <w:b/>
                <w:i/>
                <w:iCs/>
                <w:szCs w:val="22"/>
                <w:lang w:val="pt-PT" w:eastAsia="zh-CN"/>
              </w:rPr>
            </w:pPr>
            <w:r w:rsidRPr="009A0943">
              <w:rPr>
                <w:b/>
                <w:i/>
                <w:iCs/>
                <w:sz w:val="22"/>
                <w:szCs w:val="22"/>
                <w:lang w:val="pt-PT" w:eastAsia="zh-CN"/>
              </w:rPr>
              <w:t>V+ 1.96EP</w:t>
            </w:r>
          </w:p>
        </w:tc>
      </w:tr>
      <w:tr w:rsidR="00396E73" w:rsidRPr="009A0943" w:rsidTr="00C9135E">
        <w:trPr>
          <w:trHeight w:val="300"/>
        </w:trPr>
        <w:tc>
          <w:tcPr>
            <w:tcW w:w="2465" w:type="dxa"/>
            <w:tcBorders>
              <w:top w:val="nil"/>
              <w:left w:val="nil"/>
              <w:bottom w:val="single" w:sz="4" w:space="0" w:color="auto"/>
              <w:right w:val="nil"/>
            </w:tcBorders>
            <w:shd w:val="clear" w:color="000000" w:fill="BFBFBF"/>
            <w:vAlign w:val="bottom"/>
            <w:hideMark/>
          </w:tcPr>
          <w:p w:rsidR="00396E73" w:rsidRPr="009A0943" w:rsidRDefault="00396E73" w:rsidP="00C9135E">
            <w:pPr>
              <w:spacing w:after="0"/>
              <w:ind w:left="0" w:firstLine="0"/>
              <w:rPr>
                <w:szCs w:val="22"/>
                <w:lang w:val="pt-PT" w:eastAsia="zh-CN"/>
              </w:rPr>
            </w:pPr>
            <w:r w:rsidRPr="009A0943">
              <w:rPr>
                <w:sz w:val="22"/>
                <w:szCs w:val="22"/>
                <w:lang w:val="pt-PT" w:eastAsia="zh-CN"/>
              </w:rPr>
              <w:t>Total</w:t>
            </w:r>
          </w:p>
        </w:tc>
        <w:tc>
          <w:tcPr>
            <w:tcW w:w="745" w:type="dxa"/>
            <w:tcBorders>
              <w:top w:val="nil"/>
              <w:left w:val="nil"/>
              <w:bottom w:val="single" w:sz="4" w:space="0" w:color="auto"/>
              <w:right w:val="nil"/>
            </w:tcBorders>
            <w:shd w:val="clear" w:color="000000" w:fill="BFBFBF"/>
            <w:noWrap/>
            <w:vAlign w:val="bottom"/>
            <w:hideMark/>
          </w:tcPr>
          <w:p w:rsidR="00396E73" w:rsidRPr="009A0943" w:rsidRDefault="00396E73" w:rsidP="00C9135E">
            <w:pPr>
              <w:spacing w:after="0"/>
              <w:ind w:left="0" w:firstLine="0"/>
              <w:rPr>
                <w:szCs w:val="22"/>
                <w:lang w:val="pt-PT" w:eastAsia="zh-CN"/>
              </w:rPr>
            </w:pPr>
            <w:r w:rsidRPr="009A0943">
              <w:rPr>
                <w:sz w:val="22"/>
                <w:szCs w:val="22"/>
                <w:lang w:val="pt-PT" w:eastAsia="zh-CN"/>
              </w:rPr>
              <w:t> </w:t>
            </w:r>
          </w:p>
        </w:tc>
        <w:tc>
          <w:tcPr>
            <w:tcW w:w="745" w:type="dxa"/>
            <w:tcBorders>
              <w:top w:val="nil"/>
              <w:left w:val="nil"/>
              <w:bottom w:val="single" w:sz="4" w:space="0" w:color="auto"/>
              <w:right w:val="nil"/>
            </w:tcBorders>
            <w:shd w:val="clear" w:color="000000" w:fill="BFBFBF"/>
            <w:noWrap/>
            <w:vAlign w:val="bottom"/>
            <w:hideMark/>
          </w:tcPr>
          <w:p w:rsidR="00396E73" w:rsidRPr="009A0943" w:rsidRDefault="00396E73" w:rsidP="00C9135E">
            <w:pPr>
              <w:spacing w:after="0"/>
              <w:ind w:left="0" w:firstLine="0"/>
              <w:rPr>
                <w:szCs w:val="22"/>
                <w:lang w:val="pt-PT" w:eastAsia="zh-CN"/>
              </w:rPr>
            </w:pPr>
            <w:r w:rsidRPr="009A0943">
              <w:rPr>
                <w:sz w:val="22"/>
                <w:szCs w:val="22"/>
                <w:lang w:val="pt-PT" w:eastAsia="zh-CN"/>
              </w:rPr>
              <w:t> </w:t>
            </w:r>
          </w:p>
        </w:tc>
        <w:tc>
          <w:tcPr>
            <w:tcW w:w="777" w:type="dxa"/>
            <w:tcBorders>
              <w:top w:val="nil"/>
              <w:left w:val="nil"/>
              <w:bottom w:val="single" w:sz="4" w:space="0" w:color="auto"/>
              <w:right w:val="nil"/>
            </w:tcBorders>
            <w:shd w:val="clear" w:color="000000" w:fill="BFBFBF"/>
            <w:noWrap/>
            <w:vAlign w:val="bottom"/>
            <w:hideMark/>
          </w:tcPr>
          <w:p w:rsidR="00396E73" w:rsidRPr="009A0943" w:rsidRDefault="00396E73" w:rsidP="00C9135E">
            <w:pPr>
              <w:spacing w:after="0"/>
              <w:ind w:left="0" w:firstLine="0"/>
              <w:rPr>
                <w:szCs w:val="22"/>
                <w:lang w:val="pt-PT" w:eastAsia="zh-CN"/>
              </w:rPr>
            </w:pPr>
            <w:r w:rsidRPr="009A0943">
              <w:rPr>
                <w:sz w:val="22"/>
                <w:szCs w:val="22"/>
                <w:lang w:val="pt-PT" w:eastAsia="zh-CN"/>
              </w:rPr>
              <w:t> </w:t>
            </w:r>
          </w:p>
        </w:tc>
        <w:tc>
          <w:tcPr>
            <w:tcW w:w="745" w:type="dxa"/>
            <w:tcBorders>
              <w:top w:val="nil"/>
              <w:left w:val="nil"/>
              <w:bottom w:val="single" w:sz="4" w:space="0" w:color="auto"/>
              <w:right w:val="nil"/>
            </w:tcBorders>
            <w:shd w:val="clear" w:color="000000" w:fill="BFBFBF"/>
            <w:noWrap/>
            <w:vAlign w:val="bottom"/>
            <w:hideMark/>
          </w:tcPr>
          <w:p w:rsidR="00396E73" w:rsidRPr="009A0943" w:rsidRDefault="00396E73" w:rsidP="00C9135E">
            <w:pPr>
              <w:spacing w:after="0"/>
              <w:ind w:left="0" w:firstLine="0"/>
              <w:rPr>
                <w:szCs w:val="22"/>
                <w:lang w:val="pt-PT" w:eastAsia="zh-CN"/>
              </w:rPr>
            </w:pPr>
            <w:r w:rsidRPr="009A0943">
              <w:rPr>
                <w:sz w:val="22"/>
                <w:szCs w:val="22"/>
                <w:lang w:val="pt-PT" w:eastAsia="zh-CN"/>
              </w:rPr>
              <w:t> </w:t>
            </w:r>
          </w:p>
        </w:tc>
        <w:tc>
          <w:tcPr>
            <w:tcW w:w="698" w:type="dxa"/>
            <w:tcBorders>
              <w:top w:val="nil"/>
              <w:left w:val="nil"/>
              <w:bottom w:val="single" w:sz="4" w:space="0" w:color="auto"/>
              <w:right w:val="nil"/>
            </w:tcBorders>
            <w:shd w:val="clear" w:color="000000" w:fill="BFBFBF"/>
            <w:noWrap/>
            <w:vAlign w:val="bottom"/>
            <w:hideMark/>
          </w:tcPr>
          <w:p w:rsidR="00396E73" w:rsidRPr="009A0943" w:rsidRDefault="00396E73" w:rsidP="00C9135E">
            <w:pPr>
              <w:spacing w:after="0"/>
              <w:ind w:left="0" w:firstLine="0"/>
              <w:rPr>
                <w:szCs w:val="22"/>
                <w:lang w:val="pt-PT" w:eastAsia="zh-CN"/>
              </w:rPr>
            </w:pPr>
            <w:r w:rsidRPr="009A0943">
              <w:rPr>
                <w:sz w:val="22"/>
                <w:szCs w:val="22"/>
                <w:lang w:val="pt-PT" w:eastAsia="zh-CN"/>
              </w:rPr>
              <w:t> </w:t>
            </w:r>
          </w:p>
        </w:tc>
        <w:tc>
          <w:tcPr>
            <w:tcW w:w="1020" w:type="dxa"/>
            <w:tcBorders>
              <w:top w:val="nil"/>
              <w:left w:val="nil"/>
              <w:bottom w:val="single" w:sz="4" w:space="0" w:color="auto"/>
              <w:right w:val="nil"/>
            </w:tcBorders>
            <w:shd w:val="clear" w:color="000000" w:fill="BFBFBF"/>
            <w:noWrap/>
            <w:vAlign w:val="bottom"/>
            <w:hideMark/>
          </w:tcPr>
          <w:p w:rsidR="00396E73" w:rsidRPr="009A0943" w:rsidRDefault="00396E73" w:rsidP="00C9135E">
            <w:pPr>
              <w:spacing w:after="0"/>
              <w:ind w:left="0" w:firstLine="0"/>
              <w:rPr>
                <w:szCs w:val="22"/>
                <w:lang w:val="pt-PT" w:eastAsia="zh-CN"/>
              </w:rPr>
            </w:pPr>
            <w:r w:rsidRPr="009A0943">
              <w:rPr>
                <w:sz w:val="22"/>
                <w:szCs w:val="22"/>
                <w:lang w:val="pt-PT" w:eastAsia="zh-CN"/>
              </w:rPr>
              <w:t> </w:t>
            </w:r>
          </w:p>
        </w:tc>
        <w:tc>
          <w:tcPr>
            <w:tcW w:w="745" w:type="dxa"/>
            <w:tcBorders>
              <w:top w:val="nil"/>
              <w:left w:val="nil"/>
              <w:bottom w:val="single" w:sz="4" w:space="0" w:color="auto"/>
              <w:right w:val="nil"/>
            </w:tcBorders>
            <w:shd w:val="clear" w:color="000000" w:fill="BFBFBF"/>
            <w:noWrap/>
            <w:vAlign w:val="bottom"/>
            <w:hideMark/>
          </w:tcPr>
          <w:p w:rsidR="00396E73" w:rsidRPr="009A0943" w:rsidRDefault="00396E73" w:rsidP="00C9135E">
            <w:pPr>
              <w:spacing w:after="0"/>
              <w:ind w:left="0" w:firstLine="0"/>
              <w:rPr>
                <w:szCs w:val="22"/>
                <w:lang w:val="pt-PT" w:eastAsia="zh-CN"/>
              </w:rPr>
            </w:pPr>
            <w:r w:rsidRPr="009A0943">
              <w:rPr>
                <w:sz w:val="22"/>
                <w:szCs w:val="22"/>
                <w:lang w:val="pt-PT" w:eastAsia="zh-CN"/>
              </w:rPr>
              <w:t> </w:t>
            </w:r>
          </w:p>
        </w:tc>
        <w:tc>
          <w:tcPr>
            <w:tcW w:w="817" w:type="dxa"/>
            <w:tcBorders>
              <w:top w:val="nil"/>
              <w:left w:val="nil"/>
              <w:bottom w:val="single" w:sz="4" w:space="0" w:color="auto"/>
              <w:right w:val="nil"/>
            </w:tcBorders>
            <w:shd w:val="clear" w:color="000000" w:fill="BFBFBF"/>
            <w:noWrap/>
            <w:vAlign w:val="bottom"/>
            <w:hideMark/>
          </w:tcPr>
          <w:p w:rsidR="00396E73" w:rsidRPr="009A0943" w:rsidRDefault="00396E73" w:rsidP="00C9135E">
            <w:pPr>
              <w:spacing w:after="0"/>
              <w:ind w:left="0" w:firstLine="0"/>
              <w:rPr>
                <w:szCs w:val="22"/>
                <w:lang w:val="pt-PT" w:eastAsia="zh-CN"/>
              </w:rPr>
            </w:pPr>
            <w:r w:rsidRPr="009A0943">
              <w:rPr>
                <w:sz w:val="22"/>
                <w:szCs w:val="22"/>
                <w:lang w:val="pt-PT" w:eastAsia="zh-CN"/>
              </w:rPr>
              <w:t> </w:t>
            </w:r>
          </w:p>
        </w:tc>
        <w:tc>
          <w:tcPr>
            <w:tcW w:w="854" w:type="dxa"/>
            <w:tcBorders>
              <w:top w:val="nil"/>
              <w:left w:val="nil"/>
              <w:bottom w:val="single" w:sz="4" w:space="0" w:color="auto"/>
              <w:right w:val="nil"/>
            </w:tcBorders>
            <w:shd w:val="clear" w:color="000000" w:fill="BFBFBF"/>
            <w:noWrap/>
            <w:vAlign w:val="bottom"/>
            <w:hideMark/>
          </w:tcPr>
          <w:p w:rsidR="00396E73" w:rsidRPr="009A0943" w:rsidRDefault="00396E73" w:rsidP="00C9135E">
            <w:pPr>
              <w:spacing w:after="0"/>
              <w:ind w:left="0" w:firstLine="0"/>
              <w:rPr>
                <w:szCs w:val="22"/>
                <w:lang w:val="pt-PT" w:eastAsia="zh-CN"/>
              </w:rPr>
            </w:pPr>
            <w:r w:rsidRPr="009A0943">
              <w:rPr>
                <w:sz w:val="22"/>
                <w:szCs w:val="22"/>
                <w:lang w:val="pt-PT" w:eastAsia="zh-CN"/>
              </w:rPr>
              <w:t> </w:t>
            </w:r>
          </w:p>
        </w:tc>
      </w:tr>
      <w:tr w:rsidR="00396E73" w:rsidRPr="009A0943" w:rsidTr="00C9135E">
        <w:trPr>
          <w:trHeight w:val="300"/>
        </w:trPr>
        <w:tc>
          <w:tcPr>
            <w:tcW w:w="2465" w:type="dxa"/>
            <w:tcBorders>
              <w:top w:val="nil"/>
              <w:left w:val="nil"/>
              <w:bottom w:val="single" w:sz="4" w:space="0" w:color="auto"/>
              <w:right w:val="single" w:sz="4" w:space="0" w:color="auto"/>
            </w:tcBorders>
            <w:shd w:val="clear" w:color="auto" w:fill="auto"/>
            <w:noWrap/>
            <w:vAlign w:val="bottom"/>
            <w:hideMark/>
          </w:tcPr>
          <w:p w:rsidR="00396E73" w:rsidRPr="009A0943" w:rsidRDefault="00396E73" w:rsidP="00C9135E">
            <w:pPr>
              <w:spacing w:after="0"/>
              <w:ind w:left="0" w:firstLine="0"/>
              <w:rPr>
                <w:szCs w:val="22"/>
                <w:lang w:val="pt-PT" w:eastAsia="zh-CN"/>
              </w:rPr>
            </w:pPr>
            <w:r w:rsidRPr="009A0943">
              <w:rPr>
                <w:sz w:val="22"/>
                <w:szCs w:val="22"/>
                <w:lang w:val="pt-PT" w:eastAsia="zh-CN"/>
              </w:rPr>
              <w:t>Desemprego A</w:t>
            </w:r>
          </w:p>
        </w:tc>
        <w:tc>
          <w:tcPr>
            <w:tcW w:w="745" w:type="dxa"/>
            <w:tcBorders>
              <w:top w:val="nil"/>
              <w:left w:val="nil"/>
              <w:bottom w:val="single" w:sz="4" w:space="0" w:color="auto"/>
              <w:right w:val="single" w:sz="4" w:space="0" w:color="auto"/>
            </w:tcBorders>
            <w:shd w:val="clear" w:color="auto" w:fill="auto"/>
            <w:noWrap/>
            <w:vAlign w:val="bottom"/>
            <w:hideMark/>
          </w:tcPr>
          <w:p w:rsidR="00396E73" w:rsidRPr="009A0943" w:rsidRDefault="00396E73" w:rsidP="00C9135E">
            <w:pPr>
              <w:spacing w:after="0"/>
              <w:ind w:left="0" w:firstLine="0"/>
              <w:jc w:val="right"/>
              <w:rPr>
                <w:color w:val="000000"/>
                <w:szCs w:val="22"/>
                <w:lang w:val="pt-PT" w:eastAsia="zh-CN"/>
              </w:rPr>
            </w:pPr>
            <w:r w:rsidRPr="009A0943">
              <w:rPr>
                <w:color w:val="000000"/>
                <w:sz w:val="22"/>
                <w:szCs w:val="22"/>
                <w:lang w:val="pt-PT" w:eastAsia="zh-CN"/>
              </w:rPr>
              <w:t>0</w:t>
            </w:r>
            <w:r>
              <w:rPr>
                <w:color w:val="000000"/>
                <w:sz w:val="22"/>
                <w:szCs w:val="22"/>
                <w:lang w:val="pt-PT" w:eastAsia="zh-CN"/>
              </w:rPr>
              <w:t>,</w:t>
            </w:r>
            <w:r w:rsidRPr="009A0943">
              <w:rPr>
                <w:color w:val="000000"/>
                <w:sz w:val="22"/>
                <w:szCs w:val="22"/>
                <w:lang w:val="pt-PT" w:eastAsia="zh-CN"/>
              </w:rPr>
              <w:t>0314</w:t>
            </w:r>
          </w:p>
        </w:tc>
        <w:tc>
          <w:tcPr>
            <w:tcW w:w="745" w:type="dxa"/>
            <w:tcBorders>
              <w:top w:val="nil"/>
              <w:left w:val="nil"/>
              <w:bottom w:val="single" w:sz="4" w:space="0" w:color="auto"/>
              <w:right w:val="single" w:sz="4" w:space="0" w:color="auto"/>
            </w:tcBorders>
            <w:shd w:val="clear" w:color="auto" w:fill="auto"/>
            <w:noWrap/>
            <w:vAlign w:val="bottom"/>
            <w:hideMark/>
          </w:tcPr>
          <w:p w:rsidR="00396E73" w:rsidRPr="009A0943" w:rsidRDefault="00396E73" w:rsidP="00C9135E">
            <w:pPr>
              <w:spacing w:after="0"/>
              <w:ind w:left="0" w:firstLine="0"/>
              <w:jc w:val="right"/>
              <w:rPr>
                <w:color w:val="000000"/>
                <w:szCs w:val="22"/>
                <w:lang w:val="pt-PT" w:eastAsia="zh-CN"/>
              </w:rPr>
            </w:pPr>
            <w:r w:rsidRPr="009A0943">
              <w:rPr>
                <w:color w:val="000000"/>
                <w:sz w:val="22"/>
                <w:szCs w:val="22"/>
                <w:lang w:val="pt-PT" w:eastAsia="zh-CN"/>
              </w:rPr>
              <w:t>0</w:t>
            </w:r>
            <w:r>
              <w:rPr>
                <w:color w:val="000000"/>
                <w:sz w:val="22"/>
                <w:szCs w:val="22"/>
                <w:lang w:val="pt-PT" w:eastAsia="zh-CN"/>
              </w:rPr>
              <w:t>,</w:t>
            </w:r>
            <w:r w:rsidRPr="009A0943">
              <w:rPr>
                <w:color w:val="000000"/>
                <w:sz w:val="22"/>
                <w:szCs w:val="22"/>
                <w:lang w:val="pt-PT" w:eastAsia="zh-CN"/>
              </w:rPr>
              <w:t>0019</w:t>
            </w:r>
          </w:p>
        </w:tc>
        <w:tc>
          <w:tcPr>
            <w:tcW w:w="777" w:type="dxa"/>
            <w:tcBorders>
              <w:top w:val="nil"/>
              <w:left w:val="nil"/>
              <w:bottom w:val="single" w:sz="4" w:space="0" w:color="auto"/>
              <w:right w:val="single" w:sz="4" w:space="0" w:color="auto"/>
            </w:tcBorders>
            <w:shd w:val="clear" w:color="auto" w:fill="auto"/>
            <w:noWrap/>
            <w:vAlign w:val="bottom"/>
            <w:hideMark/>
          </w:tcPr>
          <w:p w:rsidR="00396E73" w:rsidRPr="009A0943" w:rsidRDefault="00396E73" w:rsidP="00C9135E">
            <w:pPr>
              <w:spacing w:after="0"/>
              <w:ind w:left="0" w:firstLine="0"/>
              <w:jc w:val="right"/>
              <w:rPr>
                <w:color w:val="000000"/>
                <w:szCs w:val="22"/>
                <w:lang w:val="pt-PT" w:eastAsia="zh-CN"/>
              </w:rPr>
            </w:pPr>
            <w:r w:rsidRPr="009A0943">
              <w:rPr>
                <w:color w:val="000000"/>
                <w:sz w:val="22"/>
                <w:szCs w:val="22"/>
                <w:lang w:val="pt-PT" w:eastAsia="zh-CN"/>
              </w:rPr>
              <w:t>0</w:t>
            </w:r>
            <w:r>
              <w:rPr>
                <w:color w:val="000000"/>
                <w:sz w:val="22"/>
                <w:szCs w:val="22"/>
                <w:lang w:val="pt-PT" w:eastAsia="zh-CN"/>
              </w:rPr>
              <w:t>,</w:t>
            </w:r>
            <w:r w:rsidRPr="009A0943">
              <w:rPr>
                <w:color w:val="000000"/>
                <w:sz w:val="22"/>
                <w:szCs w:val="22"/>
                <w:lang w:val="pt-PT" w:eastAsia="zh-CN"/>
              </w:rPr>
              <w:t>0619</w:t>
            </w:r>
          </w:p>
        </w:tc>
        <w:tc>
          <w:tcPr>
            <w:tcW w:w="745" w:type="dxa"/>
            <w:tcBorders>
              <w:top w:val="nil"/>
              <w:left w:val="nil"/>
              <w:bottom w:val="single" w:sz="4" w:space="0" w:color="auto"/>
              <w:right w:val="single" w:sz="4" w:space="0" w:color="auto"/>
            </w:tcBorders>
            <w:shd w:val="clear" w:color="auto" w:fill="auto"/>
            <w:noWrap/>
            <w:vAlign w:val="bottom"/>
            <w:hideMark/>
          </w:tcPr>
          <w:p w:rsidR="00396E73" w:rsidRPr="009A0943" w:rsidRDefault="00396E73" w:rsidP="00C9135E">
            <w:pPr>
              <w:spacing w:after="0"/>
              <w:ind w:left="0" w:firstLine="0"/>
              <w:jc w:val="right"/>
              <w:rPr>
                <w:color w:val="000000"/>
                <w:szCs w:val="22"/>
                <w:lang w:val="pt-PT" w:eastAsia="zh-CN"/>
              </w:rPr>
            </w:pPr>
            <w:r w:rsidRPr="009A0943">
              <w:rPr>
                <w:color w:val="000000"/>
                <w:sz w:val="22"/>
                <w:szCs w:val="22"/>
                <w:lang w:val="pt-PT" w:eastAsia="zh-CN"/>
              </w:rPr>
              <w:t>2</w:t>
            </w:r>
            <w:r>
              <w:rPr>
                <w:color w:val="000000"/>
                <w:sz w:val="22"/>
                <w:szCs w:val="22"/>
                <w:lang w:val="pt-PT" w:eastAsia="zh-CN"/>
              </w:rPr>
              <w:t>,</w:t>
            </w:r>
            <w:r w:rsidRPr="009A0943">
              <w:rPr>
                <w:color w:val="000000"/>
                <w:sz w:val="22"/>
                <w:szCs w:val="22"/>
                <w:lang w:val="pt-PT" w:eastAsia="zh-CN"/>
              </w:rPr>
              <w:t>082</w:t>
            </w:r>
          </w:p>
        </w:tc>
        <w:tc>
          <w:tcPr>
            <w:tcW w:w="698" w:type="dxa"/>
            <w:tcBorders>
              <w:top w:val="nil"/>
              <w:left w:val="nil"/>
              <w:bottom w:val="single" w:sz="4" w:space="0" w:color="auto"/>
              <w:right w:val="single" w:sz="4" w:space="0" w:color="auto"/>
            </w:tcBorders>
            <w:shd w:val="clear" w:color="auto" w:fill="auto"/>
            <w:noWrap/>
            <w:vAlign w:val="bottom"/>
            <w:hideMark/>
          </w:tcPr>
          <w:p w:rsidR="00396E73" w:rsidRPr="009A0943" w:rsidRDefault="00396E73" w:rsidP="00C9135E">
            <w:pPr>
              <w:spacing w:after="0"/>
              <w:ind w:left="0" w:firstLine="0"/>
              <w:jc w:val="right"/>
              <w:rPr>
                <w:szCs w:val="22"/>
                <w:lang w:val="pt-PT" w:eastAsia="zh-CN"/>
              </w:rPr>
            </w:pPr>
            <w:r w:rsidRPr="009A0943">
              <w:rPr>
                <w:sz w:val="22"/>
                <w:szCs w:val="22"/>
                <w:lang w:val="pt-PT" w:eastAsia="zh-CN"/>
              </w:rPr>
              <w:t>1</w:t>
            </w:r>
            <w:r>
              <w:rPr>
                <w:sz w:val="22"/>
                <w:szCs w:val="22"/>
                <w:lang w:val="pt-PT" w:eastAsia="zh-CN"/>
              </w:rPr>
              <w:t>,</w:t>
            </w:r>
            <w:r w:rsidRPr="009A0943">
              <w:rPr>
                <w:sz w:val="22"/>
                <w:szCs w:val="22"/>
                <w:lang w:val="pt-PT" w:eastAsia="zh-CN"/>
              </w:rPr>
              <w:t>443</w:t>
            </w:r>
          </w:p>
        </w:tc>
        <w:tc>
          <w:tcPr>
            <w:tcW w:w="1020" w:type="dxa"/>
            <w:tcBorders>
              <w:top w:val="nil"/>
              <w:left w:val="nil"/>
              <w:bottom w:val="single" w:sz="4" w:space="0" w:color="auto"/>
              <w:right w:val="single" w:sz="4" w:space="0" w:color="auto"/>
            </w:tcBorders>
            <w:shd w:val="clear" w:color="auto" w:fill="auto"/>
            <w:noWrap/>
            <w:vAlign w:val="bottom"/>
            <w:hideMark/>
          </w:tcPr>
          <w:p w:rsidR="00396E73" w:rsidRPr="009A0943" w:rsidRDefault="00396E73" w:rsidP="00C9135E">
            <w:pPr>
              <w:spacing w:after="0"/>
              <w:ind w:left="0" w:firstLine="0"/>
              <w:jc w:val="right"/>
              <w:rPr>
                <w:color w:val="000000"/>
                <w:szCs w:val="22"/>
                <w:lang w:val="pt-PT" w:eastAsia="zh-CN"/>
              </w:rPr>
            </w:pPr>
            <w:r w:rsidRPr="009A0943">
              <w:rPr>
                <w:color w:val="000000"/>
                <w:sz w:val="22"/>
                <w:szCs w:val="22"/>
                <w:lang w:val="pt-PT" w:eastAsia="zh-CN"/>
              </w:rPr>
              <w:t>9</w:t>
            </w:r>
            <w:r>
              <w:rPr>
                <w:color w:val="000000"/>
                <w:sz w:val="22"/>
                <w:szCs w:val="22"/>
                <w:lang w:val="pt-PT" w:eastAsia="zh-CN"/>
              </w:rPr>
              <w:t>.</w:t>
            </w:r>
            <w:r w:rsidRPr="009A0943">
              <w:rPr>
                <w:color w:val="000000"/>
                <w:sz w:val="22"/>
                <w:szCs w:val="22"/>
                <w:lang w:val="pt-PT" w:eastAsia="zh-CN"/>
              </w:rPr>
              <w:t>527</w:t>
            </w:r>
            <w:r>
              <w:rPr>
                <w:color w:val="000000"/>
                <w:sz w:val="22"/>
                <w:szCs w:val="22"/>
                <w:lang w:val="pt-PT" w:eastAsia="zh-CN"/>
              </w:rPr>
              <w:t>.</w:t>
            </w:r>
            <w:r w:rsidRPr="009A0943">
              <w:rPr>
                <w:color w:val="000000"/>
                <w:sz w:val="22"/>
                <w:szCs w:val="22"/>
                <w:lang w:val="pt-PT" w:eastAsia="zh-CN"/>
              </w:rPr>
              <w:t>389</w:t>
            </w:r>
          </w:p>
        </w:tc>
        <w:tc>
          <w:tcPr>
            <w:tcW w:w="745" w:type="dxa"/>
            <w:tcBorders>
              <w:top w:val="nil"/>
              <w:left w:val="nil"/>
              <w:bottom w:val="single" w:sz="4" w:space="0" w:color="auto"/>
              <w:right w:val="single" w:sz="4" w:space="0" w:color="auto"/>
            </w:tcBorders>
            <w:shd w:val="clear" w:color="auto" w:fill="auto"/>
            <w:noWrap/>
            <w:vAlign w:val="bottom"/>
            <w:hideMark/>
          </w:tcPr>
          <w:p w:rsidR="00396E73" w:rsidRPr="009A0943" w:rsidRDefault="00396E73" w:rsidP="00C9135E">
            <w:pPr>
              <w:spacing w:after="0"/>
              <w:ind w:left="0" w:firstLine="0"/>
              <w:jc w:val="right"/>
              <w:rPr>
                <w:color w:val="000000"/>
                <w:szCs w:val="22"/>
                <w:lang w:val="pt-PT" w:eastAsia="zh-CN"/>
              </w:rPr>
            </w:pPr>
            <w:r w:rsidRPr="009A0943">
              <w:rPr>
                <w:color w:val="000000"/>
                <w:sz w:val="22"/>
                <w:szCs w:val="22"/>
                <w:lang w:val="pt-PT" w:eastAsia="zh-CN"/>
              </w:rPr>
              <w:t>16</w:t>
            </w:r>
            <w:r>
              <w:rPr>
                <w:color w:val="000000"/>
                <w:sz w:val="22"/>
                <w:szCs w:val="22"/>
                <w:lang w:val="pt-PT" w:eastAsia="zh-CN"/>
              </w:rPr>
              <w:t>.</w:t>
            </w:r>
            <w:r w:rsidRPr="009A0943">
              <w:rPr>
                <w:color w:val="000000"/>
                <w:sz w:val="22"/>
                <w:szCs w:val="22"/>
                <w:lang w:val="pt-PT" w:eastAsia="zh-CN"/>
              </w:rPr>
              <w:t>731</w:t>
            </w:r>
          </w:p>
        </w:tc>
        <w:tc>
          <w:tcPr>
            <w:tcW w:w="817" w:type="dxa"/>
            <w:tcBorders>
              <w:top w:val="nil"/>
              <w:left w:val="nil"/>
              <w:bottom w:val="single" w:sz="4" w:space="0" w:color="auto"/>
              <w:right w:val="single" w:sz="4" w:space="0" w:color="auto"/>
            </w:tcBorders>
            <w:shd w:val="clear" w:color="auto" w:fill="auto"/>
            <w:noWrap/>
            <w:vAlign w:val="bottom"/>
            <w:hideMark/>
          </w:tcPr>
          <w:p w:rsidR="00396E73" w:rsidRPr="009A0943" w:rsidRDefault="00396E73" w:rsidP="00C9135E">
            <w:pPr>
              <w:spacing w:after="0"/>
              <w:ind w:left="0" w:firstLine="0"/>
              <w:jc w:val="right"/>
              <w:rPr>
                <w:szCs w:val="22"/>
                <w:lang w:val="pt-PT" w:eastAsia="zh-CN"/>
              </w:rPr>
            </w:pPr>
            <w:r w:rsidRPr="009A0943">
              <w:rPr>
                <w:sz w:val="22"/>
                <w:szCs w:val="22"/>
                <w:lang w:val="pt-PT" w:eastAsia="zh-CN"/>
              </w:rPr>
              <w:t>0</w:t>
            </w:r>
            <w:r>
              <w:rPr>
                <w:sz w:val="22"/>
                <w:szCs w:val="22"/>
                <w:lang w:val="pt-PT" w:eastAsia="zh-CN"/>
              </w:rPr>
              <w:t>,</w:t>
            </w:r>
            <w:r w:rsidRPr="009A0943">
              <w:rPr>
                <w:sz w:val="22"/>
                <w:szCs w:val="22"/>
                <w:lang w:val="pt-PT" w:eastAsia="zh-CN"/>
              </w:rPr>
              <w:t>0276</w:t>
            </w:r>
          </w:p>
        </w:tc>
        <w:tc>
          <w:tcPr>
            <w:tcW w:w="854" w:type="dxa"/>
            <w:tcBorders>
              <w:top w:val="nil"/>
              <w:left w:val="nil"/>
              <w:bottom w:val="single" w:sz="4" w:space="0" w:color="auto"/>
              <w:right w:val="nil"/>
            </w:tcBorders>
            <w:shd w:val="clear" w:color="auto" w:fill="auto"/>
            <w:noWrap/>
            <w:vAlign w:val="bottom"/>
            <w:hideMark/>
          </w:tcPr>
          <w:p w:rsidR="00396E73" w:rsidRPr="009A0943" w:rsidRDefault="00396E73" w:rsidP="00C9135E">
            <w:pPr>
              <w:spacing w:after="0"/>
              <w:ind w:left="0" w:firstLine="0"/>
              <w:jc w:val="right"/>
              <w:rPr>
                <w:szCs w:val="22"/>
                <w:lang w:val="pt-PT" w:eastAsia="zh-CN"/>
              </w:rPr>
            </w:pPr>
            <w:r w:rsidRPr="009A0943">
              <w:rPr>
                <w:sz w:val="22"/>
                <w:szCs w:val="22"/>
                <w:lang w:val="pt-PT" w:eastAsia="zh-CN"/>
              </w:rPr>
              <w:t>0</w:t>
            </w:r>
            <w:r>
              <w:rPr>
                <w:sz w:val="22"/>
                <w:szCs w:val="22"/>
                <w:lang w:val="pt-PT" w:eastAsia="zh-CN"/>
              </w:rPr>
              <w:t>,</w:t>
            </w:r>
            <w:r w:rsidRPr="009A0943">
              <w:rPr>
                <w:sz w:val="22"/>
                <w:szCs w:val="22"/>
                <w:lang w:val="pt-PT" w:eastAsia="zh-CN"/>
              </w:rPr>
              <w:t>0353</w:t>
            </w:r>
          </w:p>
        </w:tc>
      </w:tr>
      <w:tr w:rsidR="00396E73" w:rsidRPr="009A0943" w:rsidTr="00C9135E">
        <w:trPr>
          <w:trHeight w:val="300"/>
        </w:trPr>
        <w:tc>
          <w:tcPr>
            <w:tcW w:w="2465" w:type="dxa"/>
            <w:tcBorders>
              <w:top w:val="nil"/>
              <w:left w:val="nil"/>
              <w:bottom w:val="single" w:sz="4" w:space="0" w:color="auto"/>
              <w:right w:val="single" w:sz="4" w:space="0" w:color="auto"/>
            </w:tcBorders>
            <w:shd w:val="clear" w:color="auto" w:fill="auto"/>
            <w:noWrap/>
            <w:vAlign w:val="bottom"/>
            <w:hideMark/>
          </w:tcPr>
          <w:p w:rsidR="00396E73" w:rsidRPr="009A0943" w:rsidRDefault="00396E73" w:rsidP="00C9135E">
            <w:pPr>
              <w:spacing w:after="0"/>
              <w:ind w:left="0" w:firstLine="0"/>
              <w:rPr>
                <w:szCs w:val="22"/>
                <w:lang w:val="pt-PT" w:eastAsia="zh-CN"/>
              </w:rPr>
            </w:pPr>
            <w:r w:rsidRPr="009A0943">
              <w:rPr>
                <w:sz w:val="22"/>
                <w:szCs w:val="22"/>
                <w:lang w:val="pt-PT" w:eastAsia="zh-CN"/>
              </w:rPr>
              <w:t>Desemprego B</w:t>
            </w:r>
          </w:p>
        </w:tc>
        <w:tc>
          <w:tcPr>
            <w:tcW w:w="745" w:type="dxa"/>
            <w:tcBorders>
              <w:top w:val="nil"/>
              <w:left w:val="nil"/>
              <w:bottom w:val="single" w:sz="4" w:space="0" w:color="auto"/>
              <w:right w:val="single" w:sz="4" w:space="0" w:color="auto"/>
            </w:tcBorders>
            <w:shd w:val="clear" w:color="auto" w:fill="auto"/>
            <w:noWrap/>
            <w:vAlign w:val="bottom"/>
            <w:hideMark/>
          </w:tcPr>
          <w:p w:rsidR="00396E73" w:rsidRPr="009A0943" w:rsidRDefault="00396E73" w:rsidP="00C9135E">
            <w:pPr>
              <w:spacing w:after="0"/>
              <w:ind w:left="0" w:firstLine="0"/>
              <w:jc w:val="right"/>
              <w:rPr>
                <w:color w:val="000000"/>
                <w:szCs w:val="22"/>
                <w:lang w:val="pt-PT" w:eastAsia="zh-CN"/>
              </w:rPr>
            </w:pPr>
            <w:r w:rsidRPr="009A0943">
              <w:rPr>
                <w:color w:val="000000"/>
                <w:sz w:val="22"/>
                <w:szCs w:val="22"/>
                <w:lang w:val="pt-PT" w:eastAsia="zh-CN"/>
              </w:rPr>
              <w:t>0</w:t>
            </w:r>
            <w:r>
              <w:rPr>
                <w:color w:val="000000"/>
                <w:sz w:val="22"/>
                <w:szCs w:val="22"/>
                <w:lang w:val="pt-PT" w:eastAsia="zh-CN"/>
              </w:rPr>
              <w:t>,</w:t>
            </w:r>
            <w:r w:rsidRPr="009A0943">
              <w:rPr>
                <w:color w:val="000000"/>
                <w:sz w:val="22"/>
                <w:szCs w:val="22"/>
                <w:lang w:val="pt-PT" w:eastAsia="zh-CN"/>
              </w:rPr>
              <w:t>0496</w:t>
            </w:r>
          </w:p>
        </w:tc>
        <w:tc>
          <w:tcPr>
            <w:tcW w:w="745" w:type="dxa"/>
            <w:tcBorders>
              <w:top w:val="nil"/>
              <w:left w:val="nil"/>
              <w:bottom w:val="single" w:sz="4" w:space="0" w:color="auto"/>
              <w:right w:val="single" w:sz="4" w:space="0" w:color="auto"/>
            </w:tcBorders>
            <w:shd w:val="clear" w:color="auto" w:fill="auto"/>
            <w:noWrap/>
            <w:vAlign w:val="bottom"/>
            <w:hideMark/>
          </w:tcPr>
          <w:p w:rsidR="00396E73" w:rsidRPr="009A0943" w:rsidRDefault="00396E73" w:rsidP="00C9135E">
            <w:pPr>
              <w:spacing w:after="0"/>
              <w:ind w:left="0" w:firstLine="0"/>
              <w:jc w:val="right"/>
              <w:rPr>
                <w:color w:val="000000"/>
                <w:szCs w:val="22"/>
                <w:lang w:val="pt-PT" w:eastAsia="zh-CN"/>
              </w:rPr>
            </w:pPr>
            <w:r w:rsidRPr="009A0943">
              <w:rPr>
                <w:color w:val="000000"/>
                <w:sz w:val="22"/>
                <w:szCs w:val="22"/>
                <w:lang w:val="pt-PT" w:eastAsia="zh-CN"/>
              </w:rPr>
              <w:t>0</w:t>
            </w:r>
            <w:r>
              <w:rPr>
                <w:color w:val="000000"/>
                <w:sz w:val="22"/>
                <w:szCs w:val="22"/>
                <w:lang w:val="pt-PT" w:eastAsia="zh-CN"/>
              </w:rPr>
              <w:t>,</w:t>
            </w:r>
            <w:r w:rsidRPr="009A0943">
              <w:rPr>
                <w:color w:val="000000"/>
                <w:sz w:val="22"/>
                <w:szCs w:val="22"/>
                <w:lang w:val="pt-PT" w:eastAsia="zh-CN"/>
              </w:rPr>
              <w:t>0027</w:t>
            </w:r>
          </w:p>
        </w:tc>
        <w:tc>
          <w:tcPr>
            <w:tcW w:w="777" w:type="dxa"/>
            <w:tcBorders>
              <w:top w:val="nil"/>
              <w:left w:val="nil"/>
              <w:bottom w:val="single" w:sz="4" w:space="0" w:color="auto"/>
              <w:right w:val="single" w:sz="4" w:space="0" w:color="auto"/>
            </w:tcBorders>
            <w:shd w:val="clear" w:color="auto" w:fill="auto"/>
            <w:noWrap/>
            <w:vAlign w:val="bottom"/>
            <w:hideMark/>
          </w:tcPr>
          <w:p w:rsidR="00396E73" w:rsidRPr="009A0943" w:rsidRDefault="00396E73" w:rsidP="00C9135E">
            <w:pPr>
              <w:spacing w:after="0"/>
              <w:ind w:left="0" w:firstLine="0"/>
              <w:jc w:val="right"/>
              <w:rPr>
                <w:color w:val="000000"/>
                <w:szCs w:val="22"/>
                <w:lang w:val="pt-PT" w:eastAsia="zh-CN"/>
              </w:rPr>
            </w:pPr>
            <w:r w:rsidRPr="009A0943">
              <w:rPr>
                <w:color w:val="000000"/>
                <w:sz w:val="22"/>
                <w:szCs w:val="22"/>
                <w:lang w:val="pt-PT" w:eastAsia="zh-CN"/>
              </w:rPr>
              <w:t>0</w:t>
            </w:r>
            <w:r>
              <w:rPr>
                <w:color w:val="000000"/>
                <w:sz w:val="22"/>
                <w:szCs w:val="22"/>
                <w:lang w:val="pt-PT" w:eastAsia="zh-CN"/>
              </w:rPr>
              <w:t>,</w:t>
            </w:r>
            <w:r w:rsidRPr="009A0943">
              <w:rPr>
                <w:color w:val="000000"/>
                <w:sz w:val="22"/>
                <w:szCs w:val="22"/>
                <w:lang w:val="pt-PT" w:eastAsia="zh-CN"/>
              </w:rPr>
              <w:t>0548</w:t>
            </w:r>
          </w:p>
        </w:tc>
        <w:tc>
          <w:tcPr>
            <w:tcW w:w="745" w:type="dxa"/>
            <w:tcBorders>
              <w:top w:val="nil"/>
              <w:left w:val="nil"/>
              <w:bottom w:val="single" w:sz="4" w:space="0" w:color="auto"/>
              <w:right w:val="single" w:sz="4" w:space="0" w:color="auto"/>
            </w:tcBorders>
            <w:shd w:val="clear" w:color="auto" w:fill="auto"/>
            <w:noWrap/>
            <w:vAlign w:val="bottom"/>
            <w:hideMark/>
          </w:tcPr>
          <w:p w:rsidR="00396E73" w:rsidRPr="009A0943" w:rsidRDefault="00396E73" w:rsidP="00C9135E">
            <w:pPr>
              <w:spacing w:after="0"/>
              <w:ind w:left="0" w:firstLine="0"/>
              <w:jc w:val="right"/>
              <w:rPr>
                <w:color w:val="000000"/>
                <w:szCs w:val="22"/>
                <w:lang w:val="pt-PT" w:eastAsia="zh-CN"/>
              </w:rPr>
            </w:pPr>
            <w:r w:rsidRPr="009A0943">
              <w:rPr>
                <w:color w:val="000000"/>
                <w:sz w:val="22"/>
                <w:szCs w:val="22"/>
                <w:lang w:val="pt-PT" w:eastAsia="zh-CN"/>
              </w:rPr>
              <w:t>2</w:t>
            </w:r>
            <w:r>
              <w:rPr>
                <w:color w:val="000000"/>
                <w:sz w:val="22"/>
                <w:szCs w:val="22"/>
                <w:lang w:val="pt-PT" w:eastAsia="zh-CN"/>
              </w:rPr>
              <w:t>,</w:t>
            </w:r>
            <w:r w:rsidRPr="009A0943">
              <w:rPr>
                <w:color w:val="000000"/>
                <w:sz w:val="22"/>
                <w:szCs w:val="22"/>
                <w:lang w:val="pt-PT" w:eastAsia="zh-CN"/>
              </w:rPr>
              <w:t>629</w:t>
            </w:r>
          </w:p>
        </w:tc>
        <w:tc>
          <w:tcPr>
            <w:tcW w:w="698" w:type="dxa"/>
            <w:tcBorders>
              <w:top w:val="nil"/>
              <w:left w:val="nil"/>
              <w:bottom w:val="single" w:sz="4" w:space="0" w:color="auto"/>
              <w:right w:val="single" w:sz="4" w:space="0" w:color="auto"/>
            </w:tcBorders>
            <w:shd w:val="clear" w:color="auto" w:fill="auto"/>
            <w:noWrap/>
            <w:vAlign w:val="bottom"/>
            <w:hideMark/>
          </w:tcPr>
          <w:p w:rsidR="00396E73" w:rsidRPr="009A0943" w:rsidRDefault="00396E73" w:rsidP="00C9135E">
            <w:pPr>
              <w:spacing w:after="0"/>
              <w:ind w:left="0" w:firstLine="0"/>
              <w:jc w:val="right"/>
              <w:rPr>
                <w:szCs w:val="22"/>
                <w:lang w:val="pt-PT" w:eastAsia="zh-CN"/>
              </w:rPr>
            </w:pPr>
            <w:r w:rsidRPr="009A0943">
              <w:rPr>
                <w:sz w:val="22"/>
                <w:szCs w:val="22"/>
                <w:lang w:val="pt-PT" w:eastAsia="zh-CN"/>
              </w:rPr>
              <w:t>1</w:t>
            </w:r>
            <w:r>
              <w:rPr>
                <w:sz w:val="22"/>
                <w:szCs w:val="22"/>
                <w:lang w:val="pt-PT" w:eastAsia="zh-CN"/>
              </w:rPr>
              <w:t>,</w:t>
            </w:r>
            <w:r w:rsidRPr="009A0943">
              <w:rPr>
                <w:sz w:val="22"/>
                <w:szCs w:val="22"/>
                <w:lang w:val="pt-PT" w:eastAsia="zh-CN"/>
              </w:rPr>
              <w:t>621</w:t>
            </w:r>
          </w:p>
        </w:tc>
        <w:tc>
          <w:tcPr>
            <w:tcW w:w="1020" w:type="dxa"/>
            <w:tcBorders>
              <w:top w:val="nil"/>
              <w:left w:val="nil"/>
              <w:bottom w:val="single" w:sz="4" w:space="0" w:color="auto"/>
              <w:right w:val="single" w:sz="4" w:space="0" w:color="auto"/>
            </w:tcBorders>
            <w:shd w:val="clear" w:color="auto" w:fill="auto"/>
            <w:noWrap/>
            <w:vAlign w:val="bottom"/>
            <w:hideMark/>
          </w:tcPr>
          <w:p w:rsidR="00396E73" w:rsidRPr="009A0943" w:rsidRDefault="00396E73" w:rsidP="00C9135E">
            <w:pPr>
              <w:spacing w:after="0"/>
              <w:ind w:left="0" w:firstLine="0"/>
              <w:jc w:val="right"/>
              <w:rPr>
                <w:color w:val="000000"/>
                <w:szCs w:val="22"/>
                <w:lang w:val="pt-PT" w:eastAsia="zh-CN"/>
              </w:rPr>
            </w:pPr>
            <w:r w:rsidRPr="009A0943">
              <w:rPr>
                <w:color w:val="000000"/>
                <w:sz w:val="22"/>
                <w:szCs w:val="22"/>
                <w:lang w:val="pt-PT" w:eastAsia="zh-CN"/>
              </w:rPr>
              <w:t>9</w:t>
            </w:r>
            <w:r>
              <w:rPr>
                <w:color w:val="000000"/>
                <w:sz w:val="22"/>
                <w:szCs w:val="22"/>
                <w:lang w:val="pt-PT" w:eastAsia="zh-CN"/>
              </w:rPr>
              <w:t>.</w:t>
            </w:r>
            <w:r w:rsidRPr="009A0943">
              <w:rPr>
                <w:color w:val="000000"/>
                <w:sz w:val="22"/>
                <w:szCs w:val="22"/>
                <w:lang w:val="pt-PT" w:eastAsia="zh-CN"/>
              </w:rPr>
              <w:t>527</w:t>
            </w:r>
            <w:r>
              <w:rPr>
                <w:color w:val="000000"/>
                <w:sz w:val="22"/>
                <w:szCs w:val="22"/>
                <w:lang w:val="pt-PT" w:eastAsia="zh-CN"/>
              </w:rPr>
              <w:t>.</w:t>
            </w:r>
            <w:r w:rsidRPr="009A0943">
              <w:rPr>
                <w:color w:val="000000"/>
                <w:sz w:val="22"/>
                <w:szCs w:val="22"/>
                <w:lang w:val="pt-PT" w:eastAsia="zh-CN"/>
              </w:rPr>
              <w:t>389</w:t>
            </w:r>
          </w:p>
        </w:tc>
        <w:tc>
          <w:tcPr>
            <w:tcW w:w="745" w:type="dxa"/>
            <w:tcBorders>
              <w:top w:val="nil"/>
              <w:left w:val="nil"/>
              <w:bottom w:val="single" w:sz="4" w:space="0" w:color="auto"/>
              <w:right w:val="single" w:sz="4" w:space="0" w:color="auto"/>
            </w:tcBorders>
            <w:shd w:val="clear" w:color="auto" w:fill="auto"/>
            <w:noWrap/>
            <w:vAlign w:val="bottom"/>
            <w:hideMark/>
          </w:tcPr>
          <w:p w:rsidR="00396E73" w:rsidRPr="009A0943" w:rsidRDefault="00396E73" w:rsidP="00C9135E">
            <w:pPr>
              <w:spacing w:after="0"/>
              <w:ind w:left="0" w:firstLine="0"/>
              <w:jc w:val="right"/>
              <w:rPr>
                <w:color w:val="000000"/>
                <w:szCs w:val="22"/>
                <w:lang w:val="pt-PT" w:eastAsia="zh-CN"/>
              </w:rPr>
            </w:pPr>
            <w:r w:rsidRPr="009A0943">
              <w:rPr>
                <w:color w:val="000000"/>
                <w:sz w:val="22"/>
                <w:szCs w:val="22"/>
                <w:lang w:val="pt-PT" w:eastAsia="zh-CN"/>
              </w:rPr>
              <w:t>16</w:t>
            </w:r>
            <w:r>
              <w:rPr>
                <w:color w:val="000000"/>
                <w:sz w:val="22"/>
                <w:szCs w:val="22"/>
                <w:lang w:val="pt-PT" w:eastAsia="zh-CN"/>
              </w:rPr>
              <w:t>.</w:t>
            </w:r>
            <w:r w:rsidRPr="009A0943">
              <w:rPr>
                <w:color w:val="000000"/>
                <w:sz w:val="22"/>
                <w:szCs w:val="22"/>
                <w:lang w:val="pt-PT" w:eastAsia="zh-CN"/>
              </w:rPr>
              <w:t>731</w:t>
            </w:r>
          </w:p>
        </w:tc>
        <w:tc>
          <w:tcPr>
            <w:tcW w:w="817" w:type="dxa"/>
            <w:tcBorders>
              <w:top w:val="nil"/>
              <w:left w:val="nil"/>
              <w:bottom w:val="single" w:sz="4" w:space="0" w:color="auto"/>
              <w:right w:val="single" w:sz="4" w:space="0" w:color="auto"/>
            </w:tcBorders>
            <w:shd w:val="clear" w:color="auto" w:fill="auto"/>
            <w:noWrap/>
            <w:vAlign w:val="bottom"/>
            <w:hideMark/>
          </w:tcPr>
          <w:p w:rsidR="00396E73" w:rsidRPr="009A0943" w:rsidRDefault="00396E73" w:rsidP="00C9135E">
            <w:pPr>
              <w:spacing w:after="0"/>
              <w:ind w:left="0" w:firstLine="0"/>
              <w:jc w:val="right"/>
              <w:rPr>
                <w:szCs w:val="22"/>
                <w:lang w:val="pt-PT" w:eastAsia="zh-CN"/>
              </w:rPr>
            </w:pPr>
            <w:r w:rsidRPr="009A0943">
              <w:rPr>
                <w:sz w:val="22"/>
                <w:szCs w:val="22"/>
                <w:lang w:val="pt-PT" w:eastAsia="zh-CN"/>
              </w:rPr>
              <w:t>0</w:t>
            </w:r>
            <w:r>
              <w:rPr>
                <w:sz w:val="22"/>
                <w:szCs w:val="22"/>
                <w:lang w:val="pt-PT" w:eastAsia="zh-CN"/>
              </w:rPr>
              <w:t>,</w:t>
            </w:r>
            <w:r w:rsidRPr="009A0943">
              <w:rPr>
                <w:sz w:val="22"/>
                <w:szCs w:val="22"/>
                <w:lang w:val="pt-PT" w:eastAsia="zh-CN"/>
              </w:rPr>
              <w:t>0441</w:t>
            </w:r>
          </w:p>
        </w:tc>
        <w:tc>
          <w:tcPr>
            <w:tcW w:w="854" w:type="dxa"/>
            <w:tcBorders>
              <w:top w:val="nil"/>
              <w:left w:val="nil"/>
              <w:bottom w:val="single" w:sz="4" w:space="0" w:color="auto"/>
              <w:right w:val="nil"/>
            </w:tcBorders>
            <w:shd w:val="clear" w:color="auto" w:fill="auto"/>
            <w:noWrap/>
            <w:vAlign w:val="bottom"/>
            <w:hideMark/>
          </w:tcPr>
          <w:p w:rsidR="00396E73" w:rsidRPr="009A0943" w:rsidRDefault="00396E73" w:rsidP="00C9135E">
            <w:pPr>
              <w:spacing w:after="0"/>
              <w:ind w:left="0" w:firstLine="0"/>
              <w:jc w:val="right"/>
              <w:rPr>
                <w:szCs w:val="22"/>
                <w:lang w:val="pt-PT" w:eastAsia="zh-CN"/>
              </w:rPr>
            </w:pPr>
            <w:r w:rsidRPr="009A0943">
              <w:rPr>
                <w:sz w:val="22"/>
                <w:szCs w:val="22"/>
                <w:lang w:val="pt-PT" w:eastAsia="zh-CN"/>
              </w:rPr>
              <w:t>0</w:t>
            </w:r>
            <w:r>
              <w:rPr>
                <w:sz w:val="22"/>
                <w:szCs w:val="22"/>
                <w:lang w:val="pt-PT" w:eastAsia="zh-CN"/>
              </w:rPr>
              <w:t>,</w:t>
            </w:r>
            <w:r w:rsidRPr="009A0943">
              <w:rPr>
                <w:sz w:val="22"/>
                <w:szCs w:val="22"/>
                <w:lang w:val="pt-PT" w:eastAsia="zh-CN"/>
              </w:rPr>
              <w:t>0550</w:t>
            </w:r>
          </w:p>
        </w:tc>
      </w:tr>
      <w:tr w:rsidR="00396E73" w:rsidRPr="009A0943" w:rsidTr="00C9135E">
        <w:trPr>
          <w:trHeight w:val="300"/>
        </w:trPr>
        <w:tc>
          <w:tcPr>
            <w:tcW w:w="2465" w:type="dxa"/>
            <w:tcBorders>
              <w:top w:val="nil"/>
              <w:left w:val="nil"/>
              <w:bottom w:val="single" w:sz="4" w:space="0" w:color="auto"/>
              <w:right w:val="single" w:sz="4" w:space="0" w:color="auto"/>
            </w:tcBorders>
            <w:shd w:val="clear" w:color="auto" w:fill="auto"/>
            <w:noWrap/>
            <w:vAlign w:val="bottom"/>
            <w:hideMark/>
          </w:tcPr>
          <w:p w:rsidR="00396E73" w:rsidRPr="009A0943" w:rsidRDefault="00396E73" w:rsidP="00C9135E">
            <w:pPr>
              <w:spacing w:after="0"/>
              <w:ind w:left="0" w:firstLine="0"/>
              <w:rPr>
                <w:szCs w:val="22"/>
                <w:lang w:val="pt-PT" w:eastAsia="zh-CN"/>
              </w:rPr>
            </w:pPr>
            <w:r w:rsidRPr="009A0943">
              <w:rPr>
                <w:sz w:val="22"/>
                <w:szCs w:val="22"/>
                <w:lang w:val="pt-PT" w:eastAsia="zh-CN"/>
              </w:rPr>
              <w:t>Desemprego C</w:t>
            </w:r>
          </w:p>
        </w:tc>
        <w:tc>
          <w:tcPr>
            <w:tcW w:w="745" w:type="dxa"/>
            <w:tcBorders>
              <w:top w:val="nil"/>
              <w:left w:val="nil"/>
              <w:bottom w:val="single" w:sz="4" w:space="0" w:color="auto"/>
              <w:right w:val="single" w:sz="4" w:space="0" w:color="auto"/>
            </w:tcBorders>
            <w:shd w:val="clear" w:color="auto" w:fill="auto"/>
            <w:noWrap/>
            <w:vAlign w:val="bottom"/>
            <w:hideMark/>
          </w:tcPr>
          <w:p w:rsidR="00396E73" w:rsidRPr="009A0943" w:rsidRDefault="00396E73" w:rsidP="00C9135E">
            <w:pPr>
              <w:spacing w:after="0"/>
              <w:ind w:left="0" w:firstLine="0"/>
              <w:jc w:val="right"/>
              <w:rPr>
                <w:color w:val="000000"/>
                <w:szCs w:val="22"/>
                <w:lang w:val="pt-PT" w:eastAsia="zh-CN"/>
              </w:rPr>
            </w:pPr>
            <w:r w:rsidRPr="009A0943">
              <w:rPr>
                <w:color w:val="000000"/>
                <w:sz w:val="22"/>
                <w:szCs w:val="22"/>
                <w:lang w:val="pt-PT" w:eastAsia="zh-CN"/>
              </w:rPr>
              <w:t>0</w:t>
            </w:r>
            <w:r>
              <w:rPr>
                <w:color w:val="000000"/>
                <w:sz w:val="22"/>
                <w:szCs w:val="22"/>
                <w:lang w:val="pt-PT" w:eastAsia="zh-CN"/>
              </w:rPr>
              <w:t>,</w:t>
            </w:r>
            <w:r w:rsidRPr="009A0943">
              <w:rPr>
                <w:color w:val="000000"/>
                <w:sz w:val="22"/>
                <w:szCs w:val="22"/>
                <w:lang w:val="pt-PT" w:eastAsia="zh-CN"/>
              </w:rPr>
              <w:t>1442</w:t>
            </w:r>
          </w:p>
        </w:tc>
        <w:tc>
          <w:tcPr>
            <w:tcW w:w="745" w:type="dxa"/>
            <w:tcBorders>
              <w:top w:val="nil"/>
              <w:left w:val="nil"/>
              <w:bottom w:val="single" w:sz="4" w:space="0" w:color="auto"/>
              <w:right w:val="single" w:sz="4" w:space="0" w:color="auto"/>
            </w:tcBorders>
            <w:shd w:val="clear" w:color="auto" w:fill="auto"/>
            <w:noWrap/>
            <w:vAlign w:val="bottom"/>
            <w:hideMark/>
          </w:tcPr>
          <w:p w:rsidR="00396E73" w:rsidRPr="009A0943" w:rsidRDefault="00396E73" w:rsidP="00C9135E">
            <w:pPr>
              <w:spacing w:after="0"/>
              <w:ind w:left="0" w:firstLine="0"/>
              <w:jc w:val="right"/>
              <w:rPr>
                <w:color w:val="000000"/>
                <w:szCs w:val="22"/>
                <w:lang w:val="pt-PT" w:eastAsia="zh-CN"/>
              </w:rPr>
            </w:pPr>
            <w:r w:rsidRPr="009A0943">
              <w:rPr>
                <w:color w:val="000000"/>
                <w:sz w:val="22"/>
                <w:szCs w:val="22"/>
                <w:lang w:val="pt-PT" w:eastAsia="zh-CN"/>
              </w:rPr>
              <w:t>0</w:t>
            </w:r>
            <w:r>
              <w:rPr>
                <w:color w:val="000000"/>
                <w:sz w:val="22"/>
                <w:szCs w:val="22"/>
                <w:lang w:val="pt-PT" w:eastAsia="zh-CN"/>
              </w:rPr>
              <w:t>,</w:t>
            </w:r>
            <w:r w:rsidRPr="009A0943">
              <w:rPr>
                <w:color w:val="000000"/>
                <w:sz w:val="22"/>
                <w:szCs w:val="22"/>
                <w:lang w:val="pt-PT" w:eastAsia="zh-CN"/>
              </w:rPr>
              <w:t>0063</w:t>
            </w:r>
          </w:p>
        </w:tc>
        <w:tc>
          <w:tcPr>
            <w:tcW w:w="777" w:type="dxa"/>
            <w:tcBorders>
              <w:top w:val="nil"/>
              <w:left w:val="nil"/>
              <w:bottom w:val="single" w:sz="4" w:space="0" w:color="auto"/>
              <w:right w:val="single" w:sz="4" w:space="0" w:color="auto"/>
            </w:tcBorders>
            <w:shd w:val="clear" w:color="auto" w:fill="auto"/>
            <w:noWrap/>
            <w:vAlign w:val="bottom"/>
            <w:hideMark/>
          </w:tcPr>
          <w:p w:rsidR="00396E73" w:rsidRPr="009A0943" w:rsidRDefault="00396E73" w:rsidP="00C9135E">
            <w:pPr>
              <w:spacing w:after="0"/>
              <w:ind w:left="0" w:firstLine="0"/>
              <w:jc w:val="right"/>
              <w:rPr>
                <w:color w:val="000000"/>
                <w:szCs w:val="22"/>
                <w:lang w:val="pt-PT" w:eastAsia="zh-CN"/>
              </w:rPr>
            </w:pPr>
            <w:r w:rsidRPr="009A0943">
              <w:rPr>
                <w:color w:val="000000"/>
                <w:sz w:val="22"/>
                <w:szCs w:val="22"/>
                <w:lang w:val="pt-PT" w:eastAsia="zh-CN"/>
              </w:rPr>
              <w:t>0</w:t>
            </w:r>
            <w:r>
              <w:rPr>
                <w:color w:val="000000"/>
                <w:sz w:val="22"/>
                <w:szCs w:val="22"/>
                <w:lang w:val="pt-PT" w:eastAsia="zh-CN"/>
              </w:rPr>
              <w:t>,</w:t>
            </w:r>
            <w:r w:rsidRPr="009A0943">
              <w:rPr>
                <w:color w:val="000000"/>
                <w:sz w:val="22"/>
                <w:szCs w:val="22"/>
                <w:lang w:val="pt-PT" w:eastAsia="zh-CN"/>
              </w:rPr>
              <w:t>0435</w:t>
            </w:r>
          </w:p>
        </w:tc>
        <w:tc>
          <w:tcPr>
            <w:tcW w:w="745" w:type="dxa"/>
            <w:tcBorders>
              <w:top w:val="nil"/>
              <w:left w:val="nil"/>
              <w:bottom w:val="single" w:sz="4" w:space="0" w:color="auto"/>
              <w:right w:val="single" w:sz="4" w:space="0" w:color="auto"/>
            </w:tcBorders>
            <w:shd w:val="clear" w:color="auto" w:fill="auto"/>
            <w:noWrap/>
            <w:vAlign w:val="bottom"/>
            <w:hideMark/>
          </w:tcPr>
          <w:p w:rsidR="00396E73" w:rsidRPr="009A0943" w:rsidRDefault="00396E73" w:rsidP="00C9135E">
            <w:pPr>
              <w:spacing w:after="0"/>
              <w:ind w:left="0" w:firstLine="0"/>
              <w:jc w:val="right"/>
              <w:rPr>
                <w:color w:val="000000"/>
                <w:szCs w:val="22"/>
                <w:lang w:val="pt-PT" w:eastAsia="zh-CN"/>
              </w:rPr>
            </w:pPr>
            <w:r w:rsidRPr="009A0943">
              <w:rPr>
                <w:color w:val="000000"/>
                <w:sz w:val="22"/>
                <w:szCs w:val="22"/>
                <w:lang w:val="pt-PT" w:eastAsia="zh-CN"/>
              </w:rPr>
              <w:t>5</w:t>
            </w:r>
            <w:r>
              <w:rPr>
                <w:color w:val="000000"/>
                <w:sz w:val="22"/>
                <w:szCs w:val="22"/>
                <w:lang w:val="pt-PT" w:eastAsia="zh-CN"/>
              </w:rPr>
              <w:t>,</w:t>
            </w:r>
            <w:r w:rsidRPr="009A0943">
              <w:rPr>
                <w:color w:val="000000"/>
                <w:sz w:val="22"/>
                <w:szCs w:val="22"/>
                <w:lang w:val="pt-PT" w:eastAsia="zh-CN"/>
              </w:rPr>
              <w:t>341</w:t>
            </w:r>
          </w:p>
        </w:tc>
        <w:tc>
          <w:tcPr>
            <w:tcW w:w="698" w:type="dxa"/>
            <w:tcBorders>
              <w:top w:val="nil"/>
              <w:left w:val="nil"/>
              <w:bottom w:val="single" w:sz="4" w:space="0" w:color="auto"/>
              <w:right w:val="single" w:sz="4" w:space="0" w:color="auto"/>
            </w:tcBorders>
            <w:shd w:val="clear" w:color="auto" w:fill="auto"/>
            <w:noWrap/>
            <w:vAlign w:val="bottom"/>
            <w:hideMark/>
          </w:tcPr>
          <w:p w:rsidR="00396E73" w:rsidRPr="009A0943" w:rsidRDefault="00396E73" w:rsidP="00C9135E">
            <w:pPr>
              <w:spacing w:after="0"/>
              <w:ind w:left="0" w:firstLine="0"/>
              <w:jc w:val="right"/>
              <w:rPr>
                <w:szCs w:val="22"/>
                <w:lang w:val="pt-PT" w:eastAsia="zh-CN"/>
              </w:rPr>
            </w:pPr>
            <w:r w:rsidRPr="009A0943">
              <w:rPr>
                <w:sz w:val="22"/>
                <w:szCs w:val="22"/>
                <w:lang w:val="pt-PT" w:eastAsia="zh-CN"/>
              </w:rPr>
              <w:t>2</w:t>
            </w:r>
            <w:r>
              <w:rPr>
                <w:sz w:val="22"/>
                <w:szCs w:val="22"/>
                <w:lang w:val="pt-PT" w:eastAsia="zh-CN"/>
              </w:rPr>
              <w:t>,</w:t>
            </w:r>
            <w:r w:rsidRPr="009A0943">
              <w:rPr>
                <w:sz w:val="22"/>
                <w:szCs w:val="22"/>
                <w:lang w:val="pt-PT" w:eastAsia="zh-CN"/>
              </w:rPr>
              <w:t>311</w:t>
            </w:r>
          </w:p>
        </w:tc>
        <w:tc>
          <w:tcPr>
            <w:tcW w:w="1020" w:type="dxa"/>
            <w:tcBorders>
              <w:top w:val="nil"/>
              <w:left w:val="nil"/>
              <w:bottom w:val="single" w:sz="4" w:space="0" w:color="auto"/>
              <w:right w:val="single" w:sz="4" w:space="0" w:color="auto"/>
            </w:tcBorders>
            <w:shd w:val="clear" w:color="auto" w:fill="auto"/>
            <w:noWrap/>
            <w:vAlign w:val="bottom"/>
            <w:hideMark/>
          </w:tcPr>
          <w:p w:rsidR="00396E73" w:rsidRPr="009A0943" w:rsidRDefault="00396E73" w:rsidP="00C9135E">
            <w:pPr>
              <w:spacing w:after="0"/>
              <w:ind w:left="0" w:firstLine="0"/>
              <w:jc w:val="right"/>
              <w:rPr>
                <w:color w:val="000000"/>
                <w:szCs w:val="22"/>
                <w:lang w:val="pt-PT" w:eastAsia="zh-CN"/>
              </w:rPr>
            </w:pPr>
            <w:r w:rsidRPr="009A0943">
              <w:rPr>
                <w:color w:val="000000"/>
                <w:sz w:val="22"/>
                <w:szCs w:val="22"/>
                <w:lang w:val="pt-PT" w:eastAsia="zh-CN"/>
              </w:rPr>
              <w:t>9</w:t>
            </w:r>
            <w:r>
              <w:rPr>
                <w:color w:val="000000"/>
                <w:sz w:val="22"/>
                <w:szCs w:val="22"/>
                <w:lang w:val="pt-PT" w:eastAsia="zh-CN"/>
              </w:rPr>
              <w:t>.</w:t>
            </w:r>
            <w:r w:rsidRPr="009A0943">
              <w:rPr>
                <w:color w:val="000000"/>
                <w:sz w:val="22"/>
                <w:szCs w:val="22"/>
                <w:lang w:val="pt-PT" w:eastAsia="zh-CN"/>
              </w:rPr>
              <w:t>527</w:t>
            </w:r>
            <w:r>
              <w:rPr>
                <w:color w:val="000000"/>
                <w:sz w:val="22"/>
                <w:szCs w:val="22"/>
                <w:lang w:val="pt-PT" w:eastAsia="zh-CN"/>
              </w:rPr>
              <w:t>.</w:t>
            </w:r>
            <w:r w:rsidRPr="009A0943">
              <w:rPr>
                <w:color w:val="000000"/>
                <w:sz w:val="22"/>
                <w:szCs w:val="22"/>
                <w:lang w:val="pt-PT" w:eastAsia="zh-CN"/>
              </w:rPr>
              <w:t>389</w:t>
            </w:r>
          </w:p>
        </w:tc>
        <w:tc>
          <w:tcPr>
            <w:tcW w:w="745" w:type="dxa"/>
            <w:tcBorders>
              <w:top w:val="nil"/>
              <w:left w:val="nil"/>
              <w:bottom w:val="single" w:sz="4" w:space="0" w:color="auto"/>
              <w:right w:val="single" w:sz="4" w:space="0" w:color="auto"/>
            </w:tcBorders>
            <w:shd w:val="clear" w:color="auto" w:fill="auto"/>
            <w:noWrap/>
            <w:vAlign w:val="bottom"/>
            <w:hideMark/>
          </w:tcPr>
          <w:p w:rsidR="00396E73" w:rsidRPr="009A0943" w:rsidRDefault="00396E73" w:rsidP="00C9135E">
            <w:pPr>
              <w:spacing w:after="0"/>
              <w:ind w:left="0" w:firstLine="0"/>
              <w:jc w:val="right"/>
              <w:rPr>
                <w:color w:val="000000"/>
                <w:szCs w:val="22"/>
                <w:lang w:val="pt-PT" w:eastAsia="zh-CN"/>
              </w:rPr>
            </w:pPr>
            <w:r w:rsidRPr="009A0943">
              <w:rPr>
                <w:color w:val="000000"/>
                <w:sz w:val="22"/>
                <w:szCs w:val="22"/>
                <w:lang w:val="pt-PT" w:eastAsia="zh-CN"/>
              </w:rPr>
              <w:t>16</w:t>
            </w:r>
            <w:r>
              <w:rPr>
                <w:color w:val="000000"/>
                <w:sz w:val="22"/>
                <w:szCs w:val="22"/>
                <w:lang w:val="pt-PT" w:eastAsia="zh-CN"/>
              </w:rPr>
              <w:t>.</w:t>
            </w:r>
            <w:r w:rsidRPr="009A0943">
              <w:rPr>
                <w:color w:val="000000"/>
                <w:sz w:val="22"/>
                <w:szCs w:val="22"/>
                <w:lang w:val="pt-PT" w:eastAsia="zh-CN"/>
              </w:rPr>
              <w:t>731</w:t>
            </w:r>
          </w:p>
        </w:tc>
        <w:tc>
          <w:tcPr>
            <w:tcW w:w="817" w:type="dxa"/>
            <w:tcBorders>
              <w:top w:val="nil"/>
              <w:left w:val="nil"/>
              <w:bottom w:val="single" w:sz="4" w:space="0" w:color="auto"/>
              <w:right w:val="single" w:sz="4" w:space="0" w:color="auto"/>
            </w:tcBorders>
            <w:shd w:val="clear" w:color="auto" w:fill="auto"/>
            <w:noWrap/>
            <w:vAlign w:val="bottom"/>
            <w:hideMark/>
          </w:tcPr>
          <w:p w:rsidR="00396E73" w:rsidRPr="009A0943" w:rsidRDefault="00396E73" w:rsidP="00C9135E">
            <w:pPr>
              <w:spacing w:after="0"/>
              <w:ind w:left="0" w:firstLine="0"/>
              <w:jc w:val="right"/>
              <w:rPr>
                <w:szCs w:val="22"/>
                <w:lang w:val="pt-PT" w:eastAsia="zh-CN"/>
              </w:rPr>
            </w:pPr>
            <w:r w:rsidRPr="009A0943">
              <w:rPr>
                <w:sz w:val="22"/>
                <w:szCs w:val="22"/>
                <w:lang w:val="pt-PT" w:eastAsia="zh-CN"/>
              </w:rPr>
              <w:t>0</w:t>
            </w:r>
            <w:r>
              <w:rPr>
                <w:sz w:val="22"/>
                <w:szCs w:val="22"/>
                <w:lang w:val="pt-PT" w:eastAsia="zh-CN"/>
              </w:rPr>
              <w:t>,</w:t>
            </w:r>
            <w:r w:rsidRPr="009A0943">
              <w:rPr>
                <w:sz w:val="22"/>
                <w:szCs w:val="22"/>
                <w:lang w:val="pt-PT" w:eastAsia="zh-CN"/>
              </w:rPr>
              <w:t>1317</w:t>
            </w:r>
          </w:p>
        </w:tc>
        <w:tc>
          <w:tcPr>
            <w:tcW w:w="854" w:type="dxa"/>
            <w:tcBorders>
              <w:top w:val="nil"/>
              <w:left w:val="nil"/>
              <w:bottom w:val="single" w:sz="4" w:space="0" w:color="auto"/>
              <w:right w:val="nil"/>
            </w:tcBorders>
            <w:shd w:val="clear" w:color="auto" w:fill="auto"/>
            <w:noWrap/>
            <w:vAlign w:val="bottom"/>
            <w:hideMark/>
          </w:tcPr>
          <w:p w:rsidR="00396E73" w:rsidRPr="009A0943" w:rsidRDefault="00396E73" w:rsidP="00C9135E">
            <w:pPr>
              <w:spacing w:after="0"/>
              <w:ind w:left="0" w:firstLine="0"/>
              <w:jc w:val="right"/>
              <w:rPr>
                <w:szCs w:val="22"/>
                <w:lang w:val="pt-PT" w:eastAsia="zh-CN"/>
              </w:rPr>
            </w:pPr>
            <w:r w:rsidRPr="009A0943">
              <w:rPr>
                <w:sz w:val="22"/>
                <w:szCs w:val="22"/>
                <w:lang w:val="pt-PT" w:eastAsia="zh-CN"/>
              </w:rPr>
              <w:t>0</w:t>
            </w:r>
            <w:r>
              <w:rPr>
                <w:sz w:val="22"/>
                <w:szCs w:val="22"/>
                <w:lang w:val="pt-PT" w:eastAsia="zh-CN"/>
              </w:rPr>
              <w:t>,</w:t>
            </w:r>
            <w:r w:rsidRPr="009A0943">
              <w:rPr>
                <w:sz w:val="22"/>
                <w:szCs w:val="22"/>
                <w:lang w:val="pt-PT" w:eastAsia="zh-CN"/>
              </w:rPr>
              <w:t>1567</w:t>
            </w:r>
          </w:p>
        </w:tc>
      </w:tr>
      <w:tr w:rsidR="00396E73" w:rsidRPr="009A0943" w:rsidTr="00C9135E">
        <w:trPr>
          <w:trHeight w:val="300"/>
        </w:trPr>
        <w:tc>
          <w:tcPr>
            <w:tcW w:w="2465" w:type="dxa"/>
            <w:tcBorders>
              <w:top w:val="nil"/>
              <w:left w:val="nil"/>
              <w:bottom w:val="single" w:sz="4" w:space="0" w:color="auto"/>
              <w:right w:val="single" w:sz="4" w:space="0" w:color="auto"/>
            </w:tcBorders>
            <w:shd w:val="clear" w:color="auto" w:fill="auto"/>
            <w:noWrap/>
            <w:vAlign w:val="bottom"/>
            <w:hideMark/>
          </w:tcPr>
          <w:p w:rsidR="00396E73" w:rsidRPr="009A0943" w:rsidRDefault="00396E73" w:rsidP="00CC430E">
            <w:pPr>
              <w:spacing w:after="0"/>
              <w:ind w:left="0" w:firstLine="0"/>
              <w:rPr>
                <w:szCs w:val="22"/>
                <w:lang w:val="pt-PT" w:eastAsia="zh-CN"/>
              </w:rPr>
            </w:pPr>
            <w:r w:rsidRPr="009A0943">
              <w:rPr>
                <w:sz w:val="22"/>
                <w:szCs w:val="22"/>
                <w:lang w:val="pt-PT" w:eastAsia="zh-CN"/>
              </w:rPr>
              <w:t xml:space="preserve">Desemprego </w:t>
            </w:r>
            <w:r w:rsidR="00CC430E">
              <w:rPr>
                <w:sz w:val="22"/>
                <w:szCs w:val="22"/>
                <w:lang w:val="pt-PT" w:eastAsia="zh-CN"/>
              </w:rPr>
              <w:t>(Definição alternativa)</w:t>
            </w:r>
          </w:p>
        </w:tc>
        <w:tc>
          <w:tcPr>
            <w:tcW w:w="745" w:type="dxa"/>
            <w:tcBorders>
              <w:top w:val="nil"/>
              <w:left w:val="nil"/>
              <w:bottom w:val="single" w:sz="4" w:space="0" w:color="auto"/>
              <w:right w:val="single" w:sz="4" w:space="0" w:color="auto"/>
            </w:tcBorders>
            <w:shd w:val="clear" w:color="auto" w:fill="auto"/>
            <w:noWrap/>
            <w:vAlign w:val="bottom"/>
            <w:hideMark/>
          </w:tcPr>
          <w:p w:rsidR="00396E73" w:rsidRPr="009A0943" w:rsidRDefault="00396E73" w:rsidP="00C9135E">
            <w:pPr>
              <w:spacing w:after="0"/>
              <w:ind w:left="0" w:firstLine="0"/>
              <w:jc w:val="right"/>
              <w:rPr>
                <w:color w:val="000000"/>
                <w:szCs w:val="22"/>
                <w:lang w:val="pt-PT" w:eastAsia="zh-CN"/>
              </w:rPr>
            </w:pPr>
            <w:r w:rsidRPr="009A0943">
              <w:rPr>
                <w:color w:val="000000"/>
                <w:sz w:val="22"/>
                <w:szCs w:val="22"/>
                <w:lang w:val="pt-PT" w:eastAsia="zh-CN"/>
              </w:rPr>
              <w:t>0</w:t>
            </w:r>
            <w:r>
              <w:rPr>
                <w:color w:val="000000"/>
                <w:sz w:val="22"/>
                <w:szCs w:val="22"/>
                <w:lang w:val="pt-PT" w:eastAsia="zh-CN"/>
              </w:rPr>
              <w:t>,</w:t>
            </w:r>
            <w:r w:rsidRPr="009A0943">
              <w:rPr>
                <w:color w:val="000000"/>
                <w:sz w:val="22"/>
                <w:szCs w:val="22"/>
                <w:lang w:val="pt-PT" w:eastAsia="zh-CN"/>
              </w:rPr>
              <w:t>2252</w:t>
            </w:r>
          </w:p>
        </w:tc>
        <w:tc>
          <w:tcPr>
            <w:tcW w:w="745" w:type="dxa"/>
            <w:tcBorders>
              <w:top w:val="nil"/>
              <w:left w:val="nil"/>
              <w:bottom w:val="single" w:sz="4" w:space="0" w:color="auto"/>
              <w:right w:val="single" w:sz="4" w:space="0" w:color="auto"/>
            </w:tcBorders>
            <w:shd w:val="clear" w:color="auto" w:fill="auto"/>
            <w:noWrap/>
            <w:vAlign w:val="bottom"/>
            <w:hideMark/>
          </w:tcPr>
          <w:p w:rsidR="00396E73" w:rsidRPr="009A0943" w:rsidRDefault="00396E73" w:rsidP="00C9135E">
            <w:pPr>
              <w:spacing w:after="0"/>
              <w:ind w:left="0" w:firstLine="0"/>
              <w:jc w:val="right"/>
              <w:rPr>
                <w:color w:val="000000"/>
                <w:szCs w:val="22"/>
                <w:lang w:val="pt-PT" w:eastAsia="zh-CN"/>
              </w:rPr>
            </w:pPr>
            <w:r w:rsidRPr="009A0943">
              <w:rPr>
                <w:color w:val="000000"/>
                <w:sz w:val="22"/>
                <w:szCs w:val="22"/>
                <w:lang w:val="pt-PT" w:eastAsia="zh-CN"/>
              </w:rPr>
              <w:t>0</w:t>
            </w:r>
            <w:r>
              <w:rPr>
                <w:color w:val="000000"/>
                <w:sz w:val="22"/>
                <w:szCs w:val="22"/>
                <w:lang w:val="pt-PT" w:eastAsia="zh-CN"/>
              </w:rPr>
              <w:t>,</w:t>
            </w:r>
            <w:r w:rsidRPr="009A0943">
              <w:rPr>
                <w:color w:val="000000"/>
                <w:sz w:val="22"/>
                <w:szCs w:val="22"/>
                <w:lang w:val="pt-PT" w:eastAsia="zh-CN"/>
              </w:rPr>
              <w:t>0078</w:t>
            </w:r>
          </w:p>
        </w:tc>
        <w:tc>
          <w:tcPr>
            <w:tcW w:w="777" w:type="dxa"/>
            <w:tcBorders>
              <w:top w:val="nil"/>
              <w:left w:val="nil"/>
              <w:bottom w:val="single" w:sz="4" w:space="0" w:color="auto"/>
              <w:right w:val="single" w:sz="4" w:space="0" w:color="auto"/>
            </w:tcBorders>
            <w:shd w:val="clear" w:color="auto" w:fill="auto"/>
            <w:noWrap/>
            <w:vAlign w:val="bottom"/>
            <w:hideMark/>
          </w:tcPr>
          <w:p w:rsidR="00396E73" w:rsidRPr="009A0943" w:rsidRDefault="00396E73" w:rsidP="00C9135E">
            <w:pPr>
              <w:spacing w:after="0"/>
              <w:ind w:left="0" w:firstLine="0"/>
              <w:jc w:val="right"/>
              <w:rPr>
                <w:color w:val="000000"/>
                <w:szCs w:val="22"/>
                <w:lang w:val="pt-PT" w:eastAsia="zh-CN"/>
              </w:rPr>
            </w:pPr>
            <w:r w:rsidRPr="009A0943">
              <w:rPr>
                <w:color w:val="000000"/>
                <w:sz w:val="22"/>
                <w:szCs w:val="22"/>
                <w:lang w:val="pt-PT" w:eastAsia="zh-CN"/>
              </w:rPr>
              <w:t>0</w:t>
            </w:r>
            <w:r>
              <w:rPr>
                <w:color w:val="000000"/>
                <w:sz w:val="22"/>
                <w:szCs w:val="22"/>
                <w:lang w:val="pt-PT" w:eastAsia="zh-CN"/>
              </w:rPr>
              <w:t>,</w:t>
            </w:r>
            <w:r w:rsidRPr="009A0943">
              <w:rPr>
                <w:color w:val="000000"/>
                <w:sz w:val="22"/>
                <w:szCs w:val="22"/>
                <w:lang w:val="pt-PT" w:eastAsia="zh-CN"/>
              </w:rPr>
              <w:t>0345</w:t>
            </w:r>
          </w:p>
        </w:tc>
        <w:tc>
          <w:tcPr>
            <w:tcW w:w="745" w:type="dxa"/>
            <w:tcBorders>
              <w:top w:val="nil"/>
              <w:left w:val="nil"/>
              <w:bottom w:val="single" w:sz="4" w:space="0" w:color="auto"/>
              <w:right w:val="single" w:sz="4" w:space="0" w:color="auto"/>
            </w:tcBorders>
            <w:shd w:val="clear" w:color="auto" w:fill="auto"/>
            <w:noWrap/>
            <w:vAlign w:val="bottom"/>
            <w:hideMark/>
          </w:tcPr>
          <w:p w:rsidR="00396E73" w:rsidRPr="009A0943" w:rsidRDefault="00396E73" w:rsidP="00C9135E">
            <w:pPr>
              <w:spacing w:after="0"/>
              <w:ind w:left="0" w:firstLine="0"/>
              <w:jc w:val="right"/>
              <w:rPr>
                <w:color w:val="000000"/>
                <w:szCs w:val="22"/>
                <w:lang w:val="pt-PT" w:eastAsia="zh-CN"/>
              </w:rPr>
            </w:pPr>
            <w:r w:rsidRPr="009A0943">
              <w:rPr>
                <w:color w:val="000000"/>
                <w:sz w:val="22"/>
                <w:szCs w:val="22"/>
                <w:lang w:val="pt-PT" w:eastAsia="zh-CN"/>
              </w:rPr>
              <w:t>5</w:t>
            </w:r>
            <w:r>
              <w:rPr>
                <w:color w:val="000000"/>
                <w:sz w:val="22"/>
                <w:szCs w:val="22"/>
                <w:lang w:val="pt-PT" w:eastAsia="zh-CN"/>
              </w:rPr>
              <w:t>,</w:t>
            </w:r>
            <w:r w:rsidRPr="009A0943">
              <w:rPr>
                <w:color w:val="000000"/>
                <w:sz w:val="22"/>
                <w:szCs w:val="22"/>
                <w:lang w:val="pt-PT" w:eastAsia="zh-CN"/>
              </w:rPr>
              <w:t>788</w:t>
            </w:r>
          </w:p>
        </w:tc>
        <w:tc>
          <w:tcPr>
            <w:tcW w:w="698" w:type="dxa"/>
            <w:tcBorders>
              <w:top w:val="nil"/>
              <w:left w:val="nil"/>
              <w:bottom w:val="single" w:sz="4" w:space="0" w:color="auto"/>
              <w:right w:val="single" w:sz="4" w:space="0" w:color="auto"/>
            </w:tcBorders>
            <w:shd w:val="clear" w:color="auto" w:fill="auto"/>
            <w:noWrap/>
            <w:vAlign w:val="bottom"/>
            <w:hideMark/>
          </w:tcPr>
          <w:p w:rsidR="00396E73" w:rsidRPr="009A0943" w:rsidRDefault="00396E73" w:rsidP="00C9135E">
            <w:pPr>
              <w:spacing w:after="0"/>
              <w:ind w:left="0" w:firstLine="0"/>
              <w:jc w:val="right"/>
              <w:rPr>
                <w:szCs w:val="22"/>
                <w:lang w:val="pt-PT" w:eastAsia="zh-CN"/>
              </w:rPr>
            </w:pPr>
            <w:r w:rsidRPr="009A0943">
              <w:rPr>
                <w:sz w:val="22"/>
                <w:szCs w:val="22"/>
                <w:lang w:val="pt-PT" w:eastAsia="zh-CN"/>
              </w:rPr>
              <w:t>2</w:t>
            </w:r>
            <w:r>
              <w:rPr>
                <w:sz w:val="22"/>
                <w:szCs w:val="22"/>
                <w:lang w:val="pt-PT" w:eastAsia="zh-CN"/>
              </w:rPr>
              <w:t>,</w:t>
            </w:r>
            <w:r w:rsidRPr="009A0943">
              <w:rPr>
                <w:sz w:val="22"/>
                <w:szCs w:val="22"/>
                <w:lang w:val="pt-PT" w:eastAsia="zh-CN"/>
              </w:rPr>
              <w:t>406</w:t>
            </w:r>
          </w:p>
        </w:tc>
        <w:tc>
          <w:tcPr>
            <w:tcW w:w="1020" w:type="dxa"/>
            <w:tcBorders>
              <w:top w:val="nil"/>
              <w:left w:val="nil"/>
              <w:bottom w:val="single" w:sz="4" w:space="0" w:color="auto"/>
              <w:right w:val="single" w:sz="4" w:space="0" w:color="auto"/>
            </w:tcBorders>
            <w:shd w:val="clear" w:color="auto" w:fill="auto"/>
            <w:noWrap/>
            <w:vAlign w:val="bottom"/>
            <w:hideMark/>
          </w:tcPr>
          <w:p w:rsidR="00396E73" w:rsidRPr="009A0943" w:rsidRDefault="00396E73" w:rsidP="00C9135E">
            <w:pPr>
              <w:spacing w:after="0"/>
              <w:ind w:left="0" w:firstLine="0"/>
              <w:jc w:val="right"/>
              <w:rPr>
                <w:color w:val="000000"/>
                <w:szCs w:val="22"/>
                <w:lang w:val="pt-PT" w:eastAsia="zh-CN"/>
              </w:rPr>
            </w:pPr>
            <w:r w:rsidRPr="009A0943">
              <w:rPr>
                <w:color w:val="000000"/>
                <w:sz w:val="22"/>
                <w:szCs w:val="22"/>
                <w:lang w:val="pt-PT" w:eastAsia="zh-CN"/>
              </w:rPr>
              <w:t>9</w:t>
            </w:r>
            <w:r>
              <w:rPr>
                <w:color w:val="000000"/>
                <w:sz w:val="22"/>
                <w:szCs w:val="22"/>
                <w:lang w:val="pt-PT" w:eastAsia="zh-CN"/>
              </w:rPr>
              <w:t>.</w:t>
            </w:r>
            <w:r w:rsidRPr="009A0943">
              <w:rPr>
                <w:color w:val="000000"/>
                <w:sz w:val="22"/>
                <w:szCs w:val="22"/>
                <w:lang w:val="pt-PT" w:eastAsia="zh-CN"/>
              </w:rPr>
              <w:t>527</w:t>
            </w:r>
            <w:r>
              <w:rPr>
                <w:color w:val="000000"/>
                <w:sz w:val="22"/>
                <w:szCs w:val="22"/>
                <w:lang w:val="pt-PT" w:eastAsia="zh-CN"/>
              </w:rPr>
              <w:t>.</w:t>
            </w:r>
            <w:r w:rsidRPr="009A0943">
              <w:rPr>
                <w:color w:val="000000"/>
                <w:sz w:val="22"/>
                <w:szCs w:val="22"/>
                <w:lang w:val="pt-PT" w:eastAsia="zh-CN"/>
              </w:rPr>
              <w:t>389</w:t>
            </w:r>
          </w:p>
        </w:tc>
        <w:tc>
          <w:tcPr>
            <w:tcW w:w="745" w:type="dxa"/>
            <w:tcBorders>
              <w:top w:val="nil"/>
              <w:left w:val="nil"/>
              <w:bottom w:val="single" w:sz="4" w:space="0" w:color="auto"/>
              <w:right w:val="single" w:sz="4" w:space="0" w:color="auto"/>
            </w:tcBorders>
            <w:shd w:val="clear" w:color="auto" w:fill="auto"/>
            <w:noWrap/>
            <w:vAlign w:val="bottom"/>
            <w:hideMark/>
          </w:tcPr>
          <w:p w:rsidR="00396E73" w:rsidRPr="009A0943" w:rsidRDefault="00396E73" w:rsidP="00C9135E">
            <w:pPr>
              <w:spacing w:after="0"/>
              <w:ind w:left="0" w:firstLine="0"/>
              <w:jc w:val="right"/>
              <w:rPr>
                <w:color w:val="000000"/>
                <w:szCs w:val="22"/>
                <w:lang w:val="pt-PT" w:eastAsia="zh-CN"/>
              </w:rPr>
            </w:pPr>
            <w:r w:rsidRPr="009A0943">
              <w:rPr>
                <w:color w:val="000000"/>
                <w:sz w:val="22"/>
                <w:szCs w:val="22"/>
                <w:lang w:val="pt-PT" w:eastAsia="zh-CN"/>
              </w:rPr>
              <w:t>16</w:t>
            </w:r>
            <w:r>
              <w:rPr>
                <w:color w:val="000000"/>
                <w:sz w:val="22"/>
                <w:szCs w:val="22"/>
                <w:lang w:val="pt-PT" w:eastAsia="zh-CN"/>
              </w:rPr>
              <w:t>.</w:t>
            </w:r>
            <w:r w:rsidRPr="009A0943">
              <w:rPr>
                <w:color w:val="000000"/>
                <w:sz w:val="22"/>
                <w:szCs w:val="22"/>
                <w:lang w:val="pt-PT" w:eastAsia="zh-CN"/>
              </w:rPr>
              <w:t>731</w:t>
            </w:r>
          </w:p>
        </w:tc>
        <w:tc>
          <w:tcPr>
            <w:tcW w:w="817" w:type="dxa"/>
            <w:tcBorders>
              <w:top w:val="nil"/>
              <w:left w:val="nil"/>
              <w:bottom w:val="single" w:sz="4" w:space="0" w:color="auto"/>
              <w:right w:val="single" w:sz="4" w:space="0" w:color="auto"/>
            </w:tcBorders>
            <w:shd w:val="clear" w:color="auto" w:fill="auto"/>
            <w:noWrap/>
            <w:vAlign w:val="bottom"/>
            <w:hideMark/>
          </w:tcPr>
          <w:p w:rsidR="00396E73" w:rsidRPr="009A0943" w:rsidRDefault="00396E73" w:rsidP="00C9135E">
            <w:pPr>
              <w:spacing w:after="0"/>
              <w:ind w:left="0" w:firstLine="0"/>
              <w:jc w:val="right"/>
              <w:rPr>
                <w:szCs w:val="22"/>
                <w:lang w:val="pt-PT" w:eastAsia="zh-CN"/>
              </w:rPr>
            </w:pPr>
            <w:r w:rsidRPr="009A0943">
              <w:rPr>
                <w:sz w:val="22"/>
                <w:szCs w:val="22"/>
                <w:lang w:val="pt-PT" w:eastAsia="zh-CN"/>
              </w:rPr>
              <w:t>0</w:t>
            </w:r>
            <w:r>
              <w:rPr>
                <w:sz w:val="22"/>
                <w:szCs w:val="22"/>
                <w:lang w:val="pt-PT" w:eastAsia="zh-CN"/>
              </w:rPr>
              <w:t>,</w:t>
            </w:r>
            <w:r w:rsidRPr="009A0943">
              <w:rPr>
                <w:sz w:val="22"/>
                <w:szCs w:val="22"/>
                <w:lang w:val="pt-PT" w:eastAsia="zh-CN"/>
              </w:rPr>
              <w:t>2097</w:t>
            </w:r>
          </w:p>
        </w:tc>
        <w:tc>
          <w:tcPr>
            <w:tcW w:w="854" w:type="dxa"/>
            <w:tcBorders>
              <w:top w:val="nil"/>
              <w:left w:val="nil"/>
              <w:bottom w:val="single" w:sz="4" w:space="0" w:color="auto"/>
              <w:right w:val="nil"/>
            </w:tcBorders>
            <w:shd w:val="clear" w:color="auto" w:fill="auto"/>
            <w:noWrap/>
            <w:vAlign w:val="bottom"/>
            <w:hideMark/>
          </w:tcPr>
          <w:p w:rsidR="00396E73" w:rsidRPr="009A0943" w:rsidRDefault="00396E73" w:rsidP="00C9135E">
            <w:pPr>
              <w:spacing w:after="0"/>
              <w:ind w:left="0" w:firstLine="0"/>
              <w:jc w:val="right"/>
              <w:rPr>
                <w:szCs w:val="22"/>
                <w:lang w:val="pt-PT" w:eastAsia="zh-CN"/>
              </w:rPr>
            </w:pPr>
            <w:r w:rsidRPr="009A0943">
              <w:rPr>
                <w:sz w:val="22"/>
                <w:szCs w:val="22"/>
                <w:lang w:val="pt-PT" w:eastAsia="zh-CN"/>
              </w:rPr>
              <w:t>0</w:t>
            </w:r>
            <w:r>
              <w:rPr>
                <w:sz w:val="22"/>
                <w:szCs w:val="22"/>
                <w:lang w:val="pt-PT" w:eastAsia="zh-CN"/>
              </w:rPr>
              <w:t>,</w:t>
            </w:r>
            <w:r w:rsidRPr="009A0943">
              <w:rPr>
                <w:sz w:val="22"/>
                <w:szCs w:val="22"/>
                <w:lang w:val="pt-PT" w:eastAsia="zh-CN"/>
              </w:rPr>
              <w:t>2408</w:t>
            </w:r>
          </w:p>
        </w:tc>
      </w:tr>
      <w:tr w:rsidR="00396E73" w:rsidRPr="009A0943" w:rsidTr="00C9135E">
        <w:trPr>
          <w:trHeight w:val="300"/>
        </w:trPr>
        <w:tc>
          <w:tcPr>
            <w:tcW w:w="2465" w:type="dxa"/>
            <w:tcBorders>
              <w:top w:val="nil"/>
              <w:left w:val="nil"/>
              <w:bottom w:val="single" w:sz="4" w:space="0" w:color="auto"/>
              <w:right w:val="nil"/>
            </w:tcBorders>
            <w:shd w:val="clear" w:color="000000" w:fill="BFBFBF"/>
            <w:noWrap/>
            <w:vAlign w:val="bottom"/>
            <w:hideMark/>
          </w:tcPr>
          <w:p w:rsidR="00396E73" w:rsidRPr="009A0943" w:rsidRDefault="00396E73" w:rsidP="00CC430E">
            <w:pPr>
              <w:spacing w:after="0"/>
              <w:ind w:left="0" w:firstLine="0"/>
              <w:rPr>
                <w:szCs w:val="22"/>
                <w:lang w:val="pt-PT" w:eastAsia="zh-CN"/>
              </w:rPr>
            </w:pPr>
            <w:r w:rsidRPr="009A0943">
              <w:rPr>
                <w:sz w:val="22"/>
                <w:szCs w:val="22"/>
                <w:lang w:val="pt-PT" w:eastAsia="zh-CN"/>
              </w:rPr>
              <w:t>Sexo (D</w:t>
            </w:r>
            <w:r w:rsidR="00CC430E">
              <w:rPr>
                <w:sz w:val="22"/>
                <w:szCs w:val="22"/>
                <w:lang w:val="pt-PT" w:eastAsia="zh-CN"/>
              </w:rPr>
              <w:t>efinição alternativa</w:t>
            </w:r>
            <w:r w:rsidRPr="009A0943">
              <w:rPr>
                <w:sz w:val="22"/>
                <w:szCs w:val="22"/>
                <w:lang w:val="pt-PT" w:eastAsia="zh-CN"/>
              </w:rPr>
              <w:t>)</w:t>
            </w:r>
          </w:p>
        </w:tc>
        <w:tc>
          <w:tcPr>
            <w:tcW w:w="745" w:type="dxa"/>
            <w:tcBorders>
              <w:top w:val="nil"/>
              <w:left w:val="nil"/>
              <w:bottom w:val="single" w:sz="4" w:space="0" w:color="auto"/>
              <w:right w:val="nil"/>
            </w:tcBorders>
            <w:shd w:val="clear" w:color="000000" w:fill="BFBFBF"/>
            <w:noWrap/>
            <w:vAlign w:val="bottom"/>
            <w:hideMark/>
          </w:tcPr>
          <w:p w:rsidR="00396E73" w:rsidRPr="009A0943" w:rsidRDefault="00396E73" w:rsidP="00C9135E">
            <w:pPr>
              <w:spacing w:after="0"/>
              <w:ind w:left="0" w:firstLine="0"/>
              <w:jc w:val="right"/>
              <w:rPr>
                <w:szCs w:val="22"/>
                <w:lang w:val="pt-PT" w:eastAsia="zh-CN"/>
              </w:rPr>
            </w:pPr>
            <w:r w:rsidRPr="009A0943">
              <w:rPr>
                <w:sz w:val="22"/>
                <w:szCs w:val="22"/>
                <w:lang w:val="pt-PT" w:eastAsia="zh-CN"/>
              </w:rPr>
              <w:t> </w:t>
            </w:r>
          </w:p>
        </w:tc>
        <w:tc>
          <w:tcPr>
            <w:tcW w:w="745" w:type="dxa"/>
            <w:tcBorders>
              <w:top w:val="nil"/>
              <w:left w:val="nil"/>
              <w:bottom w:val="single" w:sz="4" w:space="0" w:color="auto"/>
              <w:right w:val="nil"/>
            </w:tcBorders>
            <w:shd w:val="clear" w:color="000000" w:fill="BFBFBF"/>
            <w:noWrap/>
            <w:vAlign w:val="bottom"/>
            <w:hideMark/>
          </w:tcPr>
          <w:p w:rsidR="00396E73" w:rsidRPr="009A0943" w:rsidRDefault="00396E73" w:rsidP="00C9135E">
            <w:pPr>
              <w:spacing w:after="0"/>
              <w:ind w:left="0" w:firstLine="0"/>
              <w:jc w:val="right"/>
              <w:rPr>
                <w:szCs w:val="22"/>
                <w:lang w:val="pt-PT" w:eastAsia="zh-CN"/>
              </w:rPr>
            </w:pPr>
            <w:r w:rsidRPr="009A0943">
              <w:rPr>
                <w:sz w:val="22"/>
                <w:szCs w:val="22"/>
                <w:lang w:val="pt-PT" w:eastAsia="zh-CN"/>
              </w:rPr>
              <w:t> </w:t>
            </w:r>
          </w:p>
        </w:tc>
        <w:tc>
          <w:tcPr>
            <w:tcW w:w="777" w:type="dxa"/>
            <w:tcBorders>
              <w:top w:val="nil"/>
              <w:left w:val="nil"/>
              <w:bottom w:val="single" w:sz="4" w:space="0" w:color="auto"/>
              <w:right w:val="nil"/>
            </w:tcBorders>
            <w:shd w:val="clear" w:color="000000" w:fill="BFBFBF"/>
            <w:noWrap/>
            <w:vAlign w:val="bottom"/>
            <w:hideMark/>
          </w:tcPr>
          <w:p w:rsidR="00396E73" w:rsidRPr="009A0943" w:rsidRDefault="00396E73" w:rsidP="00C9135E">
            <w:pPr>
              <w:spacing w:after="0"/>
              <w:ind w:left="0" w:firstLine="0"/>
              <w:jc w:val="right"/>
              <w:rPr>
                <w:szCs w:val="22"/>
                <w:lang w:val="pt-PT" w:eastAsia="zh-CN"/>
              </w:rPr>
            </w:pPr>
            <w:r w:rsidRPr="009A0943">
              <w:rPr>
                <w:sz w:val="22"/>
                <w:szCs w:val="22"/>
                <w:lang w:val="pt-PT" w:eastAsia="zh-CN"/>
              </w:rPr>
              <w:t> </w:t>
            </w:r>
          </w:p>
        </w:tc>
        <w:tc>
          <w:tcPr>
            <w:tcW w:w="745" w:type="dxa"/>
            <w:tcBorders>
              <w:top w:val="nil"/>
              <w:left w:val="nil"/>
              <w:bottom w:val="single" w:sz="4" w:space="0" w:color="auto"/>
              <w:right w:val="nil"/>
            </w:tcBorders>
            <w:shd w:val="clear" w:color="000000" w:fill="BFBFBF"/>
            <w:noWrap/>
            <w:vAlign w:val="bottom"/>
            <w:hideMark/>
          </w:tcPr>
          <w:p w:rsidR="00396E73" w:rsidRPr="009A0943" w:rsidRDefault="00396E73" w:rsidP="00C9135E">
            <w:pPr>
              <w:spacing w:after="0"/>
              <w:ind w:left="0" w:firstLine="0"/>
              <w:jc w:val="right"/>
              <w:rPr>
                <w:szCs w:val="22"/>
                <w:lang w:val="pt-PT" w:eastAsia="zh-CN"/>
              </w:rPr>
            </w:pPr>
            <w:r w:rsidRPr="009A0943">
              <w:rPr>
                <w:sz w:val="22"/>
                <w:szCs w:val="22"/>
                <w:lang w:val="pt-PT" w:eastAsia="zh-CN"/>
              </w:rPr>
              <w:t> </w:t>
            </w:r>
          </w:p>
        </w:tc>
        <w:tc>
          <w:tcPr>
            <w:tcW w:w="698" w:type="dxa"/>
            <w:tcBorders>
              <w:top w:val="nil"/>
              <w:left w:val="nil"/>
              <w:bottom w:val="single" w:sz="4" w:space="0" w:color="auto"/>
              <w:right w:val="nil"/>
            </w:tcBorders>
            <w:shd w:val="clear" w:color="000000" w:fill="BFBFBF"/>
            <w:noWrap/>
            <w:vAlign w:val="bottom"/>
            <w:hideMark/>
          </w:tcPr>
          <w:p w:rsidR="00396E73" w:rsidRPr="009A0943" w:rsidRDefault="00396E73" w:rsidP="00C9135E">
            <w:pPr>
              <w:spacing w:after="0"/>
              <w:ind w:left="0" w:firstLine="0"/>
              <w:jc w:val="right"/>
              <w:rPr>
                <w:szCs w:val="22"/>
                <w:lang w:val="pt-PT" w:eastAsia="zh-CN"/>
              </w:rPr>
            </w:pPr>
            <w:r w:rsidRPr="009A0943">
              <w:rPr>
                <w:sz w:val="22"/>
                <w:szCs w:val="22"/>
                <w:lang w:val="pt-PT" w:eastAsia="zh-CN"/>
              </w:rPr>
              <w:t> </w:t>
            </w:r>
          </w:p>
        </w:tc>
        <w:tc>
          <w:tcPr>
            <w:tcW w:w="1020" w:type="dxa"/>
            <w:tcBorders>
              <w:top w:val="nil"/>
              <w:left w:val="nil"/>
              <w:bottom w:val="single" w:sz="4" w:space="0" w:color="auto"/>
              <w:right w:val="nil"/>
            </w:tcBorders>
            <w:shd w:val="clear" w:color="000000" w:fill="BFBFBF"/>
            <w:noWrap/>
            <w:vAlign w:val="bottom"/>
            <w:hideMark/>
          </w:tcPr>
          <w:p w:rsidR="00396E73" w:rsidRPr="009A0943" w:rsidRDefault="00396E73" w:rsidP="00C9135E">
            <w:pPr>
              <w:spacing w:after="0"/>
              <w:ind w:left="0" w:firstLine="0"/>
              <w:jc w:val="right"/>
              <w:rPr>
                <w:szCs w:val="22"/>
                <w:lang w:val="pt-PT" w:eastAsia="zh-CN"/>
              </w:rPr>
            </w:pPr>
            <w:r w:rsidRPr="009A0943">
              <w:rPr>
                <w:sz w:val="22"/>
                <w:szCs w:val="22"/>
                <w:lang w:val="pt-PT" w:eastAsia="zh-CN"/>
              </w:rPr>
              <w:t> </w:t>
            </w:r>
          </w:p>
        </w:tc>
        <w:tc>
          <w:tcPr>
            <w:tcW w:w="745" w:type="dxa"/>
            <w:tcBorders>
              <w:top w:val="nil"/>
              <w:left w:val="nil"/>
              <w:bottom w:val="single" w:sz="4" w:space="0" w:color="auto"/>
              <w:right w:val="nil"/>
            </w:tcBorders>
            <w:shd w:val="clear" w:color="000000" w:fill="BFBFBF"/>
            <w:noWrap/>
            <w:vAlign w:val="bottom"/>
            <w:hideMark/>
          </w:tcPr>
          <w:p w:rsidR="00396E73" w:rsidRPr="009A0943" w:rsidRDefault="00396E73" w:rsidP="00C9135E">
            <w:pPr>
              <w:spacing w:after="0"/>
              <w:ind w:left="0" w:firstLine="0"/>
              <w:jc w:val="right"/>
              <w:rPr>
                <w:szCs w:val="22"/>
                <w:lang w:val="pt-PT" w:eastAsia="zh-CN"/>
              </w:rPr>
            </w:pPr>
            <w:r w:rsidRPr="009A0943">
              <w:rPr>
                <w:sz w:val="22"/>
                <w:szCs w:val="22"/>
                <w:lang w:val="pt-PT" w:eastAsia="zh-CN"/>
              </w:rPr>
              <w:t> </w:t>
            </w:r>
          </w:p>
        </w:tc>
        <w:tc>
          <w:tcPr>
            <w:tcW w:w="817" w:type="dxa"/>
            <w:tcBorders>
              <w:top w:val="nil"/>
              <w:left w:val="nil"/>
              <w:bottom w:val="single" w:sz="4" w:space="0" w:color="auto"/>
              <w:right w:val="nil"/>
            </w:tcBorders>
            <w:shd w:val="clear" w:color="000000" w:fill="BFBFBF"/>
            <w:noWrap/>
            <w:vAlign w:val="bottom"/>
            <w:hideMark/>
          </w:tcPr>
          <w:p w:rsidR="00396E73" w:rsidRPr="009A0943" w:rsidRDefault="00396E73" w:rsidP="00C9135E">
            <w:pPr>
              <w:spacing w:after="0"/>
              <w:ind w:left="0" w:firstLine="0"/>
              <w:jc w:val="right"/>
              <w:rPr>
                <w:szCs w:val="22"/>
                <w:lang w:val="pt-PT" w:eastAsia="zh-CN"/>
              </w:rPr>
            </w:pPr>
            <w:r w:rsidRPr="009A0943">
              <w:rPr>
                <w:sz w:val="22"/>
                <w:szCs w:val="22"/>
                <w:lang w:val="pt-PT" w:eastAsia="zh-CN"/>
              </w:rPr>
              <w:t> </w:t>
            </w:r>
          </w:p>
        </w:tc>
        <w:tc>
          <w:tcPr>
            <w:tcW w:w="854" w:type="dxa"/>
            <w:tcBorders>
              <w:top w:val="nil"/>
              <w:left w:val="nil"/>
              <w:bottom w:val="single" w:sz="4" w:space="0" w:color="auto"/>
              <w:right w:val="nil"/>
            </w:tcBorders>
            <w:shd w:val="clear" w:color="000000" w:fill="BFBFBF"/>
            <w:noWrap/>
            <w:vAlign w:val="bottom"/>
            <w:hideMark/>
          </w:tcPr>
          <w:p w:rsidR="00396E73" w:rsidRPr="009A0943" w:rsidRDefault="00396E73" w:rsidP="00C9135E">
            <w:pPr>
              <w:spacing w:after="0"/>
              <w:ind w:left="0" w:firstLine="0"/>
              <w:jc w:val="right"/>
              <w:rPr>
                <w:szCs w:val="22"/>
                <w:lang w:val="pt-PT" w:eastAsia="zh-CN"/>
              </w:rPr>
            </w:pPr>
            <w:r w:rsidRPr="009A0943">
              <w:rPr>
                <w:sz w:val="22"/>
                <w:szCs w:val="22"/>
                <w:lang w:val="pt-PT" w:eastAsia="zh-CN"/>
              </w:rPr>
              <w:t> </w:t>
            </w:r>
          </w:p>
        </w:tc>
      </w:tr>
      <w:tr w:rsidR="00396E73" w:rsidRPr="009A0943" w:rsidTr="00C9135E">
        <w:trPr>
          <w:trHeight w:val="300"/>
        </w:trPr>
        <w:tc>
          <w:tcPr>
            <w:tcW w:w="2465" w:type="dxa"/>
            <w:tcBorders>
              <w:top w:val="nil"/>
              <w:left w:val="nil"/>
              <w:bottom w:val="single" w:sz="4" w:space="0" w:color="auto"/>
              <w:right w:val="single" w:sz="4" w:space="0" w:color="auto"/>
            </w:tcBorders>
            <w:shd w:val="clear" w:color="auto" w:fill="auto"/>
            <w:noWrap/>
            <w:vAlign w:val="bottom"/>
            <w:hideMark/>
          </w:tcPr>
          <w:p w:rsidR="00396E73" w:rsidRPr="009A0943" w:rsidRDefault="00396E73" w:rsidP="00C9135E">
            <w:pPr>
              <w:spacing w:after="0"/>
              <w:ind w:left="0" w:firstLine="0"/>
              <w:rPr>
                <w:szCs w:val="22"/>
                <w:lang w:val="pt-PT" w:eastAsia="zh-CN"/>
              </w:rPr>
            </w:pPr>
            <w:r w:rsidRPr="009A0943">
              <w:rPr>
                <w:sz w:val="22"/>
                <w:szCs w:val="22"/>
                <w:lang w:val="pt-PT" w:eastAsia="zh-CN"/>
              </w:rPr>
              <w:t xml:space="preserve">Homens </w:t>
            </w:r>
          </w:p>
        </w:tc>
        <w:tc>
          <w:tcPr>
            <w:tcW w:w="745" w:type="dxa"/>
            <w:tcBorders>
              <w:top w:val="nil"/>
              <w:left w:val="nil"/>
              <w:bottom w:val="single" w:sz="4" w:space="0" w:color="auto"/>
              <w:right w:val="single" w:sz="4" w:space="0" w:color="auto"/>
            </w:tcBorders>
            <w:shd w:val="clear" w:color="auto" w:fill="auto"/>
            <w:noWrap/>
            <w:vAlign w:val="bottom"/>
            <w:hideMark/>
          </w:tcPr>
          <w:p w:rsidR="00396E73" w:rsidRPr="009A0943" w:rsidRDefault="00396E73" w:rsidP="00C9135E">
            <w:pPr>
              <w:spacing w:after="0"/>
              <w:ind w:left="0" w:firstLine="0"/>
              <w:jc w:val="right"/>
              <w:rPr>
                <w:color w:val="000000"/>
                <w:szCs w:val="22"/>
                <w:lang w:val="pt-PT" w:eastAsia="zh-CN"/>
              </w:rPr>
            </w:pPr>
            <w:r w:rsidRPr="009A0943">
              <w:rPr>
                <w:color w:val="000000"/>
                <w:sz w:val="22"/>
                <w:szCs w:val="22"/>
                <w:lang w:val="pt-PT" w:eastAsia="zh-CN"/>
              </w:rPr>
              <w:t>0</w:t>
            </w:r>
            <w:r>
              <w:rPr>
                <w:color w:val="000000"/>
                <w:sz w:val="22"/>
                <w:szCs w:val="22"/>
                <w:lang w:val="pt-PT" w:eastAsia="zh-CN"/>
              </w:rPr>
              <w:t>,</w:t>
            </w:r>
            <w:r w:rsidRPr="009A0943">
              <w:rPr>
                <w:color w:val="000000"/>
                <w:sz w:val="22"/>
                <w:szCs w:val="22"/>
                <w:lang w:val="pt-PT" w:eastAsia="zh-CN"/>
              </w:rPr>
              <w:t>1986</w:t>
            </w:r>
          </w:p>
        </w:tc>
        <w:tc>
          <w:tcPr>
            <w:tcW w:w="745" w:type="dxa"/>
            <w:tcBorders>
              <w:top w:val="nil"/>
              <w:left w:val="nil"/>
              <w:bottom w:val="single" w:sz="4" w:space="0" w:color="auto"/>
              <w:right w:val="single" w:sz="4" w:space="0" w:color="auto"/>
            </w:tcBorders>
            <w:shd w:val="clear" w:color="auto" w:fill="auto"/>
            <w:noWrap/>
            <w:vAlign w:val="bottom"/>
            <w:hideMark/>
          </w:tcPr>
          <w:p w:rsidR="00396E73" w:rsidRPr="009A0943" w:rsidRDefault="00396E73" w:rsidP="00C9135E">
            <w:pPr>
              <w:spacing w:after="0"/>
              <w:ind w:left="0" w:firstLine="0"/>
              <w:jc w:val="right"/>
              <w:rPr>
                <w:color w:val="000000"/>
                <w:szCs w:val="22"/>
                <w:lang w:val="pt-PT" w:eastAsia="zh-CN"/>
              </w:rPr>
            </w:pPr>
            <w:r w:rsidRPr="009A0943">
              <w:rPr>
                <w:color w:val="000000"/>
                <w:sz w:val="22"/>
                <w:szCs w:val="22"/>
                <w:lang w:val="pt-PT" w:eastAsia="zh-CN"/>
              </w:rPr>
              <w:t>0</w:t>
            </w:r>
            <w:r>
              <w:rPr>
                <w:color w:val="000000"/>
                <w:sz w:val="22"/>
                <w:szCs w:val="22"/>
                <w:lang w:val="pt-PT" w:eastAsia="zh-CN"/>
              </w:rPr>
              <w:t>,</w:t>
            </w:r>
            <w:r w:rsidRPr="009A0943">
              <w:rPr>
                <w:color w:val="000000"/>
                <w:sz w:val="22"/>
                <w:szCs w:val="22"/>
                <w:lang w:val="pt-PT" w:eastAsia="zh-CN"/>
              </w:rPr>
              <w:t>0083</w:t>
            </w:r>
          </w:p>
        </w:tc>
        <w:tc>
          <w:tcPr>
            <w:tcW w:w="777" w:type="dxa"/>
            <w:tcBorders>
              <w:top w:val="nil"/>
              <w:left w:val="nil"/>
              <w:bottom w:val="single" w:sz="4" w:space="0" w:color="auto"/>
              <w:right w:val="single" w:sz="4" w:space="0" w:color="auto"/>
            </w:tcBorders>
            <w:shd w:val="clear" w:color="auto" w:fill="auto"/>
            <w:noWrap/>
            <w:vAlign w:val="bottom"/>
            <w:hideMark/>
          </w:tcPr>
          <w:p w:rsidR="00396E73" w:rsidRPr="009A0943" w:rsidRDefault="00396E73" w:rsidP="00C9135E">
            <w:pPr>
              <w:spacing w:after="0"/>
              <w:ind w:left="0" w:firstLine="0"/>
              <w:jc w:val="right"/>
              <w:rPr>
                <w:color w:val="000000"/>
                <w:szCs w:val="22"/>
                <w:lang w:val="pt-PT" w:eastAsia="zh-CN"/>
              </w:rPr>
            </w:pPr>
            <w:r w:rsidRPr="009A0943">
              <w:rPr>
                <w:color w:val="000000"/>
                <w:sz w:val="22"/>
                <w:szCs w:val="22"/>
                <w:lang w:val="pt-PT" w:eastAsia="zh-CN"/>
              </w:rPr>
              <w:t>0</w:t>
            </w:r>
            <w:r>
              <w:rPr>
                <w:color w:val="000000"/>
                <w:sz w:val="22"/>
                <w:szCs w:val="22"/>
                <w:lang w:val="pt-PT" w:eastAsia="zh-CN"/>
              </w:rPr>
              <w:t>,</w:t>
            </w:r>
            <w:r w:rsidRPr="009A0943">
              <w:rPr>
                <w:color w:val="000000"/>
                <w:sz w:val="22"/>
                <w:szCs w:val="22"/>
                <w:lang w:val="pt-PT" w:eastAsia="zh-CN"/>
              </w:rPr>
              <w:t>0420</w:t>
            </w:r>
          </w:p>
        </w:tc>
        <w:tc>
          <w:tcPr>
            <w:tcW w:w="745" w:type="dxa"/>
            <w:tcBorders>
              <w:top w:val="nil"/>
              <w:left w:val="nil"/>
              <w:bottom w:val="single" w:sz="4" w:space="0" w:color="auto"/>
              <w:right w:val="single" w:sz="4" w:space="0" w:color="auto"/>
            </w:tcBorders>
            <w:shd w:val="clear" w:color="auto" w:fill="auto"/>
            <w:noWrap/>
            <w:vAlign w:val="bottom"/>
            <w:hideMark/>
          </w:tcPr>
          <w:p w:rsidR="00396E73" w:rsidRPr="009A0943" w:rsidRDefault="00396E73" w:rsidP="00C9135E">
            <w:pPr>
              <w:spacing w:after="0"/>
              <w:ind w:left="0" w:firstLine="0"/>
              <w:jc w:val="right"/>
              <w:rPr>
                <w:color w:val="000000"/>
                <w:szCs w:val="22"/>
                <w:lang w:val="pt-PT" w:eastAsia="zh-CN"/>
              </w:rPr>
            </w:pPr>
            <w:r w:rsidRPr="009A0943">
              <w:rPr>
                <w:color w:val="000000"/>
                <w:sz w:val="22"/>
                <w:szCs w:val="22"/>
                <w:lang w:val="pt-PT" w:eastAsia="zh-CN"/>
              </w:rPr>
              <w:t>3</w:t>
            </w:r>
            <w:r>
              <w:rPr>
                <w:color w:val="000000"/>
                <w:sz w:val="22"/>
                <w:szCs w:val="22"/>
                <w:lang w:val="pt-PT" w:eastAsia="zh-CN"/>
              </w:rPr>
              <w:t>,</w:t>
            </w:r>
            <w:r w:rsidRPr="009A0943">
              <w:rPr>
                <w:color w:val="000000"/>
                <w:sz w:val="22"/>
                <w:szCs w:val="22"/>
                <w:lang w:val="pt-PT" w:eastAsia="zh-CN"/>
              </w:rPr>
              <w:t>191</w:t>
            </w:r>
          </w:p>
        </w:tc>
        <w:tc>
          <w:tcPr>
            <w:tcW w:w="698" w:type="dxa"/>
            <w:tcBorders>
              <w:top w:val="nil"/>
              <w:left w:val="nil"/>
              <w:bottom w:val="single" w:sz="4" w:space="0" w:color="auto"/>
              <w:right w:val="single" w:sz="4" w:space="0" w:color="auto"/>
            </w:tcBorders>
            <w:shd w:val="clear" w:color="auto" w:fill="auto"/>
            <w:noWrap/>
            <w:vAlign w:val="bottom"/>
            <w:hideMark/>
          </w:tcPr>
          <w:p w:rsidR="00396E73" w:rsidRPr="009A0943" w:rsidRDefault="00396E73" w:rsidP="00C9135E">
            <w:pPr>
              <w:spacing w:after="0"/>
              <w:ind w:left="0" w:firstLine="0"/>
              <w:jc w:val="right"/>
              <w:rPr>
                <w:szCs w:val="22"/>
                <w:lang w:val="pt-PT" w:eastAsia="zh-CN"/>
              </w:rPr>
            </w:pPr>
            <w:r w:rsidRPr="009A0943">
              <w:rPr>
                <w:sz w:val="22"/>
                <w:szCs w:val="22"/>
                <w:lang w:val="pt-PT" w:eastAsia="zh-CN"/>
              </w:rPr>
              <w:t>1</w:t>
            </w:r>
            <w:r>
              <w:rPr>
                <w:sz w:val="22"/>
                <w:szCs w:val="22"/>
                <w:lang w:val="pt-PT" w:eastAsia="zh-CN"/>
              </w:rPr>
              <w:t>,</w:t>
            </w:r>
            <w:r w:rsidRPr="009A0943">
              <w:rPr>
                <w:sz w:val="22"/>
                <w:szCs w:val="22"/>
                <w:lang w:val="pt-PT" w:eastAsia="zh-CN"/>
              </w:rPr>
              <w:t>786</w:t>
            </w:r>
          </w:p>
        </w:tc>
        <w:tc>
          <w:tcPr>
            <w:tcW w:w="1020" w:type="dxa"/>
            <w:tcBorders>
              <w:top w:val="nil"/>
              <w:left w:val="nil"/>
              <w:bottom w:val="single" w:sz="4" w:space="0" w:color="auto"/>
              <w:right w:val="single" w:sz="4" w:space="0" w:color="auto"/>
            </w:tcBorders>
            <w:shd w:val="clear" w:color="auto" w:fill="auto"/>
            <w:noWrap/>
            <w:vAlign w:val="bottom"/>
            <w:hideMark/>
          </w:tcPr>
          <w:p w:rsidR="00396E73" w:rsidRPr="009A0943" w:rsidRDefault="00396E73" w:rsidP="00C9135E">
            <w:pPr>
              <w:spacing w:after="0"/>
              <w:ind w:left="0" w:firstLine="0"/>
              <w:jc w:val="right"/>
              <w:rPr>
                <w:color w:val="000000"/>
                <w:szCs w:val="22"/>
                <w:lang w:val="pt-PT" w:eastAsia="zh-CN"/>
              </w:rPr>
            </w:pPr>
            <w:r w:rsidRPr="009A0943">
              <w:rPr>
                <w:color w:val="000000"/>
                <w:sz w:val="22"/>
                <w:szCs w:val="22"/>
                <w:lang w:val="pt-PT" w:eastAsia="zh-CN"/>
              </w:rPr>
              <w:t>4</w:t>
            </w:r>
            <w:r>
              <w:rPr>
                <w:color w:val="000000"/>
                <w:sz w:val="22"/>
                <w:szCs w:val="22"/>
                <w:lang w:val="pt-PT" w:eastAsia="zh-CN"/>
              </w:rPr>
              <w:t>.</w:t>
            </w:r>
            <w:r w:rsidRPr="009A0943">
              <w:rPr>
                <w:color w:val="000000"/>
                <w:sz w:val="22"/>
                <w:szCs w:val="22"/>
                <w:lang w:val="pt-PT" w:eastAsia="zh-CN"/>
              </w:rPr>
              <w:t>155</w:t>
            </w:r>
            <w:r>
              <w:rPr>
                <w:color w:val="000000"/>
                <w:sz w:val="22"/>
                <w:szCs w:val="22"/>
                <w:lang w:val="pt-PT" w:eastAsia="zh-CN"/>
              </w:rPr>
              <w:t>.</w:t>
            </w:r>
            <w:r w:rsidRPr="009A0943">
              <w:rPr>
                <w:color w:val="000000"/>
                <w:sz w:val="22"/>
                <w:szCs w:val="22"/>
                <w:lang w:val="pt-PT" w:eastAsia="zh-CN"/>
              </w:rPr>
              <w:t>006</w:t>
            </w:r>
          </w:p>
        </w:tc>
        <w:tc>
          <w:tcPr>
            <w:tcW w:w="745" w:type="dxa"/>
            <w:tcBorders>
              <w:top w:val="nil"/>
              <w:left w:val="nil"/>
              <w:bottom w:val="single" w:sz="4" w:space="0" w:color="auto"/>
              <w:right w:val="single" w:sz="4" w:space="0" w:color="auto"/>
            </w:tcBorders>
            <w:shd w:val="clear" w:color="auto" w:fill="auto"/>
            <w:noWrap/>
            <w:vAlign w:val="bottom"/>
            <w:hideMark/>
          </w:tcPr>
          <w:p w:rsidR="00396E73" w:rsidRPr="009A0943" w:rsidRDefault="00396E73" w:rsidP="00C9135E">
            <w:pPr>
              <w:spacing w:after="0"/>
              <w:ind w:left="0" w:firstLine="0"/>
              <w:jc w:val="right"/>
              <w:rPr>
                <w:color w:val="000000"/>
                <w:szCs w:val="22"/>
                <w:lang w:val="pt-PT" w:eastAsia="zh-CN"/>
              </w:rPr>
            </w:pPr>
            <w:r w:rsidRPr="009A0943">
              <w:rPr>
                <w:color w:val="000000"/>
                <w:sz w:val="22"/>
                <w:szCs w:val="22"/>
                <w:lang w:val="pt-PT" w:eastAsia="zh-CN"/>
              </w:rPr>
              <w:t>7</w:t>
            </w:r>
            <w:r>
              <w:rPr>
                <w:color w:val="000000"/>
                <w:sz w:val="22"/>
                <w:szCs w:val="22"/>
                <w:lang w:val="pt-PT" w:eastAsia="zh-CN"/>
              </w:rPr>
              <w:t>.</w:t>
            </w:r>
            <w:r w:rsidRPr="009A0943">
              <w:rPr>
                <w:color w:val="000000"/>
                <w:sz w:val="22"/>
                <w:szCs w:val="22"/>
                <w:lang w:val="pt-PT" w:eastAsia="zh-CN"/>
              </w:rPr>
              <w:t>533</w:t>
            </w:r>
          </w:p>
        </w:tc>
        <w:tc>
          <w:tcPr>
            <w:tcW w:w="817" w:type="dxa"/>
            <w:tcBorders>
              <w:top w:val="nil"/>
              <w:left w:val="nil"/>
              <w:bottom w:val="single" w:sz="4" w:space="0" w:color="auto"/>
              <w:right w:val="single" w:sz="4" w:space="0" w:color="auto"/>
            </w:tcBorders>
            <w:shd w:val="clear" w:color="auto" w:fill="auto"/>
            <w:noWrap/>
            <w:vAlign w:val="bottom"/>
            <w:hideMark/>
          </w:tcPr>
          <w:p w:rsidR="00396E73" w:rsidRPr="009A0943" w:rsidRDefault="00396E73" w:rsidP="00C9135E">
            <w:pPr>
              <w:spacing w:after="0"/>
              <w:ind w:left="0" w:firstLine="0"/>
              <w:jc w:val="right"/>
              <w:rPr>
                <w:szCs w:val="22"/>
                <w:lang w:val="pt-PT" w:eastAsia="zh-CN"/>
              </w:rPr>
            </w:pPr>
            <w:r w:rsidRPr="009A0943">
              <w:rPr>
                <w:sz w:val="22"/>
                <w:szCs w:val="22"/>
                <w:lang w:val="pt-PT" w:eastAsia="zh-CN"/>
              </w:rPr>
              <w:t>0</w:t>
            </w:r>
            <w:r>
              <w:rPr>
                <w:sz w:val="22"/>
                <w:szCs w:val="22"/>
                <w:lang w:val="pt-PT" w:eastAsia="zh-CN"/>
              </w:rPr>
              <w:t>,</w:t>
            </w:r>
            <w:r w:rsidRPr="009A0943">
              <w:rPr>
                <w:sz w:val="22"/>
                <w:szCs w:val="22"/>
                <w:lang w:val="pt-PT" w:eastAsia="zh-CN"/>
              </w:rPr>
              <w:t>1820</w:t>
            </w:r>
          </w:p>
        </w:tc>
        <w:tc>
          <w:tcPr>
            <w:tcW w:w="854" w:type="dxa"/>
            <w:tcBorders>
              <w:top w:val="nil"/>
              <w:left w:val="nil"/>
              <w:bottom w:val="single" w:sz="4" w:space="0" w:color="auto"/>
              <w:right w:val="nil"/>
            </w:tcBorders>
            <w:shd w:val="clear" w:color="auto" w:fill="auto"/>
            <w:noWrap/>
            <w:vAlign w:val="bottom"/>
            <w:hideMark/>
          </w:tcPr>
          <w:p w:rsidR="00396E73" w:rsidRPr="009A0943" w:rsidRDefault="00396E73" w:rsidP="00C9135E">
            <w:pPr>
              <w:spacing w:after="0"/>
              <w:ind w:left="0" w:firstLine="0"/>
              <w:jc w:val="right"/>
              <w:rPr>
                <w:szCs w:val="22"/>
                <w:lang w:val="pt-PT" w:eastAsia="zh-CN"/>
              </w:rPr>
            </w:pPr>
            <w:r w:rsidRPr="009A0943">
              <w:rPr>
                <w:sz w:val="22"/>
                <w:szCs w:val="22"/>
                <w:lang w:val="pt-PT" w:eastAsia="zh-CN"/>
              </w:rPr>
              <w:t>0</w:t>
            </w:r>
            <w:r>
              <w:rPr>
                <w:sz w:val="22"/>
                <w:szCs w:val="22"/>
                <w:lang w:val="pt-PT" w:eastAsia="zh-CN"/>
              </w:rPr>
              <w:t>,</w:t>
            </w:r>
            <w:r w:rsidRPr="009A0943">
              <w:rPr>
                <w:sz w:val="22"/>
                <w:szCs w:val="22"/>
                <w:lang w:val="pt-PT" w:eastAsia="zh-CN"/>
              </w:rPr>
              <w:t>2153</w:t>
            </w:r>
          </w:p>
        </w:tc>
      </w:tr>
      <w:tr w:rsidR="00396E73" w:rsidRPr="009A0943" w:rsidTr="00C9135E">
        <w:trPr>
          <w:trHeight w:val="300"/>
        </w:trPr>
        <w:tc>
          <w:tcPr>
            <w:tcW w:w="2465" w:type="dxa"/>
            <w:tcBorders>
              <w:top w:val="nil"/>
              <w:left w:val="nil"/>
              <w:bottom w:val="single" w:sz="4" w:space="0" w:color="auto"/>
              <w:right w:val="single" w:sz="4" w:space="0" w:color="auto"/>
            </w:tcBorders>
            <w:shd w:val="clear" w:color="auto" w:fill="auto"/>
            <w:noWrap/>
            <w:vAlign w:val="bottom"/>
            <w:hideMark/>
          </w:tcPr>
          <w:p w:rsidR="00396E73" w:rsidRPr="009A0943" w:rsidRDefault="00396E73" w:rsidP="00C9135E">
            <w:pPr>
              <w:spacing w:after="0"/>
              <w:ind w:left="0" w:firstLine="0"/>
              <w:rPr>
                <w:szCs w:val="22"/>
                <w:lang w:val="pt-PT" w:eastAsia="zh-CN"/>
              </w:rPr>
            </w:pPr>
            <w:r w:rsidRPr="009A0943">
              <w:rPr>
                <w:sz w:val="22"/>
                <w:szCs w:val="22"/>
                <w:lang w:val="pt-PT" w:eastAsia="zh-CN"/>
              </w:rPr>
              <w:t xml:space="preserve">Mulheres </w:t>
            </w:r>
          </w:p>
        </w:tc>
        <w:tc>
          <w:tcPr>
            <w:tcW w:w="745" w:type="dxa"/>
            <w:tcBorders>
              <w:top w:val="nil"/>
              <w:left w:val="nil"/>
              <w:bottom w:val="single" w:sz="4" w:space="0" w:color="auto"/>
              <w:right w:val="single" w:sz="4" w:space="0" w:color="auto"/>
            </w:tcBorders>
            <w:shd w:val="clear" w:color="auto" w:fill="auto"/>
            <w:noWrap/>
            <w:vAlign w:val="bottom"/>
            <w:hideMark/>
          </w:tcPr>
          <w:p w:rsidR="00396E73" w:rsidRPr="009A0943" w:rsidRDefault="00396E73" w:rsidP="00C9135E">
            <w:pPr>
              <w:spacing w:after="0"/>
              <w:ind w:left="0" w:firstLine="0"/>
              <w:jc w:val="right"/>
              <w:rPr>
                <w:color w:val="000000"/>
                <w:szCs w:val="22"/>
                <w:lang w:val="pt-PT" w:eastAsia="zh-CN"/>
              </w:rPr>
            </w:pPr>
            <w:r w:rsidRPr="009A0943">
              <w:rPr>
                <w:color w:val="000000"/>
                <w:sz w:val="22"/>
                <w:szCs w:val="22"/>
                <w:lang w:val="pt-PT" w:eastAsia="zh-CN"/>
              </w:rPr>
              <w:t>0</w:t>
            </w:r>
            <w:r>
              <w:rPr>
                <w:color w:val="000000"/>
                <w:sz w:val="22"/>
                <w:szCs w:val="22"/>
                <w:lang w:val="pt-PT" w:eastAsia="zh-CN"/>
              </w:rPr>
              <w:t>,</w:t>
            </w:r>
            <w:r w:rsidRPr="009A0943">
              <w:rPr>
                <w:color w:val="000000"/>
                <w:sz w:val="22"/>
                <w:szCs w:val="22"/>
                <w:lang w:val="pt-PT" w:eastAsia="zh-CN"/>
              </w:rPr>
              <w:t>2458</w:t>
            </w:r>
          </w:p>
        </w:tc>
        <w:tc>
          <w:tcPr>
            <w:tcW w:w="745" w:type="dxa"/>
            <w:tcBorders>
              <w:top w:val="nil"/>
              <w:left w:val="nil"/>
              <w:bottom w:val="single" w:sz="4" w:space="0" w:color="auto"/>
              <w:right w:val="single" w:sz="4" w:space="0" w:color="auto"/>
            </w:tcBorders>
            <w:shd w:val="clear" w:color="auto" w:fill="auto"/>
            <w:noWrap/>
            <w:vAlign w:val="bottom"/>
            <w:hideMark/>
          </w:tcPr>
          <w:p w:rsidR="00396E73" w:rsidRPr="009A0943" w:rsidRDefault="00396E73" w:rsidP="00C9135E">
            <w:pPr>
              <w:spacing w:after="0"/>
              <w:ind w:left="0" w:firstLine="0"/>
              <w:jc w:val="right"/>
              <w:rPr>
                <w:color w:val="000000"/>
                <w:szCs w:val="22"/>
                <w:lang w:val="pt-PT" w:eastAsia="zh-CN"/>
              </w:rPr>
            </w:pPr>
            <w:r w:rsidRPr="009A0943">
              <w:rPr>
                <w:color w:val="000000"/>
                <w:sz w:val="22"/>
                <w:szCs w:val="22"/>
                <w:lang w:val="pt-PT" w:eastAsia="zh-CN"/>
              </w:rPr>
              <w:t>0</w:t>
            </w:r>
            <w:r>
              <w:rPr>
                <w:color w:val="000000"/>
                <w:sz w:val="22"/>
                <w:szCs w:val="22"/>
                <w:lang w:val="pt-PT" w:eastAsia="zh-CN"/>
              </w:rPr>
              <w:t>,</w:t>
            </w:r>
            <w:r w:rsidRPr="009A0943">
              <w:rPr>
                <w:color w:val="000000"/>
                <w:sz w:val="22"/>
                <w:szCs w:val="22"/>
                <w:lang w:val="pt-PT" w:eastAsia="zh-CN"/>
              </w:rPr>
              <w:t>0098</w:t>
            </w:r>
          </w:p>
        </w:tc>
        <w:tc>
          <w:tcPr>
            <w:tcW w:w="777" w:type="dxa"/>
            <w:tcBorders>
              <w:top w:val="nil"/>
              <w:left w:val="nil"/>
              <w:bottom w:val="single" w:sz="4" w:space="0" w:color="auto"/>
              <w:right w:val="single" w:sz="4" w:space="0" w:color="auto"/>
            </w:tcBorders>
            <w:shd w:val="clear" w:color="auto" w:fill="auto"/>
            <w:noWrap/>
            <w:vAlign w:val="bottom"/>
            <w:hideMark/>
          </w:tcPr>
          <w:p w:rsidR="00396E73" w:rsidRPr="009A0943" w:rsidRDefault="00396E73" w:rsidP="00C9135E">
            <w:pPr>
              <w:spacing w:after="0"/>
              <w:ind w:left="0" w:firstLine="0"/>
              <w:jc w:val="right"/>
              <w:rPr>
                <w:color w:val="000000"/>
                <w:szCs w:val="22"/>
                <w:lang w:val="pt-PT" w:eastAsia="zh-CN"/>
              </w:rPr>
            </w:pPr>
            <w:r w:rsidRPr="009A0943">
              <w:rPr>
                <w:color w:val="000000"/>
                <w:sz w:val="22"/>
                <w:szCs w:val="22"/>
                <w:lang w:val="pt-PT" w:eastAsia="zh-CN"/>
              </w:rPr>
              <w:t>0</w:t>
            </w:r>
            <w:r>
              <w:rPr>
                <w:color w:val="000000"/>
                <w:sz w:val="22"/>
                <w:szCs w:val="22"/>
                <w:lang w:val="pt-PT" w:eastAsia="zh-CN"/>
              </w:rPr>
              <w:t>,</w:t>
            </w:r>
            <w:r w:rsidRPr="009A0943">
              <w:rPr>
                <w:color w:val="000000"/>
                <w:sz w:val="22"/>
                <w:szCs w:val="22"/>
                <w:lang w:val="pt-PT" w:eastAsia="zh-CN"/>
              </w:rPr>
              <w:t>0397</w:t>
            </w:r>
          </w:p>
        </w:tc>
        <w:tc>
          <w:tcPr>
            <w:tcW w:w="745" w:type="dxa"/>
            <w:tcBorders>
              <w:top w:val="nil"/>
              <w:left w:val="nil"/>
              <w:bottom w:val="single" w:sz="4" w:space="0" w:color="auto"/>
              <w:right w:val="single" w:sz="4" w:space="0" w:color="auto"/>
            </w:tcBorders>
            <w:shd w:val="clear" w:color="auto" w:fill="auto"/>
            <w:noWrap/>
            <w:vAlign w:val="bottom"/>
            <w:hideMark/>
          </w:tcPr>
          <w:p w:rsidR="00396E73" w:rsidRPr="009A0943" w:rsidRDefault="00396E73" w:rsidP="00C9135E">
            <w:pPr>
              <w:spacing w:after="0"/>
              <w:ind w:left="0" w:firstLine="0"/>
              <w:jc w:val="right"/>
              <w:rPr>
                <w:color w:val="000000"/>
                <w:szCs w:val="22"/>
                <w:lang w:val="pt-PT" w:eastAsia="zh-CN"/>
              </w:rPr>
            </w:pPr>
            <w:r w:rsidRPr="009A0943">
              <w:rPr>
                <w:color w:val="000000"/>
                <w:sz w:val="22"/>
                <w:szCs w:val="22"/>
                <w:lang w:val="pt-PT" w:eastAsia="zh-CN"/>
              </w:rPr>
              <w:t>4</w:t>
            </w:r>
            <w:r>
              <w:rPr>
                <w:color w:val="000000"/>
                <w:sz w:val="22"/>
                <w:szCs w:val="22"/>
                <w:lang w:val="pt-PT" w:eastAsia="zh-CN"/>
              </w:rPr>
              <w:t>,</w:t>
            </w:r>
            <w:r w:rsidRPr="009A0943">
              <w:rPr>
                <w:color w:val="000000"/>
                <w:sz w:val="22"/>
                <w:szCs w:val="22"/>
                <w:lang w:val="pt-PT" w:eastAsia="zh-CN"/>
              </w:rPr>
              <w:t>859</w:t>
            </w:r>
          </w:p>
        </w:tc>
        <w:tc>
          <w:tcPr>
            <w:tcW w:w="698" w:type="dxa"/>
            <w:tcBorders>
              <w:top w:val="nil"/>
              <w:left w:val="nil"/>
              <w:bottom w:val="single" w:sz="4" w:space="0" w:color="auto"/>
              <w:right w:val="single" w:sz="4" w:space="0" w:color="auto"/>
            </w:tcBorders>
            <w:shd w:val="clear" w:color="auto" w:fill="auto"/>
            <w:noWrap/>
            <w:vAlign w:val="bottom"/>
            <w:hideMark/>
          </w:tcPr>
          <w:p w:rsidR="00396E73" w:rsidRPr="009A0943" w:rsidRDefault="00396E73" w:rsidP="00C9135E">
            <w:pPr>
              <w:spacing w:after="0"/>
              <w:ind w:left="0" w:firstLine="0"/>
              <w:jc w:val="right"/>
              <w:rPr>
                <w:szCs w:val="22"/>
                <w:lang w:val="pt-PT" w:eastAsia="zh-CN"/>
              </w:rPr>
            </w:pPr>
            <w:r w:rsidRPr="009A0943">
              <w:rPr>
                <w:sz w:val="22"/>
                <w:szCs w:val="22"/>
                <w:lang w:val="pt-PT" w:eastAsia="zh-CN"/>
              </w:rPr>
              <w:t>2</w:t>
            </w:r>
            <w:r>
              <w:rPr>
                <w:sz w:val="22"/>
                <w:szCs w:val="22"/>
                <w:lang w:val="pt-PT" w:eastAsia="zh-CN"/>
              </w:rPr>
              <w:t>,</w:t>
            </w:r>
            <w:r w:rsidRPr="009A0943">
              <w:rPr>
                <w:sz w:val="22"/>
                <w:szCs w:val="22"/>
                <w:lang w:val="pt-PT" w:eastAsia="zh-CN"/>
              </w:rPr>
              <w:t>204</w:t>
            </w:r>
          </w:p>
        </w:tc>
        <w:tc>
          <w:tcPr>
            <w:tcW w:w="1020" w:type="dxa"/>
            <w:tcBorders>
              <w:top w:val="nil"/>
              <w:left w:val="nil"/>
              <w:bottom w:val="single" w:sz="4" w:space="0" w:color="auto"/>
              <w:right w:val="single" w:sz="4" w:space="0" w:color="auto"/>
            </w:tcBorders>
            <w:shd w:val="clear" w:color="auto" w:fill="auto"/>
            <w:noWrap/>
            <w:vAlign w:val="bottom"/>
            <w:hideMark/>
          </w:tcPr>
          <w:p w:rsidR="00396E73" w:rsidRPr="009A0943" w:rsidRDefault="00396E73" w:rsidP="00C9135E">
            <w:pPr>
              <w:spacing w:after="0"/>
              <w:ind w:left="0" w:firstLine="0"/>
              <w:jc w:val="right"/>
              <w:rPr>
                <w:color w:val="000000"/>
                <w:szCs w:val="22"/>
                <w:lang w:val="pt-PT" w:eastAsia="zh-CN"/>
              </w:rPr>
            </w:pPr>
            <w:r w:rsidRPr="009A0943">
              <w:rPr>
                <w:color w:val="000000"/>
                <w:sz w:val="22"/>
                <w:szCs w:val="22"/>
                <w:lang w:val="pt-PT" w:eastAsia="zh-CN"/>
              </w:rPr>
              <w:t>5</w:t>
            </w:r>
            <w:r>
              <w:rPr>
                <w:color w:val="000000"/>
                <w:sz w:val="22"/>
                <w:szCs w:val="22"/>
                <w:lang w:val="pt-PT" w:eastAsia="zh-CN"/>
              </w:rPr>
              <w:t>.</w:t>
            </w:r>
            <w:r w:rsidRPr="009A0943">
              <w:rPr>
                <w:color w:val="000000"/>
                <w:sz w:val="22"/>
                <w:szCs w:val="22"/>
                <w:lang w:val="pt-PT" w:eastAsia="zh-CN"/>
              </w:rPr>
              <w:t>372</w:t>
            </w:r>
            <w:r>
              <w:rPr>
                <w:color w:val="000000"/>
                <w:sz w:val="22"/>
                <w:szCs w:val="22"/>
                <w:lang w:val="pt-PT" w:eastAsia="zh-CN"/>
              </w:rPr>
              <w:t>.</w:t>
            </w:r>
            <w:r w:rsidRPr="009A0943">
              <w:rPr>
                <w:color w:val="000000"/>
                <w:sz w:val="22"/>
                <w:szCs w:val="22"/>
                <w:lang w:val="pt-PT" w:eastAsia="zh-CN"/>
              </w:rPr>
              <w:t>383</w:t>
            </w:r>
          </w:p>
        </w:tc>
        <w:tc>
          <w:tcPr>
            <w:tcW w:w="745" w:type="dxa"/>
            <w:tcBorders>
              <w:top w:val="nil"/>
              <w:left w:val="nil"/>
              <w:bottom w:val="single" w:sz="4" w:space="0" w:color="auto"/>
              <w:right w:val="single" w:sz="4" w:space="0" w:color="auto"/>
            </w:tcBorders>
            <w:shd w:val="clear" w:color="auto" w:fill="auto"/>
            <w:noWrap/>
            <w:vAlign w:val="bottom"/>
            <w:hideMark/>
          </w:tcPr>
          <w:p w:rsidR="00396E73" w:rsidRPr="009A0943" w:rsidRDefault="00396E73" w:rsidP="00C9135E">
            <w:pPr>
              <w:spacing w:after="0"/>
              <w:ind w:left="0" w:firstLine="0"/>
              <w:jc w:val="right"/>
              <w:rPr>
                <w:color w:val="000000"/>
                <w:szCs w:val="22"/>
                <w:lang w:val="pt-PT" w:eastAsia="zh-CN"/>
              </w:rPr>
            </w:pPr>
            <w:r w:rsidRPr="009A0943">
              <w:rPr>
                <w:color w:val="000000"/>
                <w:sz w:val="22"/>
                <w:szCs w:val="22"/>
                <w:lang w:val="pt-PT" w:eastAsia="zh-CN"/>
              </w:rPr>
              <w:t>9</w:t>
            </w:r>
            <w:r>
              <w:rPr>
                <w:color w:val="000000"/>
                <w:sz w:val="22"/>
                <w:szCs w:val="22"/>
                <w:lang w:val="pt-PT" w:eastAsia="zh-CN"/>
              </w:rPr>
              <w:t>.</w:t>
            </w:r>
            <w:r w:rsidRPr="009A0943">
              <w:rPr>
                <w:color w:val="000000"/>
                <w:sz w:val="22"/>
                <w:szCs w:val="22"/>
                <w:lang w:val="pt-PT" w:eastAsia="zh-CN"/>
              </w:rPr>
              <w:t>198</w:t>
            </w:r>
          </w:p>
        </w:tc>
        <w:tc>
          <w:tcPr>
            <w:tcW w:w="817" w:type="dxa"/>
            <w:tcBorders>
              <w:top w:val="nil"/>
              <w:left w:val="nil"/>
              <w:bottom w:val="single" w:sz="4" w:space="0" w:color="auto"/>
              <w:right w:val="single" w:sz="4" w:space="0" w:color="auto"/>
            </w:tcBorders>
            <w:shd w:val="clear" w:color="auto" w:fill="auto"/>
            <w:noWrap/>
            <w:vAlign w:val="bottom"/>
            <w:hideMark/>
          </w:tcPr>
          <w:p w:rsidR="00396E73" w:rsidRPr="009A0943" w:rsidRDefault="00396E73" w:rsidP="00C9135E">
            <w:pPr>
              <w:spacing w:after="0"/>
              <w:ind w:left="0" w:firstLine="0"/>
              <w:jc w:val="right"/>
              <w:rPr>
                <w:szCs w:val="22"/>
                <w:lang w:val="pt-PT" w:eastAsia="zh-CN"/>
              </w:rPr>
            </w:pPr>
            <w:r w:rsidRPr="009A0943">
              <w:rPr>
                <w:sz w:val="22"/>
                <w:szCs w:val="22"/>
                <w:lang w:val="pt-PT" w:eastAsia="zh-CN"/>
              </w:rPr>
              <w:t>0</w:t>
            </w:r>
            <w:r>
              <w:rPr>
                <w:sz w:val="22"/>
                <w:szCs w:val="22"/>
                <w:lang w:val="pt-PT" w:eastAsia="zh-CN"/>
              </w:rPr>
              <w:t>,</w:t>
            </w:r>
            <w:r w:rsidRPr="009A0943">
              <w:rPr>
                <w:sz w:val="22"/>
                <w:szCs w:val="22"/>
                <w:lang w:val="pt-PT" w:eastAsia="zh-CN"/>
              </w:rPr>
              <w:t>2263</w:t>
            </w:r>
          </w:p>
        </w:tc>
        <w:tc>
          <w:tcPr>
            <w:tcW w:w="854" w:type="dxa"/>
            <w:tcBorders>
              <w:top w:val="nil"/>
              <w:left w:val="nil"/>
              <w:bottom w:val="single" w:sz="4" w:space="0" w:color="auto"/>
              <w:right w:val="nil"/>
            </w:tcBorders>
            <w:shd w:val="clear" w:color="auto" w:fill="auto"/>
            <w:noWrap/>
            <w:vAlign w:val="bottom"/>
            <w:hideMark/>
          </w:tcPr>
          <w:p w:rsidR="00396E73" w:rsidRPr="009A0943" w:rsidRDefault="00396E73" w:rsidP="00C9135E">
            <w:pPr>
              <w:spacing w:after="0"/>
              <w:ind w:left="0" w:firstLine="0"/>
              <w:jc w:val="right"/>
              <w:rPr>
                <w:szCs w:val="22"/>
                <w:lang w:val="pt-PT" w:eastAsia="zh-CN"/>
              </w:rPr>
            </w:pPr>
            <w:r w:rsidRPr="009A0943">
              <w:rPr>
                <w:sz w:val="22"/>
                <w:szCs w:val="22"/>
                <w:lang w:val="pt-PT" w:eastAsia="zh-CN"/>
              </w:rPr>
              <w:t>0</w:t>
            </w:r>
            <w:r>
              <w:rPr>
                <w:sz w:val="22"/>
                <w:szCs w:val="22"/>
                <w:lang w:val="pt-PT" w:eastAsia="zh-CN"/>
              </w:rPr>
              <w:t>,</w:t>
            </w:r>
            <w:r w:rsidRPr="009A0943">
              <w:rPr>
                <w:sz w:val="22"/>
                <w:szCs w:val="22"/>
                <w:lang w:val="pt-PT" w:eastAsia="zh-CN"/>
              </w:rPr>
              <w:t>2653</w:t>
            </w:r>
          </w:p>
        </w:tc>
      </w:tr>
      <w:tr w:rsidR="00396E73" w:rsidRPr="00EB4F4F" w:rsidTr="00C9135E">
        <w:trPr>
          <w:trHeight w:val="300"/>
        </w:trPr>
        <w:tc>
          <w:tcPr>
            <w:tcW w:w="2465" w:type="dxa"/>
            <w:tcBorders>
              <w:top w:val="nil"/>
              <w:left w:val="nil"/>
              <w:bottom w:val="single" w:sz="4" w:space="0" w:color="auto"/>
              <w:right w:val="nil"/>
            </w:tcBorders>
            <w:shd w:val="clear" w:color="000000" w:fill="BFBFBF"/>
            <w:noWrap/>
            <w:vAlign w:val="bottom"/>
            <w:hideMark/>
          </w:tcPr>
          <w:p w:rsidR="00396E73" w:rsidRPr="009A0943" w:rsidRDefault="00396E73" w:rsidP="00CC430E">
            <w:pPr>
              <w:spacing w:after="0"/>
              <w:ind w:left="0" w:firstLine="0"/>
              <w:rPr>
                <w:szCs w:val="22"/>
                <w:lang w:val="pt-PT" w:eastAsia="zh-CN"/>
              </w:rPr>
            </w:pPr>
            <w:r w:rsidRPr="009A0943">
              <w:rPr>
                <w:sz w:val="22"/>
                <w:szCs w:val="22"/>
                <w:lang w:val="pt-PT" w:eastAsia="zh-CN"/>
              </w:rPr>
              <w:t>Área de residência (</w:t>
            </w:r>
            <w:r w:rsidR="00CC430E" w:rsidRPr="009A0943">
              <w:rPr>
                <w:sz w:val="22"/>
                <w:szCs w:val="22"/>
                <w:lang w:val="pt-PT" w:eastAsia="zh-CN"/>
              </w:rPr>
              <w:t>D</w:t>
            </w:r>
            <w:r w:rsidR="00CC430E">
              <w:rPr>
                <w:sz w:val="22"/>
                <w:szCs w:val="22"/>
                <w:lang w:val="pt-PT" w:eastAsia="zh-CN"/>
              </w:rPr>
              <w:t>efinição alternativa</w:t>
            </w:r>
            <w:r w:rsidRPr="009A0943">
              <w:rPr>
                <w:sz w:val="22"/>
                <w:szCs w:val="22"/>
                <w:lang w:val="pt-PT" w:eastAsia="zh-CN"/>
              </w:rPr>
              <w:t>)</w:t>
            </w:r>
          </w:p>
        </w:tc>
        <w:tc>
          <w:tcPr>
            <w:tcW w:w="745" w:type="dxa"/>
            <w:tcBorders>
              <w:top w:val="nil"/>
              <w:left w:val="nil"/>
              <w:bottom w:val="single" w:sz="4" w:space="0" w:color="auto"/>
              <w:right w:val="nil"/>
            </w:tcBorders>
            <w:shd w:val="clear" w:color="000000" w:fill="BFBFBF"/>
            <w:noWrap/>
            <w:vAlign w:val="bottom"/>
            <w:hideMark/>
          </w:tcPr>
          <w:p w:rsidR="00396E73" w:rsidRPr="009A0943" w:rsidRDefault="00396E73" w:rsidP="00C9135E">
            <w:pPr>
              <w:spacing w:after="0"/>
              <w:ind w:left="0" w:firstLine="0"/>
              <w:jc w:val="right"/>
              <w:rPr>
                <w:szCs w:val="22"/>
                <w:lang w:val="pt-PT" w:eastAsia="zh-CN"/>
              </w:rPr>
            </w:pPr>
            <w:r w:rsidRPr="009A0943">
              <w:rPr>
                <w:sz w:val="22"/>
                <w:szCs w:val="22"/>
                <w:lang w:val="pt-PT" w:eastAsia="zh-CN"/>
              </w:rPr>
              <w:t> </w:t>
            </w:r>
          </w:p>
        </w:tc>
        <w:tc>
          <w:tcPr>
            <w:tcW w:w="745" w:type="dxa"/>
            <w:tcBorders>
              <w:top w:val="nil"/>
              <w:left w:val="nil"/>
              <w:bottom w:val="single" w:sz="4" w:space="0" w:color="auto"/>
              <w:right w:val="nil"/>
            </w:tcBorders>
            <w:shd w:val="clear" w:color="000000" w:fill="BFBFBF"/>
            <w:noWrap/>
            <w:vAlign w:val="bottom"/>
            <w:hideMark/>
          </w:tcPr>
          <w:p w:rsidR="00396E73" w:rsidRPr="009A0943" w:rsidRDefault="00396E73" w:rsidP="00C9135E">
            <w:pPr>
              <w:spacing w:after="0"/>
              <w:ind w:left="0" w:firstLine="0"/>
              <w:jc w:val="right"/>
              <w:rPr>
                <w:szCs w:val="22"/>
                <w:lang w:val="pt-PT" w:eastAsia="zh-CN"/>
              </w:rPr>
            </w:pPr>
            <w:r w:rsidRPr="009A0943">
              <w:rPr>
                <w:sz w:val="22"/>
                <w:szCs w:val="22"/>
                <w:lang w:val="pt-PT" w:eastAsia="zh-CN"/>
              </w:rPr>
              <w:t> </w:t>
            </w:r>
          </w:p>
        </w:tc>
        <w:tc>
          <w:tcPr>
            <w:tcW w:w="777" w:type="dxa"/>
            <w:tcBorders>
              <w:top w:val="nil"/>
              <w:left w:val="nil"/>
              <w:bottom w:val="single" w:sz="4" w:space="0" w:color="auto"/>
              <w:right w:val="nil"/>
            </w:tcBorders>
            <w:shd w:val="clear" w:color="000000" w:fill="BFBFBF"/>
            <w:noWrap/>
            <w:vAlign w:val="bottom"/>
            <w:hideMark/>
          </w:tcPr>
          <w:p w:rsidR="00396E73" w:rsidRPr="009A0943" w:rsidRDefault="00396E73" w:rsidP="00C9135E">
            <w:pPr>
              <w:spacing w:after="0"/>
              <w:ind w:left="0" w:firstLine="0"/>
              <w:jc w:val="right"/>
              <w:rPr>
                <w:szCs w:val="22"/>
                <w:lang w:val="pt-PT" w:eastAsia="zh-CN"/>
              </w:rPr>
            </w:pPr>
            <w:r w:rsidRPr="009A0943">
              <w:rPr>
                <w:sz w:val="22"/>
                <w:szCs w:val="22"/>
                <w:lang w:val="pt-PT" w:eastAsia="zh-CN"/>
              </w:rPr>
              <w:t> </w:t>
            </w:r>
          </w:p>
        </w:tc>
        <w:tc>
          <w:tcPr>
            <w:tcW w:w="745" w:type="dxa"/>
            <w:tcBorders>
              <w:top w:val="nil"/>
              <w:left w:val="nil"/>
              <w:bottom w:val="single" w:sz="4" w:space="0" w:color="auto"/>
              <w:right w:val="nil"/>
            </w:tcBorders>
            <w:shd w:val="clear" w:color="000000" w:fill="BFBFBF"/>
            <w:noWrap/>
            <w:vAlign w:val="bottom"/>
            <w:hideMark/>
          </w:tcPr>
          <w:p w:rsidR="00396E73" w:rsidRPr="009A0943" w:rsidRDefault="00396E73" w:rsidP="00C9135E">
            <w:pPr>
              <w:spacing w:after="0"/>
              <w:ind w:left="0" w:firstLine="0"/>
              <w:jc w:val="right"/>
              <w:rPr>
                <w:szCs w:val="22"/>
                <w:lang w:val="pt-PT" w:eastAsia="zh-CN"/>
              </w:rPr>
            </w:pPr>
            <w:r w:rsidRPr="009A0943">
              <w:rPr>
                <w:sz w:val="22"/>
                <w:szCs w:val="22"/>
                <w:lang w:val="pt-PT" w:eastAsia="zh-CN"/>
              </w:rPr>
              <w:t> </w:t>
            </w:r>
          </w:p>
        </w:tc>
        <w:tc>
          <w:tcPr>
            <w:tcW w:w="698" w:type="dxa"/>
            <w:tcBorders>
              <w:top w:val="nil"/>
              <w:left w:val="nil"/>
              <w:bottom w:val="single" w:sz="4" w:space="0" w:color="auto"/>
              <w:right w:val="nil"/>
            </w:tcBorders>
            <w:shd w:val="clear" w:color="000000" w:fill="BFBFBF"/>
            <w:noWrap/>
            <w:vAlign w:val="bottom"/>
            <w:hideMark/>
          </w:tcPr>
          <w:p w:rsidR="00396E73" w:rsidRPr="009A0943" w:rsidRDefault="00396E73" w:rsidP="00C9135E">
            <w:pPr>
              <w:spacing w:after="0"/>
              <w:ind w:left="0" w:firstLine="0"/>
              <w:jc w:val="right"/>
              <w:rPr>
                <w:szCs w:val="22"/>
                <w:lang w:val="pt-PT" w:eastAsia="zh-CN"/>
              </w:rPr>
            </w:pPr>
            <w:r w:rsidRPr="009A0943">
              <w:rPr>
                <w:sz w:val="22"/>
                <w:szCs w:val="22"/>
                <w:lang w:val="pt-PT" w:eastAsia="zh-CN"/>
              </w:rPr>
              <w:t> </w:t>
            </w:r>
          </w:p>
        </w:tc>
        <w:tc>
          <w:tcPr>
            <w:tcW w:w="1020" w:type="dxa"/>
            <w:tcBorders>
              <w:top w:val="nil"/>
              <w:left w:val="nil"/>
              <w:bottom w:val="single" w:sz="4" w:space="0" w:color="auto"/>
              <w:right w:val="nil"/>
            </w:tcBorders>
            <w:shd w:val="clear" w:color="000000" w:fill="BFBFBF"/>
            <w:noWrap/>
            <w:vAlign w:val="bottom"/>
            <w:hideMark/>
          </w:tcPr>
          <w:p w:rsidR="00396E73" w:rsidRPr="009A0943" w:rsidRDefault="00396E73" w:rsidP="00C9135E">
            <w:pPr>
              <w:spacing w:after="0"/>
              <w:ind w:left="0" w:firstLine="0"/>
              <w:jc w:val="right"/>
              <w:rPr>
                <w:szCs w:val="22"/>
                <w:lang w:val="pt-PT" w:eastAsia="zh-CN"/>
              </w:rPr>
            </w:pPr>
            <w:r w:rsidRPr="009A0943">
              <w:rPr>
                <w:sz w:val="22"/>
                <w:szCs w:val="22"/>
                <w:lang w:val="pt-PT" w:eastAsia="zh-CN"/>
              </w:rPr>
              <w:t> </w:t>
            </w:r>
          </w:p>
        </w:tc>
        <w:tc>
          <w:tcPr>
            <w:tcW w:w="745" w:type="dxa"/>
            <w:tcBorders>
              <w:top w:val="nil"/>
              <w:left w:val="nil"/>
              <w:bottom w:val="single" w:sz="4" w:space="0" w:color="auto"/>
              <w:right w:val="nil"/>
            </w:tcBorders>
            <w:shd w:val="clear" w:color="000000" w:fill="BFBFBF"/>
            <w:noWrap/>
            <w:vAlign w:val="bottom"/>
            <w:hideMark/>
          </w:tcPr>
          <w:p w:rsidR="00396E73" w:rsidRPr="009A0943" w:rsidRDefault="00396E73" w:rsidP="00C9135E">
            <w:pPr>
              <w:spacing w:after="0"/>
              <w:ind w:left="0" w:firstLine="0"/>
              <w:jc w:val="right"/>
              <w:rPr>
                <w:szCs w:val="22"/>
                <w:lang w:val="pt-PT" w:eastAsia="zh-CN"/>
              </w:rPr>
            </w:pPr>
            <w:r w:rsidRPr="009A0943">
              <w:rPr>
                <w:sz w:val="22"/>
                <w:szCs w:val="22"/>
                <w:lang w:val="pt-PT" w:eastAsia="zh-CN"/>
              </w:rPr>
              <w:t> </w:t>
            </w:r>
          </w:p>
        </w:tc>
        <w:tc>
          <w:tcPr>
            <w:tcW w:w="817" w:type="dxa"/>
            <w:tcBorders>
              <w:top w:val="nil"/>
              <w:left w:val="nil"/>
              <w:bottom w:val="single" w:sz="4" w:space="0" w:color="auto"/>
              <w:right w:val="nil"/>
            </w:tcBorders>
            <w:shd w:val="clear" w:color="000000" w:fill="BFBFBF"/>
            <w:noWrap/>
            <w:vAlign w:val="bottom"/>
            <w:hideMark/>
          </w:tcPr>
          <w:p w:rsidR="00396E73" w:rsidRPr="009A0943" w:rsidRDefault="00396E73" w:rsidP="00C9135E">
            <w:pPr>
              <w:spacing w:after="0"/>
              <w:ind w:left="0" w:firstLine="0"/>
              <w:jc w:val="right"/>
              <w:rPr>
                <w:szCs w:val="22"/>
                <w:lang w:val="pt-PT" w:eastAsia="zh-CN"/>
              </w:rPr>
            </w:pPr>
            <w:r w:rsidRPr="009A0943">
              <w:rPr>
                <w:sz w:val="22"/>
                <w:szCs w:val="22"/>
                <w:lang w:val="pt-PT" w:eastAsia="zh-CN"/>
              </w:rPr>
              <w:t> </w:t>
            </w:r>
          </w:p>
        </w:tc>
        <w:tc>
          <w:tcPr>
            <w:tcW w:w="854" w:type="dxa"/>
            <w:tcBorders>
              <w:top w:val="nil"/>
              <w:left w:val="nil"/>
              <w:bottom w:val="single" w:sz="4" w:space="0" w:color="auto"/>
              <w:right w:val="nil"/>
            </w:tcBorders>
            <w:shd w:val="clear" w:color="000000" w:fill="BFBFBF"/>
            <w:noWrap/>
            <w:vAlign w:val="bottom"/>
            <w:hideMark/>
          </w:tcPr>
          <w:p w:rsidR="00396E73" w:rsidRPr="009A0943" w:rsidRDefault="00396E73" w:rsidP="00C9135E">
            <w:pPr>
              <w:spacing w:after="0"/>
              <w:ind w:left="0" w:firstLine="0"/>
              <w:jc w:val="right"/>
              <w:rPr>
                <w:szCs w:val="22"/>
                <w:lang w:val="pt-PT" w:eastAsia="zh-CN"/>
              </w:rPr>
            </w:pPr>
            <w:r w:rsidRPr="009A0943">
              <w:rPr>
                <w:sz w:val="22"/>
                <w:szCs w:val="22"/>
                <w:lang w:val="pt-PT" w:eastAsia="zh-CN"/>
              </w:rPr>
              <w:t> </w:t>
            </w:r>
          </w:p>
        </w:tc>
      </w:tr>
      <w:tr w:rsidR="00396E73" w:rsidRPr="009A0943" w:rsidTr="00C9135E">
        <w:trPr>
          <w:trHeight w:val="300"/>
        </w:trPr>
        <w:tc>
          <w:tcPr>
            <w:tcW w:w="2465" w:type="dxa"/>
            <w:tcBorders>
              <w:top w:val="nil"/>
              <w:left w:val="nil"/>
              <w:bottom w:val="single" w:sz="4" w:space="0" w:color="auto"/>
              <w:right w:val="single" w:sz="4" w:space="0" w:color="auto"/>
            </w:tcBorders>
            <w:shd w:val="clear" w:color="auto" w:fill="auto"/>
            <w:noWrap/>
            <w:vAlign w:val="bottom"/>
            <w:hideMark/>
          </w:tcPr>
          <w:p w:rsidR="00396E73" w:rsidRPr="009A0943" w:rsidRDefault="00396E73" w:rsidP="00C9135E">
            <w:pPr>
              <w:spacing w:after="0"/>
              <w:ind w:left="0" w:firstLine="0"/>
              <w:rPr>
                <w:szCs w:val="22"/>
                <w:lang w:val="pt-PT" w:eastAsia="zh-CN"/>
              </w:rPr>
            </w:pPr>
            <w:r w:rsidRPr="009A0943">
              <w:rPr>
                <w:sz w:val="22"/>
                <w:szCs w:val="22"/>
                <w:lang w:val="pt-PT" w:eastAsia="zh-CN"/>
              </w:rPr>
              <w:t xml:space="preserve">Urbano </w:t>
            </w:r>
          </w:p>
        </w:tc>
        <w:tc>
          <w:tcPr>
            <w:tcW w:w="745" w:type="dxa"/>
            <w:tcBorders>
              <w:top w:val="nil"/>
              <w:left w:val="nil"/>
              <w:bottom w:val="single" w:sz="4" w:space="0" w:color="auto"/>
              <w:right w:val="single" w:sz="4" w:space="0" w:color="auto"/>
            </w:tcBorders>
            <w:shd w:val="clear" w:color="auto" w:fill="auto"/>
            <w:noWrap/>
            <w:vAlign w:val="bottom"/>
            <w:hideMark/>
          </w:tcPr>
          <w:p w:rsidR="00396E73" w:rsidRPr="009A0943" w:rsidRDefault="00396E73" w:rsidP="00C9135E">
            <w:pPr>
              <w:spacing w:after="0"/>
              <w:ind w:left="0" w:firstLine="0"/>
              <w:jc w:val="right"/>
              <w:rPr>
                <w:color w:val="000000"/>
                <w:szCs w:val="22"/>
                <w:lang w:val="pt-PT" w:eastAsia="zh-CN"/>
              </w:rPr>
            </w:pPr>
            <w:r w:rsidRPr="009A0943">
              <w:rPr>
                <w:color w:val="000000"/>
                <w:sz w:val="22"/>
                <w:szCs w:val="22"/>
                <w:lang w:val="pt-PT" w:eastAsia="zh-CN"/>
              </w:rPr>
              <w:t>0</w:t>
            </w:r>
            <w:r>
              <w:rPr>
                <w:color w:val="000000"/>
                <w:sz w:val="22"/>
                <w:szCs w:val="22"/>
                <w:lang w:val="pt-PT" w:eastAsia="zh-CN"/>
              </w:rPr>
              <w:t>,</w:t>
            </w:r>
            <w:r w:rsidRPr="009A0943">
              <w:rPr>
                <w:color w:val="000000"/>
                <w:sz w:val="22"/>
                <w:szCs w:val="22"/>
                <w:lang w:val="pt-PT" w:eastAsia="zh-CN"/>
              </w:rPr>
              <w:t>3485</w:t>
            </w:r>
          </w:p>
        </w:tc>
        <w:tc>
          <w:tcPr>
            <w:tcW w:w="745" w:type="dxa"/>
            <w:tcBorders>
              <w:top w:val="nil"/>
              <w:left w:val="nil"/>
              <w:bottom w:val="single" w:sz="4" w:space="0" w:color="auto"/>
              <w:right w:val="single" w:sz="4" w:space="0" w:color="auto"/>
            </w:tcBorders>
            <w:shd w:val="clear" w:color="auto" w:fill="auto"/>
            <w:noWrap/>
            <w:vAlign w:val="bottom"/>
            <w:hideMark/>
          </w:tcPr>
          <w:p w:rsidR="00396E73" w:rsidRPr="009A0943" w:rsidRDefault="00396E73" w:rsidP="00C9135E">
            <w:pPr>
              <w:spacing w:after="0"/>
              <w:ind w:left="0" w:firstLine="0"/>
              <w:jc w:val="right"/>
              <w:rPr>
                <w:color w:val="000000"/>
                <w:szCs w:val="22"/>
                <w:lang w:val="pt-PT" w:eastAsia="zh-CN"/>
              </w:rPr>
            </w:pPr>
            <w:r w:rsidRPr="009A0943">
              <w:rPr>
                <w:color w:val="000000"/>
                <w:sz w:val="22"/>
                <w:szCs w:val="22"/>
                <w:lang w:val="pt-PT" w:eastAsia="zh-CN"/>
              </w:rPr>
              <w:t>0</w:t>
            </w:r>
            <w:r>
              <w:rPr>
                <w:color w:val="000000"/>
                <w:sz w:val="22"/>
                <w:szCs w:val="22"/>
                <w:lang w:val="pt-PT" w:eastAsia="zh-CN"/>
              </w:rPr>
              <w:t>,</w:t>
            </w:r>
            <w:r w:rsidRPr="009A0943">
              <w:rPr>
                <w:color w:val="000000"/>
                <w:sz w:val="22"/>
                <w:szCs w:val="22"/>
                <w:lang w:val="pt-PT" w:eastAsia="zh-CN"/>
              </w:rPr>
              <w:t>0079</w:t>
            </w:r>
          </w:p>
        </w:tc>
        <w:tc>
          <w:tcPr>
            <w:tcW w:w="777" w:type="dxa"/>
            <w:tcBorders>
              <w:top w:val="nil"/>
              <w:left w:val="nil"/>
              <w:bottom w:val="single" w:sz="4" w:space="0" w:color="auto"/>
              <w:right w:val="single" w:sz="4" w:space="0" w:color="auto"/>
            </w:tcBorders>
            <w:shd w:val="clear" w:color="auto" w:fill="auto"/>
            <w:noWrap/>
            <w:vAlign w:val="bottom"/>
            <w:hideMark/>
          </w:tcPr>
          <w:p w:rsidR="00396E73" w:rsidRPr="009A0943" w:rsidRDefault="00396E73" w:rsidP="00C9135E">
            <w:pPr>
              <w:spacing w:after="0"/>
              <w:ind w:left="0" w:firstLine="0"/>
              <w:jc w:val="right"/>
              <w:rPr>
                <w:color w:val="000000"/>
                <w:szCs w:val="22"/>
                <w:lang w:val="pt-PT" w:eastAsia="zh-CN"/>
              </w:rPr>
            </w:pPr>
            <w:r w:rsidRPr="009A0943">
              <w:rPr>
                <w:color w:val="000000"/>
                <w:sz w:val="22"/>
                <w:szCs w:val="22"/>
                <w:lang w:val="pt-PT" w:eastAsia="zh-CN"/>
              </w:rPr>
              <w:t>0</w:t>
            </w:r>
            <w:r>
              <w:rPr>
                <w:color w:val="000000"/>
                <w:sz w:val="22"/>
                <w:szCs w:val="22"/>
                <w:lang w:val="pt-PT" w:eastAsia="zh-CN"/>
              </w:rPr>
              <w:t>,</w:t>
            </w:r>
            <w:r w:rsidRPr="009A0943">
              <w:rPr>
                <w:color w:val="000000"/>
                <w:sz w:val="22"/>
                <w:szCs w:val="22"/>
                <w:lang w:val="pt-PT" w:eastAsia="zh-CN"/>
              </w:rPr>
              <w:t>0226</w:t>
            </w:r>
          </w:p>
        </w:tc>
        <w:tc>
          <w:tcPr>
            <w:tcW w:w="745" w:type="dxa"/>
            <w:tcBorders>
              <w:top w:val="nil"/>
              <w:left w:val="nil"/>
              <w:bottom w:val="single" w:sz="4" w:space="0" w:color="auto"/>
              <w:right w:val="single" w:sz="4" w:space="0" w:color="auto"/>
            </w:tcBorders>
            <w:shd w:val="clear" w:color="auto" w:fill="auto"/>
            <w:noWrap/>
            <w:vAlign w:val="bottom"/>
            <w:hideMark/>
          </w:tcPr>
          <w:p w:rsidR="00396E73" w:rsidRPr="009A0943" w:rsidRDefault="00396E73" w:rsidP="00C9135E">
            <w:pPr>
              <w:spacing w:after="0"/>
              <w:ind w:left="0" w:firstLine="0"/>
              <w:jc w:val="right"/>
              <w:rPr>
                <w:color w:val="000000"/>
                <w:szCs w:val="22"/>
                <w:lang w:val="pt-PT" w:eastAsia="zh-CN"/>
              </w:rPr>
            </w:pPr>
            <w:r w:rsidRPr="009A0943">
              <w:rPr>
                <w:color w:val="000000"/>
                <w:sz w:val="22"/>
                <w:szCs w:val="22"/>
                <w:lang w:val="pt-PT" w:eastAsia="zh-CN"/>
              </w:rPr>
              <w:t>1</w:t>
            </w:r>
            <w:r>
              <w:rPr>
                <w:color w:val="000000"/>
                <w:sz w:val="22"/>
                <w:szCs w:val="22"/>
                <w:lang w:val="pt-PT" w:eastAsia="zh-CN"/>
              </w:rPr>
              <w:t>,</w:t>
            </w:r>
            <w:r w:rsidRPr="009A0943">
              <w:rPr>
                <w:color w:val="000000"/>
                <w:sz w:val="22"/>
                <w:szCs w:val="22"/>
                <w:lang w:val="pt-PT" w:eastAsia="zh-CN"/>
              </w:rPr>
              <w:t>394</w:t>
            </w:r>
          </w:p>
        </w:tc>
        <w:tc>
          <w:tcPr>
            <w:tcW w:w="698" w:type="dxa"/>
            <w:tcBorders>
              <w:top w:val="nil"/>
              <w:left w:val="nil"/>
              <w:bottom w:val="single" w:sz="4" w:space="0" w:color="auto"/>
              <w:right w:val="single" w:sz="4" w:space="0" w:color="auto"/>
            </w:tcBorders>
            <w:shd w:val="clear" w:color="auto" w:fill="auto"/>
            <w:noWrap/>
            <w:vAlign w:val="bottom"/>
            <w:hideMark/>
          </w:tcPr>
          <w:p w:rsidR="00396E73" w:rsidRPr="009A0943" w:rsidRDefault="00396E73" w:rsidP="00C9135E">
            <w:pPr>
              <w:spacing w:after="0"/>
              <w:ind w:left="0" w:firstLine="0"/>
              <w:jc w:val="right"/>
              <w:rPr>
                <w:color w:val="000000"/>
                <w:szCs w:val="22"/>
                <w:lang w:val="pt-PT" w:eastAsia="zh-CN"/>
              </w:rPr>
            </w:pPr>
            <w:r w:rsidRPr="009A0943">
              <w:rPr>
                <w:color w:val="000000"/>
                <w:sz w:val="22"/>
                <w:szCs w:val="22"/>
                <w:lang w:val="pt-PT" w:eastAsia="zh-CN"/>
              </w:rPr>
              <w:t>1</w:t>
            </w:r>
            <w:r>
              <w:rPr>
                <w:color w:val="000000"/>
                <w:sz w:val="22"/>
                <w:szCs w:val="22"/>
                <w:lang w:val="pt-PT" w:eastAsia="zh-CN"/>
              </w:rPr>
              <w:t>,</w:t>
            </w:r>
            <w:r w:rsidRPr="009A0943">
              <w:rPr>
                <w:color w:val="000000"/>
                <w:sz w:val="22"/>
                <w:szCs w:val="22"/>
                <w:lang w:val="pt-PT" w:eastAsia="zh-CN"/>
              </w:rPr>
              <w:t>181</w:t>
            </w:r>
          </w:p>
        </w:tc>
        <w:tc>
          <w:tcPr>
            <w:tcW w:w="1020" w:type="dxa"/>
            <w:tcBorders>
              <w:top w:val="nil"/>
              <w:left w:val="nil"/>
              <w:bottom w:val="single" w:sz="4" w:space="0" w:color="auto"/>
              <w:right w:val="single" w:sz="4" w:space="0" w:color="auto"/>
            </w:tcBorders>
            <w:shd w:val="clear" w:color="auto" w:fill="auto"/>
            <w:noWrap/>
            <w:vAlign w:val="bottom"/>
            <w:hideMark/>
          </w:tcPr>
          <w:p w:rsidR="00396E73" w:rsidRPr="009A0943" w:rsidRDefault="00396E73" w:rsidP="00C9135E">
            <w:pPr>
              <w:spacing w:after="0"/>
              <w:ind w:left="0" w:firstLine="0"/>
              <w:jc w:val="right"/>
              <w:rPr>
                <w:color w:val="000000"/>
                <w:szCs w:val="22"/>
                <w:lang w:val="pt-PT" w:eastAsia="zh-CN"/>
              </w:rPr>
            </w:pPr>
            <w:r w:rsidRPr="009A0943">
              <w:rPr>
                <w:color w:val="000000"/>
                <w:sz w:val="22"/>
                <w:szCs w:val="22"/>
                <w:lang w:val="pt-PT" w:eastAsia="zh-CN"/>
              </w:rPr>
              <w:t>2</w:t>
            </w:r>
            <w:r>
              <w:rPr>
                <w:color w:val="000000"/>
                <w:sz w:val="22"/>
                <w:szCs w:val="22"/>
                <w:lang w:val="pt-PT" w:eastAsia="zh-CN"/>
              </w:rPr>
              <w:t>.</w:t>
            </w:r>
            <w:r w:rsidRPr="009A0943">
              <w:rPr>
                <w:color w:val="000000"/>
                <w:sz w:val="22"/>
                <w:szCs w:val="22"/>
                <w:lang w:val="pt-PT" w:eastAsia="zh-CN"/>
              </w:rPr>
              <w:t>888</w:t>
            </w:r>
            <w:r>
              <w:rPr>
                <w:color w:val="000000"/>
                <w:sz w:val="22"/>
                <w:szCs w:val="22"/>
                <w:lang w:val="pt-PT" w:eastAsia="zh-CN"/>
              </w:rPr>
              <w:t>.</w:t>
            </w:r>
            <w:r w:rsidRPr="009A0943">
              <w:rPr>
                <w:color w:val="000000"/>
                <w:sz w:val="22"/>
                <w:szCs w:val="22"/>
                <w:lang w:val="pt-PT" w:eastAsia="zh-CN"/>
              </w:rPr>
              <w:t>255</w:t>
            </w:r>
          </w:p>
        </w:tc>
        <w:tc>
          <w:tcPr>
            <w:tcW w:w="745" w:type="dxa"/>
            <w:tcBorders>
              <w:top w:val="nil"/>
              <w:left w:val="nil"/>
              <w:bottom w:val="single" w:sz="4" w:space="0" w:color="auto"/>
              <w:right w:val="single" w:sz="4" w:space="0" w:color="auto"/>
            </w:tcBorders>
            <w:shd w:val="clear" w:color="auto" w:fill="auto"/>
            <w:noWrap/>
            <w:vAlign w:val="bottom"/>
            <w:hideMark/>
          </w:tcPr>
          <w:p w:rsidR="00396E73" w:rsidRPr="009A0943" w:rsidRDefault="00396E73" w:rsidP="00C9135E">
            <w:pPr>
              <w:spacing w:after="0"/>
              <w:ind w:left="0" w:firstLine="0"/>
              <w:jc w:val="right"/>
              <w:rPr>
                <w:color w:val="000000"/>
                <w:szCs w:val="22"/>
                <w:lang w:val="pt-PT" w:eastAsia="zh-CN"/>
              </w:rPr>
            </w:pPr>
            <w:r w:rsidRPr="009A0943">
              <w:rPr>
                <w:color w:val="000000"/>
                <w:sz w:val="22"/>
                <w:szCs w:val="22"/>
                <w:lang w:val="pt-PT" w:eastAsia="zh-CN"/>
              </w:rPr>
              <w:t>10</w:t>
            </w:r>
            <w:r>
              <w:rPr>
                <w:color w:val="000000"/>
                <w:sz w:val="22"/>
                <w:szCs w:val="22"/>
                <w:lang w:val="pt-PT" w:eastAsia="zh-CN"/>
              </w:rPr>
              <w:t>.</w:t>
            </w:r>
            <w:r w:rsidRPr="009A0943">
              <w:rPr>
                <w:color w:val="000000"/>
                <w:sz w:val="22"/>
                <w:szCs w:val="22"/>
                <w:lang w:val="pt-PT" w:eastAsia="zh-CN"/>
              </w:rPr>
              <w:t>352</w:t>
            </w:r>
          </w:p>
        </w:tc>
        <w:tc>
          <w:tcPr>
            <w:tcW w:w="817" w:type="dxa"/>
            <w:tcBorders>
              <w:top w:val="nil"/>
              <w:left w:val="nil"/>
              <w:bottom w:val="single" w:sz="4" w:space="0" w:color="auto"/>
              <w:right w:val="single" w:sz="4" w:space="0" w:color="auto"/>
            </w:tcBorders>
            <w:shd w:val="clear" w:color="auto" w:fill="auto"/>
            <w:noWrap/>
            <w:vAlign w:val="bottom"/>
            <w:hideMark/>
          </w:tcPr>
          <w:p w:rsidR="00396E73" w:rsidRPr="009A0943" w:rsidRDefault="00396E73" w:rsidP="00C9135E">
            <w:pPr>
              <w:spacing w:after="0"/>
              <w:ind w:left="0" w:firstLine="0"/>
              <w:jc w:val="right"/>
              <w:rPr>
                <w:szCs w:val="22"/>
                <w:lang w:val="pt-PT" w:eastAsia="zh-CN"/>
              </w:rPr>
            </w:pPr>
            <w:r w:rsidRPr="009A0943">
              <w:rPr>
                <w:sz w:val="22"/>
                <w:szCs w:val="22"/>
                <w:lang w:val="pt-PT" w:eastAsia="zh-CN"/>
              </w:rPr>
              <w:t>0</w:t>
            </w:r>
            <w:r>
              <w:rPr>
                <w:sz w:val="22"/>
                <w:szCs w:val="22"/>
                <w:lang w:val="pt-PT" w:eastAsia="zh-CN"/>
              </w:rPr>
              <w:t>,</w:t>
            </w:r>
            <w:r w:rsidRPr="009A0943">
              <w:rPr>
                <w:sz w:val="22"/>
                <w:szCs w:val="22"/>
                <w:lang w:val="pt-PT" w:eastAsia="zh-CN"/>
              </w:rPr>
              <w:t>3327</w:t>
            </w:r>
          </w:p>
        </w:tc>
        <w:tc>
          <w:tcPr>
            <w:tcW w:w="854" w:type="dxa"/>
            <w:tcBorders>
              <w:top w:val="nil"/>
              <w:left w:val="nil"/>
              <w:bottom w:val="single" w:sz="4" w:space="0" w:color="auto"/>
              <w:right w:val="nil"/>
            </w:tcBorders>
            <w:shd w:val="clear" w:color="auto" w:fill="auto"/>
            <w:noWrap/>
            <w:vAlign w:val="bottom"/>
            <w:hideMark/>
          </w:tcPr>
          <w:p w:rsidR="00396E73" w:rsidRPr="009A0943" w:rsidRDefault="00396E73" w:rsidP="00C9135E">
            <w:pPr>
              <w:spacing w:after="0"/>
              <w:ind w:left="0" w:firstLine="0"/>
              <w:jc w:val="right"/>
              <w:rPr>
                <w:szCs w:val="22"/>
                <w:lang w:val="pt-PT" w:eastAsia="zh-CN"/>
              </w:rPr>
            </w:pPr>
            <w:r w:rsidRPr="009A0943">
              <w:rPr>
                <w:sz w:val="22"/>
                <w:szCs w:val="22"/>
                <w:lang w:val="pt-PT" w:eastAsia="zh-CN"/>
              </w:rPr>
              <w:t>0</w:t>
            </w:r>
            <w:r>
              <w:rPr>
                <w:sz w:val="22"/>
                <w:szCs w:val="22"/>
                <w:lang w:val="pt-PT" w:eastAsia="zh-CN"/>
              </w:rPr>
              <w:t>,</w:t>
            </w:r>
            <w:r w:rsidRPr="009A0943">
              <w:rPr>
                <w:sz w:val="22"/>
                <w:szCs w:val="22"/>
                <w:lang w:val="pt-PT" w:eastAsia="zh-CN"/>
              </w:rPr>
              <w:t>3643</w:t>
            </w:r>
          </w:p>
        </w:tc>
      </w:tr>
      <w:tr w:rsidR="00396E73" w:rsidRPr="009A0943" w:rsidTr="00C9135E">
        <w:trPr>
          <w:trHeight w:val="300"/>
        </w:trPr>
        <w:tc>
          <w:tcPr>
            <w:tcW w:w="2465" w:type="dxa"/>
            <w:tcBorders>
              <w:top w:val="nil"/>
              <w:left w:val="nil"/>
              <w:bottom w:val="single" w:sz="4" w:space="0" w:color="auto"/>
              <w:right w:val="single" w:sz="4" w:space="0" w:color="auto"/>
            </w:tcBorders>
            <w:shd w:val="clear" w:color="auto" w:fill="auto"/>
            <w:noWrap/>
            <w:vAlign w:val="bottom"/>
            <w:hideMark/>
          </w:tcPr>
          <w:p w:rsidR="00396E73" w:rsidRPr="009A0943" w:rsidRDefault="00396E73" w:rsidP="00C9135E">
            <w:pPr>
              <w:spacing w:after="0"/>
              <w:ind w:left="0" w:firstLine="0"/>
              <w:rPr>
                <w:szCs w:val="22"/>
                <w:lang w:val="pt-PT" w:eastAsia="zh-CN"/>
              </w:rPr>
            </w:pPr>
            <w:r w:rsidRPr="009A0943">
              <w:rPr>
                <w:sz w:val="22"/>
                <w:szCs w:val="22"/>
                <w:lang w:val="pt-PT" w:eastAsia="zh-CN"/>
              </w:rPr>
              <w:t xml:space="preserve">Rural </w:t>
            </w:r>
          </w:p>
        </w:tc>
        <w:tc>
          <w:tcPr>
            <w:tcW w:w="745" w:type="dxa"/>
            <w:tcBorders>
              <w:top w:val="nil"/>
              <w:left w:val="nil"/>
              <w:bottom w:val="single" w:sz="4" w:space="0" w:color="auto"/>
              <w:right w:val="single" w:sz="4" w:space="0" w:color="auto"/>
            </w:tcBorders>
            <w:shd w:val="clear" w:color="auto" w:fill="auto"/>
            <w:noWrap/>
            <w:vAlign w:val="bottom"/>
            <w:hideMark/>
          </w:tcPr>
          <w:p w:rsidR="00396E73" w:rsidRPr="009A0943" w:rsidRDefault="00396E73" w:rsidP="00C9135E">
            <w:pPr>
              <w:spacing w:after="0"/>
              <w:ind w:left="0" w:firstLine="0"/>
              <w:jc w:val="right"/>
              <w:rPr>
                <w:color w:val="000000"/>
                <w:szCs w:val="22"/>
                <w:lang w:val="pt-PT" w:eastAsia="zh-CN"/>
              </w:rPr>
            </w:pPr>
            <w:r w:rsidRPr="009A0943">
              <w:rPr>
                <w:color w:val="000000"/>
                <w:sz w:val="22"/>
                <w:szCs w:val="22"/>
                <w:lang w:val="pt-PT" w:eastAsia="zh-CN"/>
              </w:rPr>
              <w:t>0</w:t>
            </w:r>
            <w:r>
              <w:rPr>
                <w:color w:val="000000"/>
                <w:sz w:val="22"/>
                <w:szCs w:val="22"/>
                <w:lang w:val="pt-PT" w:eastAsia="zh-CN"/>
              </w:rPr>
              <w:t>,</w:t>
            </w:r>
            <w:r w:rsidRPr="009A0943">
              <w:rPr>
                <w:color w:val="000000"/>
                <w:sz w:val="22"/>
                <w:szCs w:val="22"/>
                <w:lang w:val="pt-PT" w:eastAsia="zh-CN"/>
              </w:rPr>
              <w:t>1716</w:t>
            </w:r>
          </w:p>
        </w:tc>
        <w:tc>
          <w:tcPr>
            <w:tcW w:w="745" w:type="dxa"/>
            <w:tcBorders>
              <w:top w:val="nil"/>
              <w:left w:val="nil"/>
              <w:bottom w:val="single" w:sz="4" w:space="0" w:color="auto"/>
              <w:right w:val="single" w:sz="4" w:space="0" w:color="auto"/>
            </w:tcBorders>
            <w:shd w:val="clear" w:color="auto" w:fill="auto"/>
            <w:noWrap/>
            <w:vAlign w:val="bottom"/>
            <w:hideMark/>
          </w:tcPr>
          <w:p w:rsidR="00396E73" w:rsidRPr="009A0943" w:rsidRDefault="00396E73" w:rsidP="00C9135E">
            <w:pPr>
              <w:spacing w:after="0"/>
              <w:ind w:left="0" w:firstLine="0"/>
              <w:jc w:val="right"/>
              <w:rPr>
                <w:color w:val="000000"/>
                <w:szCs w:val="22"/>
                <w:lang w:val="pt-PT" w:eastAsia="zh-CN"/>
              </w:rPr>
            </w:pPr>
            <w:r w:rsidRPr="009A0943">
              <w:rPr>
                <w:color w:val="000000"/>
                <w:sz w:val="22"/>
                <w:szCs w:val="22"/>
                <w:lang w:val="pt-PT" w:eastAsia="zh-CN"/>
              </w:rPr>
              <w:t>0</w:t>
            </w:r>
            <w:r>
              <w:rPr>
                <w:color w:val="000000"/>
                <w:sz w:val="22"/>
                <w:szCs w:val="22"/>
                <w:lang w:val="pt-PT" w:eastAsia="zh-CN"/>
              </w:rPr>
              <w:t>,</w:t>
            </w:r>
            <w:r w:rsidRPr="009A0943">
              <w:rPr>
                <w:color w:val="000000"/>
                <w:sz w:val="22"/>
                <w:szCs w:val="22"/>
                <w:lang w:val="pt-PT" w:eastAsia="zh-CN"/>
              </w:rPr>
              <w:t>0098</w:t>
            </w:r>
          </w:p>
        </w:tc>
        <w:tc>
          <w:tcPr>
            <w:tcW w:w="777" w:type="dxa"/>
            <w:tcBorders>
              <w:top w:val="nil"/>
              <w:left w:val="nil"/>
              <w:bottom w:val="single" w:sz="4" w:space="0" w:color="auto"/>
              <w:right w:val="single" w:sz="4" w:space="0" w:color="auto"/>
            </w:tcBorders>
            <w:shd w:val="clear" w:color="auto" w:fill="auto"/>
            <w:noWrap/>
            <w:vAlign w:val="bottom"/>
            <w:hideMark/>
          </w:tcPr>
          <w:p w:rsidR="00396E73" w:rsidRPr="009A0943" w:rsidRDefault="00396E73" w:rsidP="00C9135E">
            <w:pPr>
              <w:spacing w:after="0"/>
              <w:ind w:left="0" w:firstLine="0"/>
              <w:jc w:val="right"/>
              <w:rPr>
                <w:color w:val="000000"/>
                <w:szCs w:val="22"/>
                <w:lang w:val="pt-PT" w:eastAsia="zh-CN"/>
              </w:rPr>
            </w:pPr>
            <w:r w:rsidRPr="009A0943">
              <w:rPr>
                <w:color w:val="000000"/>
                <w:sz w:val="22"/>
                <w:szCs w:val="22"/>
                <w:lang w:val="pt-PT" w:eastAsia="zh-CN"/>
              </w:rPr>
              <w:t>0</w:t>
            </w:r>
            <w:r>
              <w:rPr>
                <w:color w:val="000000"/>
                <w:sz w:val="22"/>
                <w:szCs w:val="22"/>
                <w:lang w:val="pt-PT" w:eastAsia="zh-CN"/>
              </w:rPr>
              <w:t>,</w:t>
            </w:r>
            <w:r w:rsidRPr="009A0943">
              <w:rPr>
                <w:color w:val="000000"/>
                <w:sz w:val="22"/>
                <w:szCs w:val="22"/>
                <w:lang w:val="pt-PT" w:eastAsia="zh-CN"/>
              </w:rPr>
              <w:t>0569</w:t>
            </w:r>
          </w:p>
        </w:tc>
        <w:tc>
          <w:tcPr>
            <w:tcW w:w="745" w:type="dxa"/>
            <w:tcBorders>
              <w:top w:val="nil"/>
              <w:left w:val="nil"/>
              <w:bottom w:val="single" w:sz="4" w:space="0" w:color="auto"/>
              <w:right w:val="single" w:sz="4" w:space="0" w:color="auto"/>
            </w:tcBorders>
            <w:shd w:val="clear" w:color="auto" w:fill="auto"/>
            <w:noWrap/>
            <w:vAlign w:val="bottom"/>
            <w:hideMark/>
          </w:tcPr>
          <w:p w:rsidR="00396E73" w:rsidRPr="009A0943" w:rsidRDefault="00396E73" w:rsidP="00C9135E">
            <w:pPr>
              <w:spacing w:after="0"/>
              <w:ind w:left="0" w:firstLine="0"/>
              <w:jc w:val="right"/>
              <w:rPr>
                <w:color w:val="000000"/>
                <w:szCs w:val="22"/>
                <w:lang w:val="pt-PT" w:eastAsia="zh-CN"/>
              </w:rPr>
            </w:pPr>
            <w:r w:rsidRPr="009A0943">
              <w:rPr>
                <w:color w:val="000000"/>
                <w:sz w:val="22"/>
                <w:szCs w:val="22"/>
                <w:lang w:val="pt-PT" w:eastAsia="zh-CN"/>
              </w:rPr>
              <w:t>4</w:t>
            </w:r>
            <w:r>
              <w:rPr>
                <w:color w:val="000000"/>
                <w:sz w:val="22"/>
                <w:szCs w:val="22"/>
                <w:lang w:val="pt-PT" w:eastAsia="zh-CN"/>
              </w:rPr>
              <w:t>,</w:t>
            </w:r>
            <w:r w:rsidRPr="009A0943">
              <w:rPr>
                <w:color w:val="000000"/>
                <w:sz w:val="22"/>
                <w:szCs w:val="22"/>
                <w:lang w:val="pt-PT" w:eastAsia="zh-CN"/>
              </w:rPr>
              <w:t>783</w:t>
            </w:r>
          </w:p>
        </w:tc>
        <w:tc>
          <w:tcPr>
            <w:tcW w:w="698" w:type="dxa"/>
            <w:tcBorders>
              <w:top w:val="nil"/>
              <w:left w:val="nil"/>
              <w:bottom w:val="single" w:sz="4" w:space="0" w:color="auto"/>
              <w:right w:val="single" w:sz="4" w:space="0" w:color="auto"/>
            </w:tcBorders>
            <w:shd w:val="clear" w:color="auto" w:fill="auto"/>
            <w:noWrap/>
            <w:vAlign w:val="bottom"/>
            <w:hideMark/>
          </w:tcPr>
          <w:p w:rsidR="00396E73" w:rsidRPr="009A0943" w:rsidRDefault="00396E73" w:rsidP="00C9135E">
            <w:pPr>
              <w:spacing w:after="0"/>
              <w:ind w:left="0" w:firstLine="0"/>
              <w:jc w:val="right"/>
              <w:rPr>
                <w:color w:val="000000"/>
                <w:szCs w:val="22"/>
                <w:lang w:val="pt-PT" w:eastAsia="zh-CN"/>
              </w:rPr>
            </w:pPr>
            <w:r w:rsidRPr="009A0943">
              <w:rPr>
                <w:color w:val="000000"/>
                <w:sz w:val="22"/>
                <w:szCs w:val="22"/>
                <w:lang w:val="pt-PT" w:eastAsia="zh-CN"/>
              </w:rPr>
              <w:t>2</w:t>
            </w:r>
            <w:r>
              <w:rPr>
                <w:color w:val="000000"/>
                <w:sz w:val="22"/>
                <w:szCs w:val="22"/>
                <w:lang w:val="pt-PT" w:eastAsia="zh-CN"/>
              </w:rPr>
              <w:t>,</w:t>
            </w:r>
            <w:r w:rsidRPr="009A0943">
              <w:rPr>
                <w:color w:val="000000"/>
                <w:sz w:val="22"/>
                <w:szCs w:val="22"/>
                <w:lang w:val="pt-PT" w:eastAsia="zh-CN"/>
              </w:rPr>
              <w:t>799</w:t>
            </w:r>
          </w:p>
        </w:tc>
        <w:tc>
          <w:tcPr>
            <w:tcW w:w="1020" w:type="dxa"/>
            <w:tcBorders>
              <w:top w:val="nil"/>
              <w:left w:val="nil"/>
              <w:bottom w:val="single" w:sz="4" w:space="0" w:color="auto"/>
              <w:right w:val="single" w:sz="4" w:space="0" w:color="auto"/>
            </w:tcBorders>
            <w:shd w:val="clear" w:color="auto" w:fill="auto"/>
            <w:noWrap/>
            <w:vAlign w:val="bottom"/>
            <w:hideMark/>
          </w:tcPr>
          <w:p w:rsidR="00396E73" w:rsidRPr="009A0943" w:rsidRDefault="00396E73" w:rsidP="00C9135E">
            <w:pPr>
              <w:spacing w:after="0"/>
              <w:ind w:left="0" w:firstLine="0"/>
              <w:jc w:val="right"/>
              <w:rPr>
                <w:color w:val="000000"/>
                <w:szCs w:val="22"/>
                <w:lang w:val="pt-PT" w:eastAsia="zh-CN"/>
              </w:rPr>
            </w:pPr>
            <w:r w:rsidRPr="009A0943">
              <w:rPr>
                <w:color w:val="000000"/>
                <w:sz w:val="22"/>
                <w:szCs w:val="22"/>
                <w:lang w:val="pt-PT" w:eastAsia="zh-CN"/>
              </w:rPr>
              <w:t>6</w:t>
            </w:r>
            <w:r>
              <w:rPr>
                <w:color w:val="000000"/>
                <w:sz w:val="22"/>
                <w:szCs w:val="22"/>
                <w:lang w:val="pt-PT" w:eastAsia="zh-CN"/>
              </w:rPr>
              <w:t>.</w:t>
            </w:r>
            <w:r w:rsidRPr="009A0943">
              <w:rPr>
                <w:color w:val="000000"/>
                <w:sz w:val="22"/>
                <w:szCs w:val="22"/>
                <w:lang w:val="pt-PT" w:eastAsia="zh-CN"/>
              </w:rPr>
              <w:t>639</w:t>
            </w:r>
            <w:r>
              <w:rPr>
                <w:color w:val="000000"/>
                <w:sz w:val="22"/>
                <w:szCs w:val="22"/>
                <w:lang w:val="pt-PT" w:eastAsia="zh-CN"/>
              </w:rPr>
              <w:t>.</w:t>
            </w:r>
            <w:r w:rsidRPr="009A0943">
              <w:rPr>
                <w:color w:val="000000"/>
                <w:sz w:val="22"/>
                <w:szCs w:val="22"/>
                <w:lang w:val="pt-PT" w:eastAsia="zh-CN"/>
              </w:rPr>
              <w:t>134</w:t>
            </w:r>
          </w:p>
        </w:tc>
        <w:tc>
          <w:tcPr>
            <w:tcW w:w="745" w:type="dxa"/>
            <w:tcBorders>
              <w:top w:val="nil"/>
              <w:left w:val="nil"/>
              <w:bottom w:val="single" w:sz="4" w:space="0" w:color="auto"/>
              <w:right w:val="single" w:sz="4" w:space="0" w:color="auto"/>
            </w:tcBorders>
            <w:shd w:val="clear" w:color="auto" w:fill="auto"/>
            <w:noWrap/>
            <w:vAlign w:val="bottom"/>
            <w:hideMark/>
          </w:tcPr>
          <w:p w:rsidR="00396E73" w:rsidRPr="009A0943" w:rsidRDefault="00396E73" w:rsidP="00C9135E">
            <w:pPr>
              <w:spacing w:after="0"/>
              <w:ind w:left="0" w:firstLine="0"/>
              <w:jc w:val="right"/>
              <w:rPr>
                <w:color w:val="000000"/>
                <w:szCs w:val="22"/>
                <w:lang w:val="pt-PT" w:eastAsia="zh-CN"/>
              </w:rPr>
            </w:pPr>
            <w:r w:rsidRPr="009A0943">
              <w:rPr>
                <w:color w:val="000000"/>
                <w:sz w:val="22"/>
                <w:szCs w:val="22"/>
                <w:lang w:val="pt-PT" w:eastAsia="zh-CN"/>
              </w:rPr>
              <w:t>6</w:t>
            </w:r>
            <w:r>
              <w:rPr>
                <w:color w:val="000000"/>
                <w:sz w:val="22"/>
                <w:szCs w:val="22"/>
                <w:lang w:val="pt-PT" w:eastAsia="zh-CN"/>
              </w:rPr>
              <w:t>.</w:t>
            </w:r>
            <w:r w:rsidRPr="009A0943">
              <w:rPr>
                <w:color w:val="000000"/>
                <w:sz w:val="22"/>
                <w:szCs w:val="22"/>
                <w:lang w:val="pt-PT" w:eastAsia="zh-CN"/>
              </w:rPr>
              <w:t>379</w:t>
            </w:r>
          </w:p>
        </w:tc>
        <w:tc>
          <w:tcPr>
            <w:tcW w:w="817" w:type="dxa"/>
            <w:tcBorders>
              <w:top w:val="nil"/>
              <w:left w:val="nil"/>
              <w:bottom w:val="single" w:sz="4" w:space="0" w:color="auto"/>
              <w:right w:val="single" w:sz="4" w:space="0" w:color="auto"/>
            </w:tcBorders>
            <w:shd w:val="clear" w:color="auto" w:fill="auto"/>
            <w:noWrap/>
            <w:vAlign w:val="bottom"/>
            <w:hideMark/>
          </w:tcPr>
          <w:p w:rsidR="00396E73" w:rsidRPr="009A0943" w:rsidRDefault="00396E73" w:rsidP="00C9135E">
            <w:pPr>
              <w:spacing w:after="0"/>
              <w:ind w:left="0" w:firstLine="0"/>
              <w:jc w:val="right"/>
              <w:rPr>
                <w:szCs w:val="22"/>
                <w:lang w:val="pt-PT" w:eastAsia="zh-CN"/>
              </w:rPr>
            </w:pPr>
            <w:r w:rsidRPr="009A0943">
              <w:rPr>
                <w:sz w:val="22"/>
                <w:szCs w:val="22"/>
                <w:lang w:val="pt-PT" w:eastAsia="zh-CN"/>
              </w:rPr>
              <w:t>0</w:t>
            </w:r>
            <w:r>
              <w:rPr>
                <w:sz w:val="22"/>
                <w:szCs w:val="22"/>
                <w:lang w:val="pt-PT" w:eastAsia="zh-CN"/>
              </w:rPr>
              <w:t>,</w:t>
            </w:r>
            <w:r w:rsidRPr="009A0943">
              <w:rPr>
                <w:sz w:val="22"/>
                <w:szCs w:val="22"/>
                <w:lang w:val="pt-PT" w:eastAsia="zh-CN"/>
              </w:rPr>
              <w:t>1521</w:t>
            </w:r>
          </w:p>
        </w:tc>
        <w:tc>
          <w:tcPr>
            <w:tcW w:w="854" w:type="dxa"/>
            <w:tcBorders>
              <w:top w:val="nil"/>
              <w:left w:val="nil"/>
              <w:bottom w:val="single" w:sz="4" w:space="0" w:color="auto"/>
              <w:right w:val="nil"/>
            </w:tcBorders>
            <w:shd w:val="clear" w:color="auto" w:fill="auto"/>
            <w:noWrap/>
            <w:vAlign w:val="bottom"/>
            <w:hideMark/>
          </w:tcPr>
          <w:p w:rsidR="00396E73" w:rsidRPr="009A0943" w:rsidRDefault="00396E73" w:rsidP="00C9135E">
            <w:pPr>
              <w:spacing w:after="0"/>
              <w:ind w:left="0" w:firstLine="0"/>
              <w:jc w:val="right"/>
              <w:rPr>
                <w:szCs w:val="22"/>
                <w:lang w:val="pt-PT" w:eastAsia="zh-CN"/>
              </w:rPr>
            </w:pPr>
            <w:r w:rsidRPr="009A0943">
              <w:rPr>
                <w:sz w:val="22"/>
                <w:szCs w:val="22"/>
                <w:lang w:val="pt-PT" w:eastAsia="zh-CN"/>
              </w:rPr>
              <w:t>0</w:t>
            </w:r>
            <w:r>
              <w:rPr>
                <w:sz w:val="22"/>
                <w:szCs w:val="22"/>
                <w:lang w:val="pt-PT" w:eastAsia="zh-CN"/>
              </w:rPr>
              <w:t>,</w:t>
            </w:r>
            <w:r w:rsidRPr="009A0943">
              <w:rPr>
                <w:sz w:val="22"/>
                <w:szCs w:val="22"/>
                <w:lang w:val="pt-PT" w:eastAsia="zh-CN"/>
              </w:rPr>
              <w:t>1911</w:t>
            </w:r>
          </w:p>
        </w:tc>
      </w:tr>
      <w:tr w:rsidR="00396E73" w:rsidRPr="009A0943" w:rsidTr="00C9135E">
        <w:trPr>
          <w:trHeight w:val="300"/>
        </w:trPr>
        <w:tc>
          <w:tcPr>
            <w:tcW w:w="2465" w:type="dxa"/>
            <w:tcBorders>
              <w:top w:val="nil"/>
              <w:left w:val="nil"/>
              <w:bottom w:val="single" w:sz="4" w:space="0" w:color="auto"/>
              <w:right w:val="nil"/>
            </w:tcBorders>
            <w:shd w:val="clear" w:color="000000" w:fill="BFBFBF"/>
            <w:noWrap/>
            <w:vAlign w:val="bottom"/>
            <w:hideMark/>
          </w:tcPr>
          <w:p w:rsidR="00396E73" w:rsidRPr="009A0943" w:rsidRDefault="00396E73" w:rsidP="00C9135E">
            <w:pPr>
              <w:spacing w:after="0"/>
              <w:ind w:left="0" w:firstLine="0"/>
              <w:rPr>
                <w:szCs w:val="22"/>
                <w:lang w:val="pt-PT" w:eastAsia="zh-CN"/>
              </w:rPr>
            </w:pPr>
            <w:r w:rsidRPr="009A0943">
              <w:rPr>
                <w:sz w:val="22"/>
                <w:szCs w:val="22"/>
                <w:lang w:val="pt-PT" w:eastAsia="zh-CN"/>
              </w:rPr>
              <w:t>Região (</w:t>
            </w:r>
            <w:r w:rsidR="00CC430E" w:rsidRPr="009A0943">
              <w:rPr>
                <w:sz w:val="22"/>
                <w:szCs w:val="22"/>
                <w:lang w:val="pt-PT" w:eastAsia="zh-CN"/>
              </w:rPr>
              <w:t>D</w:t>
            </w:r>
            <w:r w:rsidR="00CC430E">
              <w:rPr>
                <w:sz w:val="22"/>
                <w:szCs w:val="22"/>
                <w:lang w:val="pt-PT" w:eastAsia="zh-CN"/>
              </w:rPr>
              <w:t>efinição alternativa</w:t>
            </w:r>
            <w:r w:rsidRPr="009A0943">
              <w:rPr>
                <w:sz w:val="22"/>
                <w:szCs w:val="22"/>
                <w:lang w:val="pt-PT" w:eastAsia="zh-CN"/>
              </w:rPr>
              <w:t>)</w:t>
            </w:r>
          </w:p>
        </w:tc>
        <w:tc>
          <w:tcPr>
            <w:tcW w:w="745" w:type="dxa"/>
            <w:tcBorders>
              <w:top w:val="nil"/>
              <w:left w:val="nil"/>
              <w:bottom w:val="single" w:sz="4" w:space="0" w:color="auto"/>
              <w:right w:val="nil"/>
            </w:tcBorders>
            <w:shd w:val="clear" w:color="000000" w:fill="BFBFBF"/>
            <w:noWrap/>
            <w:vAlign w:val="bottom"/>
            <w:hideMark/>
          </w:tcPr>
          <w:p w:rsidR="00396E73" w:rsidRPr="009A0943" w:rsidRDefault="00396E73" w:rsidP="00C9135E">
            <w:pPr>
              <w:spacing w:after="0"/>
              <w:ind w:left="0" w:firstLine="0"/>
              <w:jc w:val="right"/>
              <w:rPr>
                <w:szCs w:val="22"/>
                <w:lang w:val="pt-PT" w:eastAsia="zh-CN"/>
              </w:rPr>
            </w:pPr>
            <w:r w:rsidRPr="009A0943">
              <w:rPr>
                <w:sz w:val="22"/>
                <w:szCs w:val="22"/>
                <w:lang w:val="pt-PT" w:eastAsia="zh-CN"/>
              </w:rPr>
              <w:t> </w:t>
            </w:r>
          </w:p>
        </w:tc>
        <w:tc>
          <w:tcPr>
            <w:tcW w:w="745" w:type="dxa"/>
            <w:tcBorders>
              <w:top w:val="nil"/>
              <w:left w:val="nil"/>
              <w:bottom w:val="single" w:sz="4" w:space="0" w:color="auto"/>
              <w:right w:val="nil"/>
            </w:tcBorders>
            <w:shd w:val="clear" w:color="000000" w:fill="BFBFBF"/>
            <w:noWrap/>
            <w:vAlign w:val="bottom"/>
            <w:hideMark/>
          </w:tcPr>
          <w:p w:rsidR="00396E73" w:rsidRPr="009A0943" w:rsidRDefault="00396E73" w:rsidP="00C9135E">
            <w:pPr>
              <w:spacing w:after="0"/>
              <w:ind w:left="0" w:firstLine="0"/>
              <w:jc w:val="right"/>
              <w:rPr>
                <w:szCs w:val="22"/>
                <w:lang w:val="pt-PT" w:eastAsia="zh-CN"/>
              </w:rPr>
            </w:pPr>
            <w:r w:rsidRPr="009A0943">
              <w:rPr>
                <w:sz w:val="22"/>
                <w:szCs w:val="22"/>
                <w:lang w:val="pt-PT" w:eastAsia="zh-CN"/>
              </w:rPr>
              <w:t> </w:t>
            </w:r>
          </w:p>
        </w:tc>
        <w:tc>
          <w:tcPr>
            <w:tcW w:w="777" w:type="dxa"/>
            <w:tcBorders>
              <w:top w:val="nil"/>
              <w:left w:val="nil"/>
              <w:bottom w:val="single" w:sz="4" w:space="0" w:color="auto"/>
              <w:right w:val="nil"/>
            </w:tcBorders>
            <w:shd w:val="clear" w:color="000000" w:fill="BFBFBF"/>
            <w:noWrap/>
            <w:vAlign w:val="bottom"/>
            <w:hideMark/>
          </w:tcPr>
          <w:p w:rsidR="00396E73" w:rsidRPr="009A0943" w:rsidRDefault="00396E73" w:rsidP="00C9135E">
            <w:pPr>
              <w:spacing w:after="0"/>
              <w:ind w:left="0" w:firstLine="0"/>
              <w:jc w:val="right"/>
              <w:rPr>
                <w:szCs w:val="22"/>
                <w:lang w:val="pt-PT" w:eastAsia="zh-CN"/>
              </w:rPr>
            </w:pPr>
            <w:r w:rsidRPr="009A0943">
              <w:rPr>
                <w:sz w:val="22"/>
                <w:szCs w:val="22"/>
                <w:lang w:val="pt-PT" w:eastAsia="zh-CN"/>
              </w:rPr>
              <w:t> </w:t>
            </w:r>
          </w:p>
        </w:tc>
        <w:tc>
          <w:tcPr>
            <w:tcW w:w="745" w:type="dxa"/>
            <w:tcBorders>
              <w:top w:val="nil"/>
              <w:left w:val="nil"/>
              <w:bottom w:val="single" w:sz="4" w:space="0" w:color="auto"/>
              <w:right w:val="nil"/>
            </w:tcBorders>
            <w:shd w:val="clear" w:color="000000" w:fill="BFBFBF"/>
            <w:noWrap/>
            <w:vAlign w:val="bottom"/>
            <w:hideMark/>
          </w:tcPr>
          <w:p w:rsidR="00396E73" w:rsidRPr="009A0943" w:rsidRDefault="00396E73" w:rsidP="00C9135E">
            <w:pPr>
              <w:spacing w:after="0"/>
              <w:ind w:left="0" w:firstLine="0"/>
              <w:jc w:val="right"/>
              <w:rPr>
                <w:szCs w:val="22"/>
                <w:lang w:val="pt-PT" w:eastAsia="zh-CN"/>
              </w:rPr>
            </w:pPr>
            <w:r w:rsidRPr="009A0943">
              <w:rPr>
                <w:sz w:val="22"/>
                <w:szCs w:val="22"/>
                <w:lang w:val="pt-PT" w:eastAsia="zh-CN"/>
              </w:rPr>
              <w:t> </w:t>
            </w:r>
          </w:p>
        </w:tc>
        <w:tc>
          <w:tcPr>
            <w:tcW w:w="698" w:type="dxa"/>
            <w:tcBorders>
              <w:top w:val="nil"/>
              <w:left w:val="nil"/>
              <w:bottom w:val="single" w:sz="4" w:space="0" w:color="auto"/>
              <w:right w:val="nil"/>
            </w:tcBorders>
            <w:shd w:val="clear" w:color="000000" w:fill="BFBFBF"/>
            <w:noWrap/>
            <w:vAlign w:val="bottom"/>
            <w:hideMark/>
          </w:tcPr>
          <w:p w:rsidR="00396E73" w:rsidRPr="009A0943" w:rsidRDefault="00396E73" w:rsidP="00C9135E">
            <w:pPr>
              <w:spacing w:after="0"/>
              <w:ind w:left="0" w:firstLine="0"/>
              <w:jc w:val="right"/>
              <w:rPr>
                <w:szCs w:val="22"/>
                <w:lang w:val="pt-PT" w:eastAsia="zh-CN"/>
              </w:rPr>
            </w:pPr>
            <w:r w:rsidRPr="009A0943">
              <w:rPr>
                <w:sz w:val="22"/>
                <w:szCs w:val="22"/>
                <w:lang w:val="pt-PT" w:eastAsia="zh-CN"/>
              </w:rPr>
              <w:t> </w:t>
            </w:r>
          </w:p>
        </w:tc>
        <w:tc>
          <w:tcPr>
            <w:tcW w:w="1020" w:type="dxa"/>
            <w:tcBorders>
              <w:top w:val="nil"/>
              <w:left w:val="nil"/>
              <w:bottom w:val="single" w:sz="4" w:space="0" w:color="auto"/>
              <w:right w:val="nil"/>
            </w:tcBorders>
            <w:shd w:val="clear" w:color="000000" w:fill="BFBFBF"/>
            <w:noWrap/>
            <w:vAlign w:val="bottom"/>
            <w:hideMark/>
          </w:tcPr>
          <w:p w:rsidR="00396E73" w:rsidRPr="009A0943" w:rsidRDefault="00396E73" w:rsidP="00C9135E">
            <w:pPr>
              <w:spacing w:after="0"/>
              <w:ind w:left="0" w:firstLine="0"/>
              <w:jc w:val="right"/>
              <w:rPr>
                <w:szCs w:val="22"/>
                <w:lang w:val="pt-PT" w:eastAsia="zh-CN"/>
              </w:rPr>
            </w:pPr>
            <w:r w:rsidRPr="009A0943">
              <w:rPr>
                <w:sz w:val="22"/>
                <w:szCs w:val="22"/>
                <w:lang w:val="pt-PT" w:eastAsia="zh-CN"/>
              </w:rPr>
              <w:t> </w:t>
            </w:r>
          </w:p>
        </w:tc>
        <w:tc>
          <w:tcPr>
            <w:tcW w:w="745" w:type="dxa"/>
            <w:tcBorders>
              <w:top w:val="nil"/>
              <w:left w:val="nil"/>
              <w:bottom w:val="single" w:sz="4" w:space="0" w:color="auto"/>
              <w:right w:val="nil"/>
            </w:tcBorders>
            <w:shd w:val="clear" w:color="000000" w:fill="BFBFBF"/>
            <w:noWrap/>
            <w:vAlign w:val="bottom"/>
            <w:hideMark/>
          </w:tcPr>
          <w:p w:rsidR="00396E73" w:rsidRPr="009A0943" w:rsidRDefault="00396E73" w:rsidP="00C9135E">
            <w:pPr>
              <w:spacing w:after="0"/>
              <w:ind w:left="0" w:firstLine="0"/>
              <w:jc w:val="right"/>
              <w:rPr>
                <w:szCs w:val="22"/>
                <w:lang w:val="pt-PT" w:eastAsia="zh-CN"/>
              </w:rPr>
            </w:pPr>
            <w:r w:rsidRPr="009A0943">
              <w:rPr>
                <w:sz w:val="22"/>
                <w:szCs w:val="22"/>
                <w:lang w:val="pt-PT" w:eastAsia="zh-CN"/>
              </w:rPr>
              <w:t> </w:t>
            </w:r>
          </w:p>
        </w:tc>
        <w:tc>
          <w:tcPr>
            <w:tcW w:w="817" w:type="dxa"/>
            <w:tcBorders>
              <w:top w:val="nil"/>
              <w:left w:val="nil"/>
              <w:bottom w:val="single" w:sz="4" w:space="0" w:color="auto"/>
              <w:right w:val="nil"/>
            </w:tcBorders>
            <w:shd w:val="clear" w:color="000000" w:fill="BFBFBF"/>
            <w:noWrap/>
            <w:vAlign w:val="bottom"/>
            <w:hideMark/>
          </w:tcPr>
          <w:p w:rsidR="00396E73" w:rsidRPr="009A0943" w:rsidRDefault="00396E73" w:rsidP="00C9135E">
            <w:pPr>
              <w:spacing w:after="0"/>
              <w:ind w:left="0" w:firstLine="0"/>
              <w:jc w:val="right"/>
              <w:rPr>
                <w:szCs w:val="22"/>
                <w:lang w:val="pt-PT" w:eastAsia="zh-CN"/>
              </w:rPr>
            </w:pPr>
            <w:r w:rsidRPr="009A0943">
              <w:rPr>
                <w:sz w:val="22"/>
                <w:szCs w:val="22"/>
                <w:lang w:val="pt-PT" w:eastAsia="zh-CN"/>
              </w:rPr>
              <w:t> </w:t>
            </w:r>
          </w:p>
        </w:tc>
        <w:tc>
          <w:tcPr>
            <w:tcW w:w="854" w:type="dxa"/>
            <w:tcBorders>
              <w:top w:val="nil"/>
              <w:left w:val="nil"/>
              <w:bottom w:val="single" w:sz="4" w:space="0" w:color="auto"/>
              <w:right w:val="nil"/>
            </w:tcBorders>
            <w:shd w:val="clear" w:color="000000" w:fill="BFBFBF"/>
            <w:noWrap/>
            <w:vAlign w:val="bottom"/>
            <w:hideMark/>
          </w:tcPr>
          <w:p w:rsidR="00396E73" w:rsidRPr="009A0943" w:rsidRDefault="00396E73" w:rsidP="00C9135E">
            <w:pPr>
              <w:spacing w:after="0"/>
              <w:ind w:left="0" w:firstLine="0"/>
              <w:jc w:val="right"/>
              <w:rPr>
                <w:szCs w:val="22"/>
                <w:lang w:val="pt-PT" w:eastAsia="zh-CN"/>
              </w:rPr>
            </w:pPr>
            <w:r w:rsidRPr="009A0943">
              <w:rPr>
                <w:sz w:val="22"/>
                <w:szCs w:val="22"/>
                <w:lang w:val="pt-PT" w:eastAsia="zh-CN"/>
              </w:rPr>
              <w:t> </w:t>
            </w:r>
          </w:p>
        </w:tc>
      </w:tr>
      <w:tr w:rsidR="00396E73" w:rsidRPr="009A0943" w:rsidTr="00C9135E">
        <w:trPr>
          <w:trHeight w:val="300"/>
        </w:trPr>
        <w:tc>
          <w:tcPr>
            <w:tcW w:w="2465" w:type="dxa"/>
            <w:tcBorders>
              <w:top w:val="nil"/>
              <w:left w:val="nil"/>
              <w:bottom w:val="single" w:sz="4" w:space="0" w:color="auto"/>
              <w:right w:val="single" w:sz="4" w:space="0" w:color="auto"/>
            </w:tcBorders>
            <w:shd w:val="clear" w:color="auto" w:fill="auto"/>
            <w:noWrap/>
            <w:vAlign w:val="bottom"/>
            <w:hideMark/>
          </w:tcPr>
          <w:p w:rsidR="00396E73" w:rsidRPr="009A0943" w:rsidRDefault="00396E73" w:rsidP="00C9135E">
            <w:pPr>
              <w:spacing w:after="0"/>
              <w:ind w:left="0" w:firstLine="0"/>
              <w:rPr>
                <w:szCs w:val="22"/>
                <w:lang w:val="pt-PT" w:eastAsia="zh-CN"/>
              </w:rPr>
            </w:pPr>
            <w:r w:rsidRPr="009A0943">
              <w:rPr>
                <w:sz w:val="22"/>
                <w:szCs w:val="22"/>
                <w:lang w:val="pt-PT" w:eastAsia="zh-CN"/>
              </w:rPr>
              <w:t xml:space="preserve">Norte </w:t>
            </w:r>
          </w:p>
        </w:tc>
        <w:tc>
          <w:tcPr>
            <w:tcW w:w="745" w:type="dxa"/>
            <w:tcBorders>
              <w:top w:val="nil"/>
              <w:left w:val="nil"/>
              <w:bottom w:val="single" w:sz="4" w:space="0" w:color="auto"/>
              <w:right w:val="single" w:sz="4" w:space="0" w:color="auto"/>
            </w:tcBorders>
            <w:shd w:val="clear" w:color="auto" w:fill="auto"/>
            <w:noWrap/>
            <w:vAlign w:val="bottom"/>
            <w:hideMark/>
          </w:tcPr>
          <w:p w:rsidR="00396E73" w:rsidRPr="009A0943" w:rsidRDefault="00396E73" w:rsidP="00C9135E">
            <w:pPr>
              <w:spacing w:after="0"/>
              <w:ind w:left="0" w:firstLine="0"/>
              <w:jc w:val="right"/>
              <w:rPr>
                <w:color w:val="000000"/>
                <w:szCs w:val="22"/>
                <w:lang w:val="pt-PT" w:eastAsia="zh-CN"/>
              </w:rPr>
            </w:pPr>
            <w:r w:rsidRPr="009A0943">
              <w:rPr>
                <w:color w:val="000000"/>
                <w:sz w:val="22"/>
                <w:szCs w:val="22"/>
                <w:lang w:val="pt-PT" w:eastAsia="zh-CN"/>
              </w:rPr>
              <w:t>0</w:t>
            </w:r>
            <w:r>
              <w:rPr>
                <w:color w:val="000000"/>
                <w:sz w:val="22"/>
                <w:szCs w:val="22"/>
                <w:lang w:val="pt-PT" w:eastAsia="zh-CN"/>
              </w:rPr>
              <w:t>,</w:t>
            </w:r>
            <w:r w:rsidRPr="009A0943">
              <w:rPr>
                <w:color w:val="000000"/>
                <w:sz w:val="22"/>
                <w:szCs w:val="22"/>
                <w:lang w:val="pt-PT" w:eastAsia="zh-CN"/>
              </w:rPr>
              <w:t>2391</w:t>
            </w:r>
          </w:p>
        </w:tc>
        <w:tc>
          <w:tcPr>
            <w:tcW w:w="745" w:type="dxa"/>
            <w:tcBorders>
              <w:top w:val="nil"/>
              <w:left w:val="nil"/>
              <w:bottom w:val="single" w:sz="4" w:space="0" w:color="auto"/>
              <w:right w:val="single" w:sz="4" w:space="0" w:color="auto"/>
            </w:tcBorders>
            <w:shd w:val="clear" w:color="auto" w:fill="auto"/>
            <w:noWrap/>
            <w:vAlign w:val="bottom"/>
            <w:hideMark/>
          </w:tcPr>
          <w:p w:rsidR="00396E73" w:rsidRPr="009A0943" w:rsidRDefault="00396E73" w:rsidP="00C9135E">
            <w:pPr>
              <w:spacing w:after="0"/>
              <w:ind w:left="0" w:firstLine="0"/>
              <w:jc w:val="right"/>
              <w:rPr>
                <w:color w:val="000000"/>
                <w:szCs w:val="22"/>
                <w:lang w:val="pt-PT" w:eastAsia="zh-CN"/>
              </w:rPr>
            </w:pPr>
            <w:r w:rsidRPr="009A0943">
              <w:rPr>
                <w:color w:val="000000"/>
                <w:sz w:val="22"/>
                <w:szCs w:val="22"/>
                <w:lang w:val="pt-PT" w:eastAsia="zh-CN"/>
              </w:rPr>
              <w:t>0</w:t>
            </w:r>
            <w:r>
              <w:rPr>
                <w:color w:val="000000"/>
                <w:sz w:val="22"/>
                <w:szCs w:val="22"/>
                <w:lang w:val="pt-PT" w:eastAsia="zh-CN"/>
              </w:rPr>
              <w:t>,</w:t>
            </w:r>
            <w:r w:rsidRPr="009A0943">
              <w:rPr>
                <w:color w:val="000000"/>
                <w:sz w:val="22"/>
                <w:szCs w:val="22"/>
                <w:lang w:val="pt-PT" w:eastAsia="zh-CN"/>
              </w:rPr>
              <w:t>0130</w:t>
            </w:r>
          </w:p>
        </w:tc>
        <w:tc>
          <w:tcPr>
            <w:tcW w:w="777" w:type="dxa"/>
            <w:tcBorders>
              <w:top w:val="nil"/>
              <w:left w:val="nil"/>
              <w:bottom w:val="single" w:sz="4" w:space="0" w:color="auto"/>
              <w:right w:val="single" w:sz="4" w:space="0" w:color="auto"/>
            </w:tcBorders>
            <w:shd w:val="clear" w:color="auto" w:fill="auto"/>
            <w:noWrap/>
            <w:vAlign w:val="bottom"/>
            <w:hideMark/>
          </w:tcPr>
          <w:p w:rsidR="00396E73" w:rsidRPr="009A0943" w:rsidRDefault="00396E73" w:rsidP="00C9135E">
            <w:pPr>
              <w:spacing w:after="0"/>
              <w:ind w:left="0" w:firstLine="0"/>
              <w:jc w:val="right"/>
              <w:rPr>
                <w:color w:val="000000"/>
                <w:szCs w:val="22"/>
                <w:lang w:val="pt-PT" w:eastAsia="zh-CN"/>
              </w:rPr>
            </w:pPr>
            <w:r w:rsidRPr="009A0943">
              <w:rPr>
                <w:color w:val="000000"/>
                <w:sz w:val="22"/>
                <w:szCs w:val="22"/>
                <w:lang w:val="pt-PT" w:eastAsia="zh-CN"/>
              </w:rPr>
              <w:t>0</w:t>
            </w:r>
            <w:r>
              <w:rPr>
                <w:color w:val="000000"/>
                <w:sz w:val="22"/>
                <w:szCs w:val="22"/>
                <w:lang w:val="pt-PT" w:eastAsia="zh-CN"/>
              </w:rPr>
              <w:t>,</w:t>
            </w:r>
            <w:r w:rsidRPr="009A0943">
              <w:rPr>
                <w:color w:val="000000"/>
                <w:sz w:val="22"/>
                <w:szCs w:val="22"/>
                <w:lang w:val="pt-PT" w:eastAsia="zh-CN"/>
              </w:rPr>
              <w:t>0545</w:t>
            </w:r>
          </w:p>
        </w:tc>
        <w:tc>
          <w:tcPr>
            <w:tcW w:w="745" w:type="dxa"/>
            <w:tcBorders>
              <w:top w:val="nil"/>
              <w:left w:val="nil"/>
              <w:bottom w:val="single" w:sz="4" w:space="0" w:color="auto"/>
              <w:right w:val="single" w:sz="4" w:space="0" w:color="auto"/>
            </w:tcBorders>
            <w:shd w:val="clear" w:color="auto" w:fill="auto"/>
            <w:noWrap/>
            <w:vAlign w:val="bottom"/>
            <w:hideMark/>
          </w:tcPr>
          <w:p w:rsidR="00396E73" w:rsidRPr="009A0943" w:rsidRDefault="00396E73" w:rsidP="00C9135E">
            <w:pPr>
              <w:spacing w:after="0"/>
              <w:ind w:left="0" w:firstLine="0"/>
              <w:jc w:val="right"/>
              <w:rPr>
                <w:color w:val="000000"/>
                <w:szCs w:val="22"/>
                <w:lang w:val="pt-PT" w:eastAsia="zh-CN"/>
              </w:rPr>
            </w:pPr>
            <w:r w:rsidRPr="009A0943">
              <w:rPr>
                <w:color w:val="000000"/>
                <w:sz w:val="22"/>
                <w:szCs w:val="22"/>
                <w:lang w:val="pt-PT" w:eastAsia="zh-CN"/>
              </w:rPr>
              <w:t>4</w:t>
            </w:r>
            <w:r>
              <w:rPr>
                <w:color w:val="000000"/>
                <w:sz w:val="22"/>
                <w:szCs w:val="22"/>
                <w:lang w:val="pt-PT" w:eastAsia="zh-CN"/>
              </w:rPr>
              <w:t>,</w:t>
            </w:r>
            <w:r w:rsidRPr="009A0943">
              <w:rPr>
                <w:color w:val="000000"/>
                <w:sz w:val="22"/>
                <w:szCs w:val="22"/>
                <w:lang w:val="pt-PT" w:eastAsia="zh-CN"/>
              </w:rPr>
              <w:t>753</w:t>
            </w:r>
          </w:p>
        </w:tc>
        <w:tc>
          <w:tcPr>
            <w:tcW w:w="698" w:type="dxa"/>
            <w:tcBorders>
              <w:top w:val="nil"/>
              <w:left w:val="nil"/>
              <w:bottom w:val="single" w:sz="4" w:space="0" w:color="auto"/>
              <w:right w:val="single" w:sz="4" w:space="0" w:color="auto"/>
            </w:tcBorders>
            <w:shd w:val="clear" w:color="auto" w:fill="auto"/>
            <w:noWrap/>
            <w:vAlign w:val="bottom"/>
            <w:hideMark/>
          </w:tcPr>
          <w:p w:rsidR="00396E73" w:rsidRPr="009A0943" w:rsidRDefault="00396E73" w:rsidP="00C9135E">
            <w:pPr>
              <w:spacing w:after="0"/>
              <w:ind w:left="0" w:firstLine="0"/>
              <w:jc w:val="right"/>
              <w:rPr>
                <w:szCs w:val="22"/>
                <w:lang w:val="pt-PT" w:eastAsia="zh-CN"/>
              </w:rPr>
            </w:pPr>
            <w:r w:rsidRPr="009A0943">
              <w:rPr>
                <w:sz w:val="22"/>
                <w:szCs w:val="22"/>
                <w:lang w:val="pt-PT" w:eastAsia="zh-CN"/>
              </w:rPr>
              <w:t>2</w:t>
            </w:r>
            <w:r>
              <w:rPr>
                <w:sz w:val="22"/>
                <w:szCs w:val="22"/>
                <w:lang w:val="pt-PT" w:eastAsia="zh-CN"/>
              </w:rPr>
              <w:t>,</w:t>
            </w:r>
            <w:r w:rsidRPr="009A0943">
              <w:rPr>
                <w:sz w:val="22"/>
                <w:szCs w:val="22"/>
                <w:lang w:val="pt-PT" w:eastAsia="zh-CN"/>
              </w:rPr>
              <w:t>180</w:t>
            </w:r>
          </w:p>
        </w:tc>
        <w:tc>
          <w:tcPr>
            <w:tcW w:w="1020" w:type="dxa"/>
            <w:tcBorders>
              <w:top w:val="nil"/>
              <w:left w:val="nil"/>
              <w:bottom w:val="single" w:sz="4" w:space="0" w:color="auto"/>
              <w:right w:val="single" w:sz="4" w:space="0" w:color="auto"/>
            </w:tcBorders>
            <w:shd w:val="clear" w:color="auto" w:fill="auto"/>
            <w:noWrap/>
            <w:vAlign w:val="bottom"/>
            <w:hideMark/>
          </w:tcPr>
          <w:p w:rsidR="00396E73" w:rsidRPr="009A0943" w:rsidRDefault="00396E73" w:rsidP="00C9135E">
            <w:pPr>
              <w:spacing w:after="0"/>
              <w:ind w:left="0" w:firstLine="0"/>
              <w:jc w:val="right"/>
              <w:rPr>
                <w:color w:val="000000"/>
                <w:szCs w:val="22"/>
                <w:lang w:val="pt-PT" w:eastAsia="zh-CN"/>
              </w:rPr>
            </w:pPr>
            <w:r w:rsidRPr="009A0943">
              <w:rPr>
                <w:color w:val="000000"/>
                <w:sz w:val="22"/>
                <w:szCs w:val="22"/>
                <w:lang w:val="pt-PT" w:eastAsia="zh-CN"/>
              </w:rPr>
              <w:t>2</w:t>
            </w:r>
            <w:r>
              <w:rPr>
                <w:color w:val="000000"/>
                <w:sz w:val="22"/>
                <w:szCs w:val="22"/>
                <w:lang w:val="pt-PT" w:eastAsia="zh-CN"/>
              </w:rPr>
              <w:t>.</w:t>
            </w:r>
            <w:r w:rsidRPr="009A0943">
              <w:rPr>
                <w:color w:val="000000"/>
                <w:sz w:val="22"/>
                <w:szCs w:val="22"/>
                <w:lang w:val="pt-PT" w:eastAsia="zh-CN"/>
              </w:rPr>
              <w:t>898</w:t>
            </w:r>
            <w:r>
              <w:rPr>
                <w:color w:val="000000"/>
                <w:sz w:val="22"/>
                <w:szCs w:val="22"/>
                <w:lang w:val="pt-PT" w:eastAsia="zh-CN"/>
              </w:rPr>
              <w:t>.</w:t>
            </w:r>
            <w:r w:rsidRPr="009A0943">
              <w:rPr>
                <w:color w:val="000000"/>
                <w:sz w:val="22"/>
                <w:szCs w:val="22"/>
                <w:lang w:val="pt-PT" w:eastAsia="zh-CN"/>
              </w:rPr>
              <w:t>634</w:t>
            </w:r>
          </w:p>
        </w:tc>
        <w:tc>
          <w:tcPr>
            <w:tcW w:w="745" w:type="dxa"/>
            <w:tcBorders>
              <w:top w:val="nil"/>
              <w:left w:val="nil"/>
              <w:bottom w:val="single" w:sz="4" w:space="0" w:color="auto"/>
              <w:right w:val="single" w:sz="4" w:space="0" w:color="auto"/>
            </w:tcBorders>
            <w:shd w:val="clear" w:color="auto" w:fill="auto"/>
            <w:noWrap/>
            <w:vAlign w:val="bottom"/>
            <w:hideMark/>
          </w:tcPr>
          <w:p w:rsidR="00396E73" w:rsidRPr="009A0943" w:rsidRDefault="00396E73" w:rsidP="00C9135E">
            <w:pPr>
              <w:spacing w:after="0"/>
              <w:ind w:left="0" w:firstLine="0"/>
              <w:jc w:val="right"/>
              <w:rPr>
                <w:color w:val="000000"/>
                <w:szCs w:val="22"/>
                <w:lang w:val="pt-PT" w:eastAsia="zh-CN"/>
              </w:rPr>
            </w:pPr>
            <w:r w:rsidRPr="009A0943">
              <w:rPr>
                <w:color w:val="000000"/>
                <w:sz w:val="22"/>
                <w:szCs w:val="22"/>
                <w:lang w:val="pt-PT" w:eastAsia="zh-CN"/>
              </w:rPr>
              <w:t>4</w:t>
            </w:r>
            <w:r>
              <w:rPr>
                <w:color w:val="000000"/>
                <w:sz w:val="22"/>
                <w:szCs w:val="22"/>
                <w:lang w:val="pt-PT" w:eastAsia="zh-CN"/>
              </w:rPr>
              <w:t>.</w:t>
            </w:r>
            <w:r w:rsidRPr="009A0943">
              <w:rPr>
                <w:color w:val="000000"/>
                <w:sz w:val="22"/>
                <w:szCs w:val="22"/>
                <w:lang w:val="pt-PT" w:eastAsia="zh-CN"/>
              </w:rPr>
              <w:t>189</w:t>
            </w:r>
          </w:p>
        </w:tc>
        <w:tc>
          <w:tcPr>
            <w:tcW w:w="817" w:type="dxa"/>
            <w:tcBorders>
              <w:top w:val="nil"/>
              <w:left w:val="nil"/>
              <w:bottom w:val="single" w:sz="4" w:space="0" w:color="auto"/>
              <w:right w:val="single" w:sz="4" w:space="0" w:color="auto"/>
            </w:tcBorders>
            <w:shd w:val="clear" w:color="auto" w:fill="auto"/>
            <w:noWrap/>
            <w:vAlign w:val="bottom"/>
            <w:hideMark/>
          </w:tcPr>
          <w:p w:rsidR="00396E73" w:rsidRPr="009A0943" w:rsidRDefault="00396E73" w:rsidP="00C9135E">
            <w:pPr>
              <w:spacing w:after="0"/>
              <w:ind w:left="0" w:firstLine="0"/>
              <w:jc w:val="right"/>
              <w:rPr>
                <w:szCs w:val="22"/>
                <w:lang w:val="pt-PT" w:eastAsia="zh-CN"/>
              </w:rPr>
            </w:pPr>
            <w:r w:rsidRPr="009A0943">
              <w:rPr>
                <w:sz w:val="22"/>
                <w:szCs w:val="22"/>
                <w:lang w:val="pt-PT" w:eastAsia="zh-CN"/>
              </w:rPr>
              <w:t>0</w:t>
            </w:r>
            <w:r>
              <w:rPr>
                <w:sz w:val="22"/>
                <w:szCs w:val="22"/>
                <w:lang w:val="pt-PT" w:eastAsia="zh-CN"/>
              </w:rPr>
              <w:t>,</w:t>
            </w:r>
            <w:r w:rsidRPr="009A0943">
              <w:rPr>
                <w:sz w:val="22"/>
                <w:szCs w:val="22"/>
                <w:lang w:val="pt-PT" w:eastAsia="zh-CN"/>
              </w:rPr>
              <w:t>2130</w:t>
            </w:r>
          </w:p>
        </w:tc>
        <w:tc>
          <w:tcPr>
            <w:tcW w:w="854" w:type="dxa"/>
            <w:tcBorders>
              <w:top w:val="nil"/>
              <w:left w:val="nil"/>
              <w:bottom w:val="single" w:sz="4" w:space="0" w:color="auto"/>
              <w:right w:val="nil"/>
            </w:tcBorders>
            <w:shd w:val="clear" w:color="auto" w:fill="auto"/>
            <w:noWrap/>
            <w:vAlign w:val="bottom"/>
            <w:hideMark/>
          </w:tcPr>
          <w:p w:rsidR="00396E73" w:rsidRPr="009A0943" w:rsidRDefault="00396E73" w:rsidP="00C9135E">
            <w:pPr>
              <w:spacing w:after="0"/>
              <w:ind w:left="0" w:firstLine="0"/>
              <w:jc w:val="right"/>
              <w:rPr>
                <w:szCs w:val="22"/>
                <w:lang w:val="pt-PT" w:eastAsia="zh-CN"/>
              </w:rPr>
            </w:pPr>
            <w:r w:rsidRPr="009A0943">
              <w:rPr>
                <w:sz w:val="22"/>
                <w:szCs w:val="22"/>
                <w:lang w:val="pt-PT" w:eastAsia="zh-CN"/>
              </w:rPr>
              <w:t>0</w:t>
            </w:r>
            <w:r>
              <w:rPr>
                <w:sz w:val="22"/>
                <w:szCs w:val="22"/>
                <w:lang w:val="pt-PT" w:eastAsia="zh-CN"/>
              </w:rPr>
              <w:t>,</w:t>
            </w:r>
            <w:r w:rsidRPr="009A0943">
              <w:rPr>
                <w:sz w:val="22"/>
                <w:szCs w:val="22"/>
                <w:lang w:val="pt-PT" w:eastAsia="zh-CN"/>
              </w:rPr>
              <w:t>2651</w:t>
            </w:r>
          </w:p>
        </w:tc>
      </w:tr>
      <w:tr w:rsidR="00396E73" w:rsidRPr="009A0943" w:rsidTr="00C9135E">
        <w:trPr>
          <w:trHeight w:val="300"/>
        </w:trPr>
        <w:tc>
          <w:tcPr>
            <w:tcW w:w="2465" w:type="dxa"/>
            <w:tcBorders>
              <w:top w:val="nil"/>
              <w:left w:val="nil"/>
              <w:bottom w:val="single" w:sz="4" w:space="0" w:color="auto"/>
              <w:right w:val="single" w:sz="4" w:space="0" w:color="auto"/>
            </w:tcBorders>
            <w:shd w:val="clear" w:color="auto" w:fill="auto"/>
            <w:noWrap/>
            <w:vAlign w:val="bottom"/>
            <w:hideMark/>
          </w:tcPr>
          <w:p w:rsidR="00396E73" w:rsidRPr="009A0943" w:rsidRDefault="00396E73" w:rsidP="00C9135E">
            <w:pPr>
              <w:spacing w:after="0"/>
              <w:ind w:left="0" w:firstLine="0"/>
              <w:rPr>
                <w:szCs w:val="22"/>
                <w:lang w:val="pt-PT" w:eastAsia="zh-CN"/>
              </w:rPr>
            </w:pPr>
            <w:r w:rsidRPr="009A0943">
              <w:rPr>
                <w:sz w:val="22"/>
                <w:szCs w:val="22"/>
                <w:lang w:val="pt-PT" w:eastAsia="zh-CN"/>
              </w:rPr>
              <w:t xml:space="preserve">Centro </w:t>
            </w:r>
          </w:p>
        </w:tc>
        <w:tc>
          <w:tcPr>
            <w:tcW w:w="745" w:type="dxa"/>
            <w:tcBorders>
              <w:top w:val="nil"/>
              <w:left w:val="nil"/>
              <w:bottom w:val="single" w:sz="4" w:space="0" w:color="auto"/>
              <w:right w:val="single" w:sz="4" w:space="0" w:color="auto"/>
            </w:tcBorders>
            <w:shd w:val="clear" w:color="auto" w:fill="auto"/>
            <w:noWrap/>
            <w:vAlign w:val="bottom"/>
            <w:hideMark/>
          </w:tcPr>
          <w:p w:rsidR="00396E73" w:rsidRPr="009A0943" w:rsidRDefault="00396E73" w:rsidP="00C9135E">
            <w:pPr>
              <w:spacing w:after="0"/>
              <w:ind w:left="0" w:firstLine="0"/>
              <w:jc w:val="right"/>
              <w:rPr>
                <w:color w:val="000000"/>
                <w:szCs w:val="22"/>
                <w:lang w:val="pt-PT" w:eastAsia="zh-CN"/>
              </w:rPr>
            </w:pPr>
            <w:r w:rsidRPr="009A0943">
              <w:rPr>
                <w:color w:val="000000"/>
                <w:sz w:val="22"/>
                <w:szCs w:val="22"/>
                <w:lang w:val="pt-PT" w:eastAsia="zh-CN"/>
              </w:rPr>
              <w:t>0</w:t>
            </w:r>
            <w:r>
              <w:rPr>
                <w:color w:val="000000"/>
                <w:sz w:val="22"/>
                <w:szCs w:val="22"/>
                <w:lang w:val="pt-PT" w:eastAsia="zh-CN"/>
              </w:rPr>
              <w:t>,</w:t>
            </w:r>
            <w:r w:rsidRPr="009A0943">
              <w:rPr>
                <w:color w:val="000000"/>
                <w:sz w:val="22"/>
                <w:szCs w:val="22"/>
                <w:lang w:val="pt-PT" w:eastAsia="zh-CN"/>
              </w:rPr>
              <w:t>1968</w:t>
            </w:r>
          </w:p>
        </w:tc>
        <w:tc>
          <w:tcPr>
            <w:tcW w:w="745" w:type="dxa"/>
            <w:tcBorders>
              <w:top w:val="nil"/>
              <w:left w:val="nil"/>
              <w:bottom w:val="single" w:sz="4" w:space="0" w:color="auto"/>
              <w:right w:val="single" w:sz="4" w:space="0" w:color="auto"/>
            </w:tcBorders>
            <w:shd w:val="clear" w:color="auto" w:fill="auto"/>
            <w:noWrap/>
            <w:vAlign w:val="bottom"/>
            <w:hideMark/>
          </w:tcPr>
          <w:p w:rsidR="00396E73" w:rsidRPr="009A0943" w:rsidRDefault="00396E73" w:rsidP="00C9135E">
            <w:pPr>
              <w:spacing w:after="0"/>
              <w:ind w:left="0" w:firstLine="0"/>
              <w:jc w:val="right"/>
              <w:rPr>
                <w:color w:val="000000"/>
                <w:szCs w:val="22"/>
                <w:lang w:val="pt-PT" w:eastAsia="zh-CN"/>
              </w:rPr>
            </w:pPr>
            <w:r w:rsidRPr="009A0943">
              <w:rPr>
                <w:color w:val="000000"/>
                <w:sz w:val="22"/>
                <w:szCs w:val="22"/>
                <w:lang w:val="pt-PT" w:eastAsia="zh-CN"/>
              </w:rPr>
              <w:t>0</w:t>
            </w:r>
            <w:r>
              <w:rPr>
                <w:color w:val="000000"/>
                <w:sz w:val="22"/>
                <w:szCs w:val="22"/>
                <w:lang w:val="pt-PT" w:eastAsia="zh-CN"/>
              </w:rPr>
              <w:t>,</w:t>
            </w:r>
            <w:r w:rsidRPr="009A0943">
              <w:rPr>
                <w:color w:val="000000"/>
                <w:sz w:val="22"/>
                <w:szCs w:val="22"/>
                <w:lang w:val="pt-PT" w:eastAsia="zh-CN"/>
              </w:rPr>
              <w:t>0136</w:t>
            </w:r>
          </w:p>
        </w:tc>
        <w:tc>
          <w:tcPr>
            <w:tcW w:w="777" w:type="dxa"/>
            <w:tcBorders>
              <w:top w:val="nil"/>
              <w:left w:val="nil"/>
              <w:bottom w:val="single" w:sz="4" w:space="0" w:color="auto"/>
              <w:right w:val="single" w:sz="4" w:space="0" w:color="auto"/>
            </w:tcBorders>
            <w:shd w:val="clear" w:color="auto" w:fill="auto"/>
            <w:noWrap/>
            <w:vAlign w:val="bottom"/>
            <w:hideMark/>
          </w:tcPr>
          <w:p w:rsidR="00396E73" w:rsidRPr="009A0943" w:rsidRDefault="00396E73" w:rsidP="00C9135E">
            <w:pPr>
              <w:spacing w:after="0"/>
              <w:ind w:left="0" w:firstLine="0"/>
              <w:jc w:val="right"/>
              <w:rPr>
                <w:color w:val="000000"/>
                <w:szCs w:val="22"/>
                <w:lang w:val="pt-PT" w:eastAsia="zh-CN"/>
              </w:rPr>
            </w:pPr>
            <w:r w:rsidRPr="009A0943">
              <w:rPr>
                <w:color w:val="000000"/>
                <w:sz w:val="22"/>
                <w:szCs w:val="22"/>
                <w:lang w:val="pt-PT" w:eastAsia="zh-CN"/>
              </w:rPr>
              <w:t>0</w:t>
            </w:r>
            <w:r>
              <w:rPr>
                <w:color w:val="000000"/>
                <w:sz w:val="22"/>
                <w:szCs w:val="22"/>
                <w:lang w:val="pt-PT" w:eastAsia="zh-CN"/>
              </w:rPr>
              <w:t>,</w:t>
            </w:r>
            <w:r w:rsidRPr="009A0943">
              <w:rPr>
                <w:color w:val="000000"/>
                <w:sz w:val="22"/>
                <w:szCs w:val="22"/>
                <w:lang w:val="pt-PT" w:eastAsia="zh-CN"/>
              </w:rPr>
              <w:t>0688</w:t>
            </w:r>
          </w:p>
        </w:tc>
        <w:tc>
          <w:tcPr>
            <w:tcW w:w="745" w:type="dxa"/>
            <w:tcBorders>
              <w:top w:val="nil"/>
              <w:left w:val="nil"/>
              <w:bottom w:val="single" w:sz="4" w:space="0" w:color="auto"/>
              <w:right w:val="single" w:sz="4" w:space="0" w:color="auto"/>
            </w:tcBorders>
            <w:shd w:val="clear" w:color="auto" w:fill="auto"/>
            <w:noWrap/>
            <w:vAlign w:val="bottom"/>
            <w:hideMark/>
          </w:tcPr>
          <w:p w:rsidR="00396E73" w:rsidRPr="009A0943" w:rsidRDefault="00396E73" w:rsidP="00C9135E">
            <w:pPr>
              <w:spacing w:after="0"/>
              <w:ind w:left="0" w:firstLine="0"/>
              <w:jc w:val="right"/>
              <w:rPr>
                <w:color w:val="000000"/>
                <w:szCs w:val="22"/>
                <w:lang w:val="pt-PT" w:eastAsia="zh-CN"/>
              </w:rPr>
            </w:pPr>
            <w:r w:rsidRPr="009A0943">
              <w:rPr>
                <w:color w:val="000000"/>
                <w:sz w:val="22"/>
                <w:szCs w:val="22"/>
                <w:lang w:val="pt-PT" w:eastAsia="zh-CN"/>
              </w:rPr>
              <w:t>8</w:t>
            </w:r>
            <w:r>
              <w:rPr>
                <w:color w:val="000000"/>
                <w:sz w:val="22"/>
                <w:szCs w:val="22"/>
                <w:lang w:val="pt-PT" w:eastAsia="zh-CN"/>
              </w:rPr>
              <w:t>,</w:t>
            </w:r>
            <w:r w:rsidRPr="009A0943">
              <w:rPr>
                <w:color w:val="000000"/>
                <w:sz w:val="22"/>
                <w:szCs w:val="22"/>
                <w:lang w:val="pt-PT" w:eastAsia="zh-CN"/>
              </w:rPr>
              <w:t>706</w:t>
            </w:r>
          </w:p>
        </w:tc>
        <w:tc>
          <w:tcPr>
            <w:tcW w:w="698" w:type="dxa"/>
            <w:tcBorders>
              <w:top w:val="nil"/>
              <w:left w:val="nil"/>
              <w:bottom w:val="single" w:sz="4" w:space="0" w:color="auto"/>
              <w:right w:val="single" w:sz="4" w:space="0" w:color="auto"/>
            </w:tcBorders>
            <w:shd w:val="clear" w:color="auto" w:fill="auto"/>
            <w:noWrap/>
            <w:vAlign w:val="bottom"/>
            <w:hideMark/>
          </w:tcPr>
          <w:p w:rsidR="00396E73" w:rsidRPr="009A0943" w:rsidRDefault="00396E73" w:rsidP="00C9135E">
            <w:pPr>
              <w:spacing w:after="0"/>
              <w:ind w:left="0" w:firstLine="0"/>
              <w:jc w:val="right"/>
              <w:rPr>
                <w:szCs w:val="22"/>
                <w:lang w:val="pt-PT" w:eastAsia="zh-CN"/>
              </w:rPr>
            </w:pPr>
            <w:r w:rsidRPr="009A0943">
              <w:rPr>
                <w:sz w:val="22"/>
                <w:szCs w:val="22"/>
                <w:lang w:val="pt-PT" w:eastAsia="zh-CN"/>
              </w:rPr>
              <w:t>2</w:t>
            </w:r>
            <w:r>
              <w:rPr>
                <w:sz w:val="22"/>
                <w:szCs w:val="22"/>
                <w:lang w:val="pt-PT" w:eastAsia="zh-CN"/>
              </w:rPr>
              <w:t>,</w:t>
            </w:r>
            <w:r w:rsidRPr="009A0943">
              <w:rPr>
                <w:sz w:val="22"/>
                <w:szCs w:val="22"/>
                <w:lang w:val="pt-PT" w:eastAsia="zh-CN"/>
              </w:rPr>
              <w:t>951</w:t>
            </w:r>
          </w:p>
        </w:tc>
        <w:tc>
          <w:tcPr>
            <w:tcW w:w="1020" w:type="dxa"/>
            <w:tcBorders>
              <w:top w:val="nil"/>
              <w:left w:val="nil"/>
              <w:bottom w:val="single" w:sz="4" w:space="0" w:color="auto"/>
              <w:right w:val="single" w:sz="4" w:space="0" w:color="auto"/>
            </w:tcBorders>
            <w:shd w:val="clear" w:color="auto" w:fill="auto"/>
            <w:noWrap/>
            <w:vAlign w:val="bottom"/>
            <w:hideMark/>
          </w:tcPr>
          <w:p w:rsidR="00396E73" w:rsidRPr="009A0943" w:rsidRDefault="00396E73" w:rsidP="00C9135E">
            <w:pPr>
              <w:spacing w:after="0"/>
              <w:ind w:left="0" w:firstLine="0"/>
              <w:jc w:val="right"/>
              <w:rPr>
                <w:color w:val="000000"/>
                <w:szCs w:val="22"/>
                <w:lang w:val="pt-PT" w:eastAsia="zh-CN"/>
              </w:rPr>
            </w:pPr>
            <w:r w:rsidRPr="009A0943">
              <w:rPr>
                <w:color w:val="000000"/>
                <w:sz w:val="22"/>
                <w:szCs w:val="22"/>
                <w:lang w:val="pt-PT" w:eastAsia="zh-CN"/>
              </w:rPr>
              <w:t>4</w:t>
            </w:r>
            <w:r>
              <w:rPr>
                <w:color w:val="000000"/>
                <w:sz w:val="22"/>
                <w:szCs w:val="22"/>
                <w:lang w:val="pt-PT" w:eastAsia="zh-CN"/>
              </w:rPr>
              <w:t>.</w:t>
            </w:r>
            <w:r w:rsidRPr="009A0943">
              <w:rPr>
                <w:color w:val="000000"/>
                <w:sz w:val="22"/>
                <w:szCs w:val="22"/>
                <w:lang w:val="pt-PT" w:eastAsia="zh-CN"/>
              </w:rPr>
              <w:t>260</w:t>
            </w:r>
            <w:r>
              <w:rPr>
                <w:color w:val="000000"/>
                <w:sz w:val="22"/>
                <w:szCs w:val="22"/>
                <w:lang w:val="pt-PT" w:eastAsia="zh-CN"/>
              </w:rPr>
              <w:t>.</w:t>
            </w:r>
            <w:r w:rsidRPr="009A0943">
              <w:rPr>
                <w:color w:val="000000"/>
                <w:sz w:val="22"/>
                <w:szCs w:val="22"/>
                <w:lang w:val="pt-PT" w:eastAsia="zh-CN"/>
              </w:rPr>
              <w:t>570</w:t>
            </w:r>
          </w:p>
        </w:tc>
        <w:tc>
          <w:tcPr>
            <w:tcW w:w="745" w:type="dxa"/>
            <w:tcBorders>
              <w:top w:val="nil"/>
              <w:left w:val="nil"/>
              <w:bottom w:val="single" w:sz="4" w:space="0" w:color="auto"/>
              <w:right w:val="single" w:sz="4" w:space="0" w:color="auto"/>
            </w:tcBorders>
            <w:shd w:val="clear" w:color="auto" w:fill="auto"/>
            <w:noWrap/>
            <w:vAlign w:val="bottom"/>
            <w:hideMark/>
          </w:tcPr>
          <w:p w:rsidR="00396E73" w:rsidRPr="009A0943" w:rsidRDefault="00396E73" w:rsidP="00C9135E">
            <w:pPr>
              <w:spacing w:after="0"/>
              <w:ind w:left="0" w:firstLine="0"/>
              <w:jc w:val="right"/>
              <w:rPr>
                <w:color w:val="000000"/>
                <w:szCs w:val="22"/>
                <w:lang w:val="pt-PT" w:eastAsia="zh-CN"/>
              </w:rPr>
            </w:pPr>
            <w:r w:rsidRPr="009A0943">
              <w:rPr>
                <w:color w:val="000000"/>
                <w:sz w:val="22"/>
                <w:szCs w:val="22"/>
                <w:lang w:val="pt-PT" w:eastAsia="zh-CN"/>
              </w:rPr>
              <w:t>6</w:t>
            </w:r>
            <w:r>
              <w:rPr>
                <w:color w:val="000000"/>
                <w:sz w:val="22"/>
                <w:szCs w:val="22"/>
                <w:lang w:val="pt-PT" w:eastAsia="zh-CN"/>
              </w:rPr>
              <w:t>.</w:t>
            </w:r>
            <w:r w:rsidRPr="009A0943">
              <w:rPr>
                <w:color w:val="000000"/>
                <w:sz w:val="22"/>
                <w:szCs w:val="22"/>
                <w:lang w:val="pt-PT" w:eastAsia="zh-CN"/>
              </w:rPr>
              <w:t>136</w:t>
            </w:r>
          </w:p>
        </w:tc>
        <w:tc>
          <w:tcPr>
            <w:tcW w:w="817" w:type="dxa"/>
            <w:tcBorders>
              <w:top w:val="nil"/>
              <w:left w:val="nil"/>
              <w:bottom w:val="single" w:sz="4" w:space="0" w:color="auto"/>
              <w:right w:val="single" w:sz="4" w:space="0" w:color="auto"/>
            </w:tcBorders>
            <w:shd w:val="clear" w:color="auto" w:fill="auto"/>
            <w:noWrap/>
            <w:vAlign w:val="bottom"/>
            <w:hideMark/>
          </w:tcPr>
          <w:p w:rsidR="00396E73" w:rsidRPr="009A0943" w:rsidRDefault="00396E73" w:rsidP="00C9135E">
            <w:pPr>
              <w:spacing w:after="0"/>
              <w:ind w:left="0" w:firstLine="0"/>
              <w:jc w:val="right"/>
              <w:rPr>
                <w:szCs w:val="22"/>
                <w:lang w:val="pt-PT" w:eastAsia="zh-CN"/>
              </w:rPr>
            </w:pPr>
            <w:r w:rsidRPr="009A0943">
              <w:rPr>
                <w:sz w:val="22"/>
                <w:szCs w:val="22"/>
                <w:lang w:val="pt-PT" w:eastAsia="zh-CN"/>
              </w:rPr>
              <w:t>0</w:t>
            </w:r>
            <w:r>
              <w:rPr>
                <w:sz w:val="22"/>
                <w:szCs w:val="22"/>
                <w:lang w:val="pt-PT" w:eastAsia="zh-CN"/>
              </w:rPr>
              <w:t>,</w:t>
            </w:r>
            <w:r w:rsidRPr="009A0943">
              <w:rPr>
                <w:sz w:val="22"/>
                <w:szCs w:val="22"/>
                <w:lang w:val="pt-PT" w:eastAsia="zh-CN"/>
              </w:rPr>
              <w:t>1697</w:t>
            </w:r>
          </w:p>
        </w:tc>
        <w:tc>
          <w:tcPr>
            <w:tcW w:w="854" w:type="dxa"/>
            <w:tcBorders>
              <w:top w:val="nil"/>
              <w:left w:val="nil"/>
              <w:bottom w:val="single" w:sz="4" w:space="0" w:color="auto"/>
              <w:right w:val="nil"/>
            </w:tcBorders>
            <w:shd w:val="clear" w:color="auto" w:fill="auto"/>
            <w:noWrap/>
            <w:vAlign w:val="bottom"/>
            <w:hideMark/>
          </w:tcPr>
          <w:p w:rsidR="00396E73" w:rsidRPr="009A0943" w:rsidRDefault="00396E73" w:rsidP="00C9135E">
            <w:pPr>
              <w:spacing w:after="0"/>
              <w:ind w:left="0" w:firstLine="0"/>
              <w:jc w:val="right"/>
              <w:rPr>
                <w:szCs w:val="22"/>
                <w:lang w:val="pt-PT" w:eastAsia="zh-CN"/>
              </w:rPr>
            </w:pPr>
            <w:r w:rsidRPr="009A0943">
              <w:rPr>
                <w:sz w:val="22"/>
                <w:szCs w:val="22"/>
                <w:lang w:val="pt-PT" w:eastAsia="zh-CN"/>
              </w:rPr>
              <w:t>0</w:t>
            </w:r>
            <w:r>
              <w:rPr>
                <w:sz w:val="22"/>
                <w:szCs w:val="22"/>
                <w:lang w:val="pt-PT" w:eastAsia="zh-CN"/>
              </w:rPr>
              <w:t>,</w:t>
            </w:r>
            <w:r w:rsidRPr="009A0943">
              <w:rPr>
                <w:sz w:val="22"/>
                <w:szCs w:val="22"/>
                <w:lang w:val="pt-PT" w:eastAsia="zh-CN"/>
              </w:rPr>
              <w:t>2239</w:t>
            </w:r>
          </w:p>
        </w:tc>
      </w:tr>
      <w:tr w:rsidR="00396E73" w:rsidRPr="009A0943" w:rsidTr="00C9135E">
        <w:trPr>
          <w:trHeight w:val="300"/>
        </w:trPr>
        <w:tc>
          <w:tcPr>
            <w:tcW w:w="2465" w:type="dxa"/>
            <w:tcBorders>
              <w:top w:val="nil"/>
              <w:left w:val="nil"/>
              <w:bottom w:val="single" w:sz="4" w:space="0" w:color="auto"/>
              <w:right w:val="single" w:sz="4" w:space="0" w:color="auto"/>
            </w:tcBorders>
            <w:shd w:val="clear" w:color="auto" w:fill="auto"/>
            <w:noWrap/>
            <w:vAlign w:val="bottom"/>
            <w:hideMark/>
          </w:tcPr>
          <w:p w:rsidR="00396E73" w:rsidRPr="009A0943" w:rsidRDefault="00396E73" w:rsidP="00C9135E">
            <w:pPr>
              <w:spacing w:after="0"/>
              <w:ind w:left="0" w:firstLine="0"/>
              <w:rPr>
                <w:szCs w:val="22"/>
                <w:lang w:val="pt-PT" w:eastAsia="zh-CN"/>
              </w:rPr>
            </w:pPr>
            <w:r w:rsidRPr="009A0943">
              <w:rPr>
                <w:sz w:val="22"/>
                <w:szCs w:val="22"/>
                <w:lang w:val="pt-PT" w:eastAsia="zh-CN"/>
              </w:rPr>
              <w:t>Sul</w:t>
            </w:r>
          </w:p>
        </w:tc>
        <w:tc>
          <w:tcPr>
            <w:tcW w:w="745" w:type="dxa"/>
            <w:tcBorders>
              <w:top w:val="nil"/>
              <w:left w:val="nil"/>
              <w:bottom w:val="single" w:sz="4" w:space="0" w:color="auto"/>
              <w:right w:val="single" w:sz="4" w:space="0" w:color="auto"/>
            </w:tcBorders>
            <w:shd w:val="clear" w:color="auto" w:fill="auto"/>
            <w:noWrap/>
            <w:vAlign w:val="bottom"/>
            <w:hideMark/>
          </w:tcPr>
          <w:p w:rsidR="00396E73" w:rsidRPr="009A0943" w:rsidRDefault="00396E73" w:rsidP="00C9135E">
            <w:pPr>
              <w:spacing w:after="0"/>
              <w:ind w:left="0" w:firstLine="0"/>
              <w:jc w:val="right"/>
              <w:rPr>
                <w:color w:val="000000"/>
                <w:szCs w:val="22"/>
                <w:lang w:val="pt-PT" w:eastAsia="zh-CN"/>
              </w:rPr>
            </w:pPr>
            <w:r w:rsidRPr="009A0943">
              <w:rPr>
                <w:color w:val="000000"/>
                <w:sz w:val="22"/>
                <w:szCs w:val="22"/>
                <w:lang w:val="pt-PT" w:eastAsia="zh-CN"/>
              </w:rPr>
              <w:t>0</w:t>
            </w:r>
            <w:r>
              <w:rPr>
                <w:color w:val="000000"/>
                <w:sz w:val="22"/>
                <w:szCs w:val="22"/>
                <w:lang w:val="pt-PT" w:eastAsia="zh-CN"/>
              </w:rPr>
              <w:t>,</w:t>
            </w:r>
            <w:r w:rsidRPr="009A0943">
              <w:rPr>
                <w:color w:val="000000"/>
                <w:sz w:val="22"/>
                <w:szCs w:val="22"/>
                <w:lang w:val="pt-PT" w:eastAsia="zh-CN"/>
              </w:rPr>
              <w:t>2594</w:t>
            </w:r>
          </w:p>
        </w:tc>
        <w:tc>
          <w:tcPr>
            <w:tcW w:w="745" w:type="dxa"/>
            <w:tcBorders>
              <w:top w:val="nil"/>
              <w:left w:val="nil"/>
              <w:bottom w:val="single" w:sz="4" w:space="0" w:color="auto"/>
              <w:right w:val="single" w:sz="4" w:space="0" w:color="auto"/>
            </w:tcBorders>
            <w:shd w:val="clear" w:color="auto" w:fill="auto"/>
            <w:noWrap/>
            <w:vAlign w:val="bottom"/>
            <w:hideMark/>
          </w:tcPr>
          <w:p w:rsidR="00396E73" w:rsidRPr="009A0943" w:rsidRDefault="00396E73" w:rsidP="00C9135E">
            <w:pPr>
              <w:spacing w:after="0"/>
              <w:ind w:left="0" w:firstLine="0"/>
              <w:jc w:val="right"/>
              <w:rPr>
                <w:color w:val="000000"/>
                <w:szCs w:val="22"/>
                <w:lang w:val="pt-PT" w:eastAsia="zh-CN"/>
              </w:rPr>
            </w:pPr>
            <w:r w:rsidRPr="009A0943">
              <w:rPr>
                <w:color w:val="000000"/>
                <w:sz w:val="22"/>
                <w:szCs w:val="22"/>
                <w:lang w:val="pt-PT" w:eastAsia="zh-CN"/>
              </w:rPr>
              <w:t>0</w:t>
            </w:r>
            <w:r>
              <w:rPr>
                <w:color w:val="000000"/>
                <w:sz w:val="22"/>
                <w:szCs w:val="22"/>
                <w:lang w:val="pt-PT" w:eastAsia="zh-CN"/>
              </w:rPr>
              <w:t>,</w:t>
            </w:r>
            <w:r w:rsidRPr="009A0943">
              <w:rPr>
                <w:color w:val="000000"/>
                <w:sz w:val="22"/>
                <w:szCs w:val="22"/>
                <w:lang w:val="pt-PT" w:eastAsia="zh-CN"/>
              </w:rPr>
              <w:t>0100</w:t>
            </w:r>
          </w:p>
        </w:tc>
        <w:tc>
          <w:tcPr>
            <w:tcW w:w="777" w:type="dxa"/>
            <w:tcBorders>
              <w:top w:val="nil"/>
              <w:left w:val="nil"/>
              <w:bottom w:val="single" w:sz="4" w:space="0" w:color="auto"/>
              <w:right w:val="single" w:sz="4" w:space="0" w:color="auto"/>
            </w:tcBorders>
            <w:shd w:val="clear" w:color="auto" w:fill="auto"/>
            <w:noWrap/>
            <w:vAlign w:val="bottom"/>
            <w:hideMark/>
          </w:tcPr>
          <w:p w:rsidR="00396E73" w:rsidRPr="009A0943" w:rsidRDefault="00396E73" w:rsidP="00C9135E">
            <w:pPr>
              <w:spacing w:after="0"/>
              <w:ind w:left="0" w:firstLine="0"/>
              <w:jc w:val="right"/>
              <w:rPr>
                <w:color w:val="000000"/>
                <w:szCs w:val="22"/>
                <w:lang w:val="pt-PT" w:eastAsia="zh-CN"/>
              </w:rPr>
            </w:pPr>
            <w:r w:rsidRPr="009A0943">
              <w:rPr>
                <w:color w:val="000000"/>
                <w:sz w:val="22"/>
                <w:szCs w:val="22"/>
                <w:lang w:val="pt-PT" w:eastAsia="zh-CN"/>
              </w:rPr>
              <w:t>0</w:t>
            </w:r>
            <w:r>
              <w:rPr>
                <w:color w:val="000000"/>
                <w:sz w:val="22"/>
                <w:szCs w:val="22"/>
                <w:lang w:val="pt-PT" w:eastAsia="zh-CN"/>
              </w:rPr>
              <w:t>,</w:t>
            </w:r>
            <w:r w:rsidRPr="009A0943">
              <w:rPr>
                <w:color w:val="000000"/>
                <w:sz w:val="22"/>
                <w:szCs w:val="22"/>
                <w:lang w:val="pt-PT" w:eastAsia="zh-CN"/>
              </w:rPr>
              <w:t>0386</w:t>
            </w:r>
          </w:p>
        </w:tc>
        <w:tc>
          <w:tcPr>
            <w:tcW w:w="745" w:type="dxa"/>
            <w:tcBorders>
              <w:top w:val="nil"/>
              <w:left w:val="nil"/>
              <w:bottom w:val="single" w:sz="4" w:space="0" w:color="auto"/>
              <w:right w:val="single" w:sz="4" w:space="0" w:color="auto"/>
            </w:tcBorders>
            <w:shd w:val="clear" w:color="auto" w:fill="auto"/>
            <w:noWrap/>
            <w:vAlign w:val="bottom"/>
            <w:hideMark/>
          </w:tcPr>
          <w:p w:rsidR="00396E73" w:rsidRPr="009A0943" w:rsidRDefault="00396E73" w:rsidP="00C9135E">
            <w:pPr>
              <w:spacing w:after="0"/>
              <w:ind w:left="0" w:firstLine="0"/>
              <w:jc w:val="right"/>
              <w:rPr>
                <w:color w:val="000000"/>
                <w:szCs w:val="22"/>
                <w:lang w:val="pt-PT" w:eastAsia="zh-CN"/>
              </w:rPr>
            </w:pPr>
            <w:r w:rsidRPr="009A0943">
              <w:rPr>
                <w:color w:val="000000"/>
                <w:sz w:val="22"/>
                <w:szCs w:val="22"/>
                <w:lang w:val="pt-PT" w:eastAsia="zh-CN"/>
              </w:rPr>
              <w:t>2</w:t>
            </w:r>
            <w:r>
              <w:rPr>
                <w:color w:val="000000"/>
                <w:sz w:val="22"/>
                <w:szCs w:val="22"/>
                <w:lang w:val="pt-PT" w:eastAsia="zh-CN"/>
              </w:rPr>
              <w:t>,</w:t>
            </w:r>
            <w:r w:rsidRPr="009A0943">
              <w:rPr>
                <w:color w:val="000000"/>
                <w:sz w:val="22"/>
                <w:szCs w:val="22"/>
                <w:lang w:val="pt-PT" w:eastAsia="zh-CN"/>
              </w:rPr>
              <w:t>174</w:t>
            </w:r>
          </w:p>
        </w:tc>
        <w:tc>
          <w:tcPr>
            <w:tcW w:w="698" w:type="dxa"/>
            <w:tcBorders>
              <w:top w:val="nil"/>
              <w:left w:val="nil"/>
              <w:bottom w:val="single" w:sz="4" w:space="0" w:color="auto"/>
              <w:right w:val="single" w:sz="4" w:space="0" w:color="auto"/>
            </w:tcBorders>
            <w:shd w:val="clear" w:color="auto" w:fill="auto"/>
            <w:noWrap/>
            <w:vAlign w:val="bottom"/>
            <w:hideMark/>
          </w:tcPr>
          <w:p w:rsidR="00396E73" w:rsidRPr="009A0943" w:rsidRDefault="00396E73" w:rsidP="00C9135E">
            <w:pPr>
              <w:spacing w:after="0"/>
              <w:ind w:left="0" w:firstLine="0"/>
              <w:jc w:val="right"/>
              <w:rPr>
                <w:szCs w:val="22"/>
                <w:lang w:val="pt-PT" w:eastAsia="zh-CN"/>
              </w:rPr>
            </w:pPr>
            <w:r w:rsidRPr="009A0943">
              <w:rPr>
                <w:sz w:val="22"/>
                <w:szCs w:val="22"/>
                <w:lang w:val="pt-PT" w:eastAsia="zh-CN"/>
              </w:rPr>
              <w:t>1</w:t>
            </w:r>
            <w:r>
              <w:rPr>
                <w:sz w:val="22"/>
                <w:szCs w:val="22"/>
                <w:lang w:val="pt-PT" w:eastAsia="zh-CN"/>
              </w:rPr>
              <w:t>,</w:t>
            </w:r>
            <w:r w:rsidRPr="009A0943">
              <w:rPr>
                <w:sz w:val="22"/>
                <w:szCs w:val="22"/>
                <w:lang w:val="pt-PT" w:eastAsia="zh-CN"/>
              </w:rPr>
              <w:t>474</w:t>
            </w:r>
          </w:p>
        </w:tc>
        <w:tc>
          <w:tcPr>
            <w:tcW w:w="1020" w:type="dxa"/>
            <w:tcBorders>
              <w:top w:val="nil"/>
              <w:left w:val="nil"/>
              <w:bottom w:val="single" w:sz="4" w:space="0" w:color="auto"/>
              <w:right w:val="single" w:sz="4" w:space="0" w:color="auto"/>
            </w:tcBorders>
            <w:shd w:val="clear" w:color="auto" w:fill="auto"/>
            <w:noWrap/>
            <w:vAlign w:val="bottom"/>
            <w:hideMark/>
          </w:tcPr>
          <w:p w:rsidR="00396E73" w:rsidRPr="009A0943" w:rsidRDefault="00396E73" w:rsidP="00C9135E">
            <w:pPr>
              <w:spacing w:after="0"/>
              <w:ind w:left="0" w:firstLine="0"/>
              <w:jc w:val="right"/>
              <w:rPr>
                <w:color w:val="000000"/>
                <w:szCs w:val="22"/>
                <w:lang w:val="pt-PT" w:eastAsia="zh-CN"/>
              </w:rPr>
            </w:pPr>
            <w:r w:rsidRPr="009A0943">
              <w:rPr>
                <w:color w:val="000000"/>
                <w:sz w:val="22"/>
                <w:szCs w:val="22"/>
                <w:lang w:val="pt-PT" w:eastAsia="zh-CN"/>
              </w:rPr>
              <w:t>2</w:t>
            </w:r>
            <w:r>
              <w:rPr>
                <w:color w:val="000000"/>
                <w:sz w:val="22"/>
                <w:szCs w:val="22"/>
                <w:lang w:val="pt-PT" w:eastAsia="zh-CN"/>
              </w:rPr>
              <w:t>.</w:t>
            </w:r>
            <w:r w:rsidRPr="009A0943">
              <w:rPr>
                <w:color w:val="000000"/>
                <w:sz w:val="22"/>
                <w:szCs w:val="22"/>
                <w:lang w:val="pt-PT" w:eastAsia="zh-CN"/>
              </w:rPr>
              <w:t>368</w:t>
            </w:r>
            <w:r>
              <w:rPr>
                <w:color w:val="000000"/>
                <w:sz w:val="22"/>
                <w:szCs w:val="22"/>
                <w:lang w:val="pt-PT" w:eastAsia="zh-CN"/>
              </w:rPr>
              <w:t>.</w:t>
            </w:r>
            <w:r w:rsidRPr="009A0943">
              <w:rPr>
                <w:color w:val="000000"/>
                <w:sz w:val="22"/>
                <w:szCs w:val="22"/>
                <w:lang w:val="pt-PT" w:eastAsia="zh-CN"/>
              </w:rPr>
              <w:t>185</w:t>
            </w:r>
          </w:p>
        </w:tc>
        <w:tc>
          <w:tcPr>
            <w:tcW w:w="745" w:type="dxa"/>
            <w:tcBorders>
              <w:top w:val="nil"/>
              <w:left w:val="nil"/>
              <w:bottom w:val="single" w:sz="4" w:space="0" w:color="auto"/>
              <w:right w:val="single" w:sz="4" w:space="0" w:color="auto"/>
            </w:tcBorders>
            <w:shd w:val="clear" w:color="auto" w:fill="auto"/>
            <w:noWrap/>
            <w:vAlign w:val="bottom"/>
            <w:hideMark/>
          </w:tcPr>
          <w:p w:rsidR="00396E73" w:rsidRPr="009A0943" w:rsidRDefault="00396E73" w:rsidP="00C9135E">
            <w:pPr>
              <w:spacing w:after="0"/>
              <w:ind w:left="0" w:firstLine="0"/>
              <w:jc w:val="right"/>
              <w:rPr>
                <w:color w:val="000000"/>
                <w:szCs w:val="22"/>
                <w:lang w:val="pt-PT" w:eastAsia="zh-CN"/>
              </w:rPr>
            </w:pPr>
            <w:r w:rsidRPr="009A0943">
              <w:rPr>
                <w:color w:val="000000"/>
                <w:sz w:val="22"/>
                <w:szCs w:val="22"/>
                <w:lang w:val="pt-PT" w:eastAsia="zh-CN"/>
              </w:rPr>
              <w:t>6</w:t>
            </w:r>
            <w:r>
              <w:rPr>
                <w:color w:val="000000"/>
                <w:sz w:val="22"/>
                <w:szCs w:val="22"/>
                <w:lang w:val="pt-PT" w:eastAsia="zh-CN"/>
              </w:rPr>
              <w:t>.</w:t>
            </w:r>
            <w:r w:rsidRPr="009A0943">
              <w:rPr>
                <w:color w:val="000000"/>
                <w:sz w:val="22"/>
                <w:szCs w:val="22"/>
                <w:lang w:val="pt-PT" w:eastAsia="zh-CN"/>
              </w:rPr>
              <w:t>406</w:t>
            </w:r>
          </w:p>
        </w:tc>
        <w:tc>
          <w:tcPr>
            <w:tcW w:w="817" w:type="dxa"/>
            <w:tcBorders>
              <w:top w:val="nil"/>
              <w:left w:val="nil"/>
              <w:bottom w:val="single" w:sz="4" w:space="0" w:color="auto"/>
              <w:right w:val="single" w:sz="4" w:space="0" w:color="auto"/>
            </w:tcBorders>
            <w:shd w:val="clear" w:color="auto" w:fill="auto"/>
            <w:noWrap/>
            <w:vAlign w:val="bottom"/>
            <w:hideMark/>
          </w:tcPr>
          <w:p w:rsidR="00396E73" w:rsidRPr="009A0943" w:rsidRDefault="00396E73" w:rsidP="00C9135E">
            <w:pPr>
              <w:spacing w:after="0"/>
              <w:ind w:left="0" w:firstLine="0"/>
              <w:jc w:val="right"/>
              <w:rPr>
                <w:szCs w:val="22"/>
                <w:lang w:val="pt-PT" w:eastAsia="zh-CN"/>
              </w:rPr>
            </w:pPr>
            <w:r w:rsidRPr="009A0943">
              <w:rPr>
                <w:sz w:val="22"/>
                <w:szCs w:val="22"/>
                <w:lang w:val="pt-PT" w:eastAsia="zh-CN"/>
              </w:rPr>
              <w:t>0</w:t>
            </w:r>
            <w:r>
              <w:rPr>
                <w:sz w:val="22"/>
                <w:szCs w:val="22"/>
                <w:lang w:val="pt-PT" w:eastAsia="zh-CN"/>
              </w:rPr>
              <w:t>,</w:t>
            </w:r>
            <w:r w:rsidRPr="009A0943">
              <w:rPr>
                <w:sz w:val="22"/>
                <w:szCs w:val="22"/>
                <w:lang w:val="pt-PT" w:eastAsia="zh-CN"/>
              </w:rPr>
              <w:t>2394</w:t>
            </w:r>
          </w:p>
        </w:tc>
        <w:tc>
          <w:tcPr>
            <w:tcW w:w="854" w:type="dxa"/>
            <w:tcBorders>
              <w:top w:val="nil"/>
              <w:left w:val="nil"/>
              <w:bottom w:val="single" w:sz="4" w:space="0" w:color="auto"/>
              <w:right w:val="nil"/>
            </w:tcBorders>
            <w:shd w:val="clear" w:color="auto" w:fill="auto"/>
            <w:noWrap/>
            <w:vAlign w:val="bottom"/>
            <w:hideMark/>
          </w:tcPr>
          <w:p w:rsidR="00396E73" w:rsidRPr="009A0943" w:rsidRDefault="00396E73" w:rsidP="00C9135E">
            <w:pPr>
              <w:spacing w:after="0"/>
              <w:ind w:left="0" w:firstLine="0"/>
              <w:jc w:val="right"/>
              <w:rPr>
                <w:szCs w:val="22"/>
                <w:lang w:val="pt-PT" w:eastAsia="zh-CN"/>
              </w:rPr>
            </w:pPr>
            <w:r w:rsidRPr="009A0943">
              <w:rPr>
                <w:sz w:val="22"/>
                <w:szCs w:val="22"/>
                <w:lang w:val="pt-PT" w:eastAsia="zh-CN"/>
              </w:rPr>
              <w:t>0</w:t>
            </w:r>
            <w:r>
              <w:rPr>
                <w:sz w:val="22"/>
                <w:szCs w:val="22"/>
                <w:lang w:val="pt-PT" w:eastAsia="zh-CN"/>
              </w:rPr>
              <w:t>,</w:t>
            </w:r>
            <w:r w:rsidRPr="009A0943">
              <w:rPr>
                <w:sz w:val="22"/>
                <w:szCs w:val="22"/>
                <w:lang w:val="pt-PT" w:eastAsia="zh-CN"/>
              </w:rPr>
              <w:t>2794</w:t>
            </w:r>
          </w:p>
        </w:tc>
      </w:tr>
      <w:tr w:rsidR="00396E73" w:rsidRPr="009A0943" w:rsidTr="00C9135E">
        <w:trPr>
          <w:trHeight w:val="300"/>
        </w:trPr>
        <w:tc>
          <w:tcPr>
            <w:tcW w:w="2465" w:type="dxa"/>
            <w:tcBorders>
              <w:top w:val="nil"/>
              <w:left w:val="nil"/>
              <w:bottom w:val="single" w:sz="4" w:space="0" w:color="auto"/>
              <w:right w:val="nil"/>
            </w:tcBorders>
            <w:shd w:val="clear" w:color="000000" w:fill="BFBFBF"/>
            <w:noWrap/>
            <w:vAlign w:val="bottom"/>
            <w:hideMark/>
          </w:tcPr>
          <w:p w:rsidR="00396E73" w:rsidRPr="009A0943" w:rsidRDefault="00396E73" w:rsidP="00C9135E">
            <w:pPr>
              <w:spacing w:after="0"/>
              <w:ind w:left="0" w:firstLine="0"/>
              <w:rPr>
                <w:szCs w:val="22"/>
                <w:lang w:val="pt-PT" w:eastAsia="zh-CN"/>
              </w:rPr>
            </w:pPr>
            <w:r w:rsidRPr="009A0943">
              <w:rPr>
                <w:sz w:val="22"/>
                <w:szCs w:val="22"/>
                <w:lang w:val="pt-PT" w:eastAsia="zh-CN"/>
              </w:rPr>
              <w:t>Províncias (</w:t>
            </w:r>
            <w:r w:rsidR="00CC430E" w:rsidRPr="009A0943">
              <w:rPr>
                <w:sz w:val="22"/>
                <w:szCs w:val="22"/>
                <w:lang w:val="pt-PT" w:eastAsia="zh-CN"/>
              </w:rPr>
              <w:t>D</w:t>
            </w:r>
            <w:r w:rsidR="00CC430E">
              <w:rPr>
                <w:sz w:val="22"/>
                <w:szCs w:val="22"/>
                <w:lang w:val="pt-PT" w:eastAsia="zh-CN"/>
              </w:rPr>
              <w:t>efinição alternativa</w:t>
            </w:r>
            <w:r w:rsidRPr="009A0943">
              <w:rPr>
                <w:sz w:val="22"/>
                <w:szCs w:val="22"/>
                <w:lang w:val="pt-PT" w:eastAsia="zh-CN"/>
              </w:rPr>
              <w:t>)</w:t>
            </w:r>
          </w:p>
        </w:tc>
        <w:tc>
          <w:tcPr>
            <w:tcW w:w="745" w:type="dxa"/>
            <w:tcBorders>
              <w:top w:val="nil"/>
              <w:left w:val="nil"/>
              <w:bottom w:val="single" w:sz="4" w:space="0" w:color="auto"/>
              <w:right w:val="nil"/>
            </w:tcBorders>
            <w:shd w:val="clear" w:color="000000" w:fill="BFBFBF"/>
            <w:noWrap/>
            <w:vAlign w:val="bottom"/>
            <w:hideMark/>
          </w:tcPr>
          <w:p w:rsidR="00396E73" w:rsidRPr="009A0943" w:rsidRDefault="00396E73" w:rsidP="00C9135E">
            <w:pPr>
              <w:spacing w:after="0"/>
              <w:ind w:left="0" w:firstLine="0"/>
              <w:jc w:val="right"/>
              <w:rPr>
                <w:szCs w:val="22"/>
                <w:lang w:val="pt-PT" w:eastAsia="zh-CN"/>
              </w:rPr>
            </w:pPr>
            <w:r w:rsidRPr="009A0943">
              <w:rPr>
                <w:sz w:val="22"/>
                <w:szCs w:val="22"/>
                <w:lang w:val="pt-PT" w:eastAsia="zh-CN"/>
              </w:rPr>
              <w:t> </w:t>
            </w:r>
          </w:p>
        </w:tc>
        <w:tc>
          <w:tcPr>
            <w:tcW w:w="745" w:type="dxa"/>
            <w:tcBorders>
              <w:top w:val="nil"/>
              <w:left w:val="nil"/>
              <w:bottom w:val="single" w:sz="4" w:space="0" w:color="auto"/>
              <w:right w:val="nil"/>
            </w:tcBorders>
            <w:shd w:val="clear" w:color="000000" w:fill="BFBFBF"/>
            <w:noWrap/>
            <w:vAlign w:val="bottom"/>
            <w:hideMark/>
          </w:tcPr>
          <w:p w:rsidR="00396E73" w:rsidRPr="009A0943" w:rsidRDefault="00396E73" w:rsidP="00C9135E">
            <w:pPr>
              <w:spacing w:after="0"/>
              <w:ind w:left="0" w:firstLine="0"/>
              <w:jc w:val="right"/>
              <w:rPr>
                <w:szCs w:val="22"/>
                <w:lang w:val="pt-PT" w:eastAsia="zh-CN"/>
              </w:rPr>
            </w:pPr>
            <w:r w:rsidRPr="009A0943">
              <w:rPr>
                <w:sz w:val="22"/>
                <w:szCs w:val="22"/>
                <w:lang w:val="pt-PT" w:eastAsia="zh-CN"/>
              </w:rPr>
              <w:t> </w:t>
            </w:r>
          </w:p>
        </w:tc>
        <w:tc>
          <w:tcPr>
            <w:tcW w:w="777" w:type="dxa"/>
            <w:tcBorders>
              <w:top w:val="nil"/>
              <w:left w:val="nil"/>
              <w:bottom w:val="single" w:sz="4" w:space="0" w:color="auto"/>
              <w:right w:val="nil"/>
            </w:tcBorders>
            <w:shd w:val="clear" w:color="000000" w:fill="BFBFBF"/>
            <w:noWrap/>
            <w:vAlign w:val="bottom"/>
            <w:hideMark/>
          </w:tcPr>
          <w:p w:rsidR="00396E73" w:rsidRPr="009A0943" w:rsidRDefault="00396E73" w:rsidP="00C9135E">
            <w:pPr>
              <w:spacing w:after="0"/>
              <w:ind w:left="0" w:firstLine="0"/>
              <w:jc w:val="right"/>
              <w:rPr>
                <w:szCs w:val="22"/>
                <w:lang w:val="pt-PT" w:eastAsia="zh-CN"/>
              </w:rPr>
            </w:pPr>
            <w:r w:rsidRPr="009A0943">
              <w:rPr>
                <w:sz w:val="22"/>
                <w:szCs w:val="22"/>
                <w:lang w:val="pt-PT" w:eastAsia="zh-CN"/>
              </w:rPr>
              <w:t> </w:t>
            </w:r>
          </w:p>
        </w:tc>
        <w:tc>
          <w:tcPr>
            <w:tcW w:w="745" w:type="dxa"/>
            <w:tcBorders>
              <w:top w:val="nil"/>
              <w:left w:val="nil"/>
              <w:bottom w:val="single" w:sz="4" w:space="0" w:color="auto"/>
              <w:right w:val="nil"/>
            </w:tcBorders>
            <w:shd w:val="clear" w:color="000000" w:fill="BFBFBF"/>
            <w:noWrap/>
            <w:vAlign w:val="bottom"/>
            <w:hideMark/>
          </w:tcPr>
          <w:p w:rsidR="00396E73" w:rsidRPr="009A0943" w:rsidRDefault="00396E73" w:rsidP="00C9135E">
            <w:pPr>
              <w:spacing w:after="0"/>
              <w:ind w:left="0" w:firstLine="0"/>
              <w:jc w:val="right"/>
              <w:rPr>
                <w:szCs w:val="22"/>
                <w:lang w:val="pt-PT" w:eastAsia="zh-CN"/>
              </w:rPr>
            </w:pPr>
            <w:r w:rsidRPr="009A0943">
              <w:rPr>
                <w:sz w:val="22"/>
                <w:szCs w:val="22"/>
                <w:lang w:val="pt-PT" w:eastAsia="zh-CN"/>
              </w:rPr>
              <w:t> </w:t>
            </w:r>
          </w:p>
        </w:tc>
        <w:tc>
          <w:tcPr>
            <w:tcW w:w="698" w:type="dxa"/>
            <w:tcBorders>
              <w:top w:val="nil"/>
              <w:left w:val="nil"/>
              <w:bottom w:val="single" w:sz="4" w:space="0" w:color="auto"/>
              <w:right w:val="nil"/>
            </w:tcBorders>
            <w:shd w:val="clear" w:color="000000" w:fill="BFBFBF"/>
            <w:noWrap/>
            <w:vAlign w:val="bottom"/>
            <w:hideMark/>
          </w:tcPr>
          <w:p w:rsidR="00396E73" w:rsidRPr="009A0943" w:rsidRDefault="00396E73" w:rsidP="00C9135E">
            <w:pPr>
              <w:spacing w:after="0"/>
              <w:ind w:left="0" w:firstLine="0"/>
              <w:jc w:val="right"/>
              <w:rPr>
                <w:szCs w:val="22"/>
                <w:lang w:val="pt-PT" w:eastAsia="zh-CN"/>
              </w:rPr>
            </w:pPr>
            <w:r w:rsidRPr="009A0943">
              <w:rPr>
                <w:sz w:val="22"/>
                <w:szCs w:val="22"/>
                <w:lang w:val="pt-PT" w:eastAsia="zh-CN"/>
              </w:rPr>
              <w:t> </w:t>
            </w:r>
          </w:p>
        </w:tc>
        <w:tc>
          <w:tcPr>
            <w:tcW w:w="1020" w:type="dxa"/>
            <w:tcBorders>
              <w:top w:val="nil"/>
              <w:left w:val="nil"/>
              <w:bottom w:val="single" w:sz="4" w:space="0" w:color="auto"/>
              <w:right w:val="nil"/>
            </w:tcBorders>
            <w:shd w:val="clear" w:color="000000" w:fill="BFBFBF"/>
            <w:noWrap/>
            <w:vAlign w:val="bottom"/>
            <w:hideMark/>
          </w:tcPr>
          <w:p w:rsidR="00396E73" w:rsidRPr="009A0943" w:rsidRDefault="00396E73" w:rsidP="00C9135E">
            <w:pPr>
              <w:spacing w:after="0"/>
              <w:ind w:left="0" w:firstLine="0"/>
              <w:jc w:val="right"/>
              <w:rPr>
                <w:szCs w:val="22"/>
                <w:lang w:val="pt-PT" w:eastAsia="zh-CN"/>
              </w:rPr>
            </w:pPr>
            <w:r w:rsidRPr="009A0943">
              <w:rPr>
                <w:sz w:val="22"/>
                <w:szCs w:val="22"/>
                <w:lang w:val="pt-PT" w:eastAsia="zh-CN"/>
              </w:rPr>
              <w:t> </w:t>
            </w:r>
          </w:p>
        </w:tc>
        <w:tc>
          <w:tcPr>
            <w:tcW w:w="745" w:type="dxa"/>
            <w:tcBorders>
              <w:top w:val="nil"/>
              <w:left w:val="nil"/>
              <w:bottom w:val="single" w:sz="4" w:space="0" w:color="auto"/>
              <w:right w:val="nil"/>
            </w:tcBorders>
            <w:shd w:val="clear" w:color="000000" w:fill="BFBFBF"/>
            <w:noWrap/>
            <w:vAlign w:val="bottom"/>
            <w:hideMark/>
          </w:tcPr>
          <w:p w:rsidR="00396E73" w:rsidRPr="009A0943" w:rsidRDefault="00396E73" w:rsidP="00C9135E">
            <w:pPr>
              <w:spacing w:after="0"/>
              <w:ind w:left="0" w:firstLine="0"/>
              <w:jc w:val="right"/>
              <w:rPr>
                <w:szCs w:val="22"/>
                <w:lang w:val="pt-PT" w:eastAsia="zh-CN"/>
              </w:rPr>
            </w:pPr>
            <w:r w:rsidRPr="009A0943">
              <w:rPr>
                <w:sz w:val="22"/>
                <w:szCs w:val="22"/>
                <w:lang w:val="pt-PT" w:eastAsia="zh-CN"/>
              </w:rPr>
              <w:t> </w:t>
            </w:r>
          </w:p>
        </w:tc>
        <w:tc>
          <w:tcPr>
            <w:tcW w:w="817" w:type="dxa"/>
            <w:tcBorders>
              <w:top w:val="nil"/>
              <w:left w:val="nil"/>
              <w:bottom w:val="single" w:sz="4" w:space="0" w:color="auto"/>
              <w:right w:val="nil"/>
            </w:tcBorders>
            <w:shd w:val="clear" w:color="000000" w:fill="BFBFBF"/>
            <w:noWrap/>
            <w:vAlign w:val="bottom"/>
            <w:hideMark/>
          </w:tcPr>
          <w:p w:rsidR="00396E73" w:rsidRPr="009A0943" w:rsidRDefault="00396E73" w:rsidP="00C9135E">
            <w:pPr>
              <w:spacing w:after="0"/>
              <w:ind w:left="0" w:firstLine="0"/>
              <w:jc w:val="right"/>
              <w:rPr>
                <w:szCs w:val="22"/>
                <w:lang w:val="pt-PT" w:eastAsia="zh-CN"/>
              </w:rPr>
            </w:pPr>
            <w:r w:rsidRPr="009A0943">
              <w:rPr>
                <w:sz w:val="22"/>
                <w:szCs w:val="22"/>
                <w:lang w:val="pt-PT" w:eastAsia="zh-CN"/>
              </w:rPr>
              <w:t> </w:t>
            </w:r>
          </w:p>
        </w:tc>
        <w:tc>
          <w:tcPr>
            <w:tcW w:w="854" w:type="dxa"/>
            <w:tcBorders>
              <w:top w:val="nil"/>
              <w:left w:val="nil"/>
              <w:bottom w:val="single" w:sz="4" w:space="0" w:color="auto"/>
              <w:right w:val="nil"/>
            </w:tcBorders>
            <w:shd w:val="clear" w:color="000000" w:fill="BFBFBF"/>
            <w:noWrap/>
            <w:vAlign w:val="bottom"/>
            <w:hideMark/>
          </w:tcPr>
          <w:p w:rsidR="00396E73" w:rsidRPr="009A0943" w:rsidRDefault="00396E73" w:rsidP="00C9135E">
            <w:pPr>
              <w:spacing w:after="0"/>
              <w:ind w:left="0" w:firstLine="0"/>
              <w:jc w:val="right"/>
              <w:rPr>
                <w:szCs w:val="22"/>
                <w:lang w:val="pt-PT" w:eastAsia="zh-CN"/>
              </w:rPr>
            </w:pPr>
            <w:r w:rsidRPr="009A0943">
              <w:rPr>
                <w:sz w:val="22"/>
                <w:szCs w:val="22"/>
                <w:lang w:val="pt-PT" w:eastAsia="zh-CN"/>
              </w:rPr>
              <w:t> </w:t>
            </w:r>
          </w:p>
        </w:tc>
      </w:tr>
      <w:tr w:rsidR="00396E73" w:rsidRPr="009A0943" w:rsidTr="00C9135E">
        <w:trPr>
          <w:trHeight w:val="300"/>
        </w:trPr>
        <w:tc>
          <w:tcPr>
            <w:tcW w:w="2465" w:type="dxa"/>
            <w:tcBorders>
              <w:top w:val="nil"/>
              <w:left w:val="nil"/>
              <w:bottom w:val="single" w:sz="4" w:space="0" w:color="auto"/>
              <w:right w:val="single" w:sz="4" w:space="0" w:color="auto"/>
            </w:tcBorders>
            <w:shd w:val="clear" w:color="auto" w:fill="auto"/>
            <w:noWrap/>
            <w:vAlign w:val="bottom"/>
            <w:hideMark/>
          </w:tcPr>
          <w:p w:rsidR="00396E73" w:rsidRPr="009A0943" w:rsidRDefault="00396E73" w:rsidP="00C9135E">
            <w:pPr>
              <w:spacing w:after="0"/>
              <w:ind w:left="0" w:firstLine="0"/>
              <w:rPr>
                <w:szCs w:val="22"/>
                <w:lang w:val="pt-PT" w:eastAsia="zh-CN"/>
              </w:rPr>
            </w:pPr>
            <w:r w:rsidRPr="009A0943">
              <w:rPr>
                <w:sz w:val="22"/>
                <w:szCs w:val="22"/>
                <w:lang w:val="pt-PT" w:eastAsia="zh-CN"/>
              </w:rPr>
              <w:t>Niassa</w:t>
            </w:r>
          </w:p>
        </w:tc>
        <w:tc>
          <w:tcPr>
            <w:tcW w:w="745" w:type="dxa"/>
            <w:tcBorders>
              <w:top w:val="nil"/>
              <w:left w:val="nil"/>
              <w:bottom w:val="single" w:sz="4" w:space="0" w:color="auto"/>
              <w:right w:val="single" w:sz="4" w:space="0" w:color="auto"/>
            </w:tcBorders>
            <w:shd w:val="clear" w:color="auto" w:fill="auto"/>
            <w:noWrap/>
            <w:vAlign w:val="bottom"/>
            <w:hideMark/>
          </w:tcPr>
          <w:p w:rsidR="00396E73" w:rsidRPr="009A0943" w:rsidRDefault="00396E73" w:rsidP="00C9135E">
            <w:pPr>
              <w:spacing w:after="0"/>
              <w:ind w:left="0" w:firstLine="0"/>
              <w:jc w:val="right"/>
              <w:rPr>
                <w:color w:val="000000"/>
                <w:szCs w:val="22"/>
                <w:lang w:val="pt-PT" w:eastAsia="zh-CN"/>
              </w:rPr>
            </w:pPr>
            <w:r w:rsidRPr="009A0943">
              <w:rPr>
                <w:color w:val="000000"/>
                <w:sz w:val="22"/>
                <w:szCs w:val="22"/>
                <w:lang w:val="pt-PT" w:eastAsia="zh-CN"/>
              </w:rPr>
              <w:t>0</w:t>
            </w:r>
            <w:r>
              <w:rPr>
                <w:color w:val="000000"/>
                <w:sz w:val="22"/>
                <w:szCs w:val="22"/>
                <w:lang w:val="pt-PT" w:eastAsia="zh-CN"/>
              </w:rPr>
              <w:t>,</w:t>
            </w:r>
            <w:r w:rsidRPr="009A0943">
              <w:rPr>
                <w:color w:val="000000"/>
                <w:sz w:val="22"/>
                <w:szCs w:val="22"/>
                <w:lang w:val="pt-PT" w:eastAsia="zh-CN"/>
              </w:rPr>
              <w:t>2920</w:t>
            </w:r>
          </w:p>
        </w:tc>
        <w:tc>
          <w:tcPr>
            <w:tcW w:w="745" w:type="dxa"/>
            <w:tcBorders>
              <w:top w:val="nil"/>
              <w:left w:val="nil"/>
              <w:bottom w:val="single" w:sz="4" w:space="0" w:color="auto"/>
              <w:right w:val="single" w:sz="4" w:space="0" w:color="auto"/>
            </w:tcBorders>
            <w:shd w:val="clear" w:color="auto" w:fill="auto"/>
            <w:noWrap/>
            <w:vAlign w:val="bottom"/>
            <w:hideMark/>
          </w:tcPr>
          <w:p w:rsidR="00396E73" w:rsidRPr="009A0943" w:rsidRDefault="00396E73" w:rsidP="00C9135E">
            <w:pPr>
              <w:spacing w:after="0"/>
              <w:ind w:left="0" w:firstLine="0"/>
              <w:jc w:val="right"/>
              <w:rPr>
                <w:color w:val="000000"/>
                <w:szCs w:val="22"/>
                <w:lang w:val="pt-PT" w:eastAsia="zh-CN"/>
              </w:rPr>
            </w:pPr>
            <w:r w:rsidRPr="009A0943">
              <w:rPr>
                <w:color w:val="000000"/>
                <w:sz w:val="22"/>
                <w:szCs w:val="22"/>
                <w:lang w:val="pt-PT" w:eastAsia="zh-CN"/>
              </w:rPr>
              <w:t>0</w:t>
            </w:r>
            <w:r>
              <w:rPr>
                <w:color w:val="000000"/>
                <w:sz w:val="22"/>
                <w:szCs w:val="22"/>
                <w:lang w:val="pt-PT" w:eastAsia="zh-CN"/>
              </w:rPr>
              <w:t>,</w:t>
            </w:r>
            <w:r w:rsidRPr="009A0943">
              <w:rPr>
                <w:color w:val="000000"/>
                <w:sz w:val="22"/>
                <w:szCs w:val="22"/>
                <w:lang w:val="pt-PT" w:eastAsia="zh-CN"/>
              </w:rPr>
              <w:t>0263</w:t>
            </w:r>
          </w:p>
        </w:tc>
        <w:tc>
          <w:tcPr>
            <w:tcW w:w="777" w:type="dxa"/>
            <w:tcBorders>
              <w:top w:val="nil"/>
              <w:left w:val="nil"/>
              <w:bottom w:val="single" w:sz="4" w:space="0" w:color="auto"/>
              <w:right w:val="single" w:sz="4" w:space="0" w:color="auto"/>
            </w:tcBorders>
            <w:shd w:val="clear" w:color="auto" w:fill="auto"/>
            <w:noWrap/>
            <w:vAlign w:val="bottom"/>
            <w:hideMark/>
          </w:tcPr>
          <w:p w:rsidR="00396E73" w:rsidRPr="009A0943" w:rsidRDefault="00396E73" w:rsidP="00C9135E">
            <w:pPr>
              <w:spacing w:after="0"/>
              <w:ind w:left="0" w:firstLine="0"/>
              <w:jc w:val="right"/>
              <w:rPr>
                <w:color w:val="000000"/>
                <w:szCs w:val="22"/>
                <w:lang w:val="pt-PT" w:eastAsia="zh-CN"/>
              </w:rPr>
            </w:pPr>
            <w:r w:rsidRPr="009A0943">
              <w:rPr>
                <w:color w:val="000000"/>
                <w:sz w:val="22"/>
                <w:szCs w:val="22"/>
                <w:lang w:val="pt-PT" w:eastAsia="zh-CN"/>
              </w:rPr>
              <w:t>0</w:t>
            </w:r>
            <w:r>
              <w:rPr>
                <w:color w:val="000000"/>
                <w:sz w:val="22"/>
                <w:szCs w:val="22"/>
                <w:lang w:val="pt-PT" w:eastAsia="zh-CN"/>
              </w:rPr>
              <w:t>,</w:t>
            </w:r>
            <w:r w:rsidRPr="009A0943">
              <w:rPr>
                <w:color w:val="000000"/>
                <w:sz w:val="22"/>
                <w:szCs w:val="22"/>
                <w:lang w:val="pt-PT" w:eastAsia="zh-CN"/>
              </w:rPr>
              <w:t>0900</w:t>
            </w:r>
          </w:p>
        </w:tc>
        <w:tc>
          <w:tcPr>
            <w:tcW w:w="745" w:type="dxa"/>
            <w:tcBorders>
              <w:top w:val="nil"/>
              <w:left w:val="nil"/>
              <w:bottom w:val="single" w:sz="4" w:space="0" w:color="auto"/>
              <w:right w:val="single" w:sz="4" w:space="0" w:color="auto"/>
            </w:tcBorders>
            <w:shd w:val="clear" w:color="auto" w:fill="auto"/>
            <w:noWrap/>
            <w:vAlign w:val="bottom"/>
            <w:hideMark/>
          </w:tcPr>
          <w:p w:rsidR="00396E73" w:rsidRPr="009A0943" w:rsidRDefault="00396E73" w:rsidP="00C9135E">
            <w:pPr>
              <w:spacing w:after="0"/>
              <w:ind w:left="0" w:firstLine="0"/>
              <w:jc w:val="right"/>
              <w:rPr>
                <w:color w:val="000000"/>
                <w:szCs w:val="22"/>
                <w:lang w:val="pt-PT" w:eastAsia="zh-CN"/>
              </w:rPr>
            </w:pPr>
            <w:r w:rsidRPr="009A0943">
              <w:rPr>
                <w:color w:val="000000"/>
                <w:sz w:val="22"/>
                <w:szCs w:val="22"/>
                <w:lang w:val="pt-PT" w:eastAsia="zh-CN"/>
              </w:rPr>
              <w:t>3</w:t>
            </w:r>
            <w:r>
              <w:rPr>
                <w:color w:val="000000"/>
                <w:sz w:val="22"/>
                <w:szCs w:val="22"/>
                <w:lang w:val="pt-PT" w:eastAsia="zh-CN"/>
              </w:rPr>
              <w:t>,</w:t>
            </w:r>
            <w:r w:rsidRPr="009A0943">
              <w:rPr>
                <w:color w:val="000000"/>
                <w:sz w:val="22"/>
                <w:szCs w:val="22"/>
                <w:lang w:val="pt-PT" w:eastAsia="zh-CN"/>
              </w:rPr>
              <w:t>249</w:t>
            </w:r>
          </w:p>
        </w:tc>
        <w:tc>
          <w:tcPr>
            <w:tcW w:w="698" w:type="dxa"/>
            <w:tcBorders>
              <w:top w:val="nil"/>
              <w:left w:val="nil"/>
              <w:bottom w:val="single" w:sz="4" w:space="0" w:color="auto"/>
              <w:right w:val="single" w:sz="4" w:space="0" w:color="auto"/>
            </w:tcBorders>
            <w:shd w:val="clear" w:color="auto" w:fill="auto"/>
            <w:noWrap/>
            <w:vAlign w:val="bottom"/>
            <w:hideMark/>
          </w:tcPr>
          <w:p w:rsidR="00396E73" w:rsidRPr="009A0943" w:rsidRDefault="00396E73" w:rsidP="00C9135E">
            <w:pPr>
              <w:spacing w:after="0"/>
              <w:ind w:left="0" w:firstLine="0"/>
              <w:jc w:val="right"/>
              <w:rPr>
                <w:szCs w:val="22"/>
                <w:lang w:val="pt-PT" w:eastAsia="zh-CN"/>
              </w:rPr>
            </w:pPr>
            <w:r w:rsidRPr="009A0943">
              <w:rPr>
                <w:sz w:val="22"/>
                <w:szCs w:val="22"/>
                <w:lang w:val="pt-PT" w:eastAsia="zh-CN"/>
              </w:rPr>
              <w:t>1</w:t>
            </w:r>
            <w:r>
              <w:rPr>
                <w:sz w:val="22"/>
                <w:szCs w:val="22"/>
                <w:lang w:val="pt-PT" w:eastAsia="zh-CN"/>
              </w:rPr>
              <w:t>,</w:t>
            </w:r>
            <w:r w:rsidRPr="009A0943">
              <w:rPr>
                <w:sz w:val="22"/>
                <w:szCs w:val="22"/>
                <w:lang w:val="pt-PT" w:eastAsia="zh-CN"/>
              </w:rPr>
              <w:t>802</w:t>
            </w:r>
          </w:p>
        </w:tc>
        <w:tc>
          <w:tcPr>
            <w:tcW w:w="1020" w:type="dxa"/>
            <w:tcBorders>
              <w:top w:val="nil"/>
              <w:left w:val="nil"/>
              <w:bottom w:val="single" w:sz="4" w:space="0" w:color="auto"/>
              <w:right w:val="single" w:sz="4" w:space="0" w:color="auto"/>
            </w:tcBorders>
            <w:shd w:val="clear" w:color="auto" w:fill="auto"/>
            <w:noWrap/>
            <w:vAlign w:val="bottom"/>
            <w:hideMark/>
          </w:tcPr>
          <w:p w:rsidR="00396E73" w:rsidRPr="009A0943" w:rsidRDefault="00396E73" w:rsidP="00C9135E">
            <w:pPr>
              <w:spacing w:after="0"/>
              <w:ind w:left="0" w:firstLine="0"/>
              <w:jc w:val="right"/>
              <w:rPr>
                <w:color w:val="000000"/>
                <w:szCs w:val="22"/>
                <w:lang w:val="pt-PT" w:eastAsia="zh-CN"/>
              </w:rPr>
            </w:pPr>
            <w:r w:rsidRPr="009A0943">
              <w:rPr>
                <w:color w:val="000000"/>
                <w:sz w:val="22"/>
                <w:szCs w:val="22"/>
                <w:lang w:val="pt-PT" w:eastAsia="zh-CN"/>
              </w:rPr>
              <w:t>552</w:t>
            </w:r>
            <w:r>
              <w:rPr>
                <w:color w:val="000000"/>
                <w:sz w:val="22"/>
                <w:szCs w:val="22"/>
                <w:lang w:val="pt-PT" w:eastAsia="zh-CN"/>
              </w:rPr>
              <w:t>.</w:t>
            </w:r>
            <w:r w:rsidRPr="009A0943">
              <w:rPr>
                <w:color w:val="000000"/>
                <w:sz w:val="22"/>
                <w:szCs w:val="22"/>
                <w:lang w:val="pt-PT" w:eastAsia="zh-CN"/>
              </w:rPr>
              <w:t>692</w:t>
            </w:r>
          </w:p>
        </w:tc>
        <w:tc>
          <w:tcPr>
            <w:tcW w:w="745" w:type="dxa"/>
            <w:tcBorders>
              <w:top w:val="nil"/>
              <w:left w:val="nil"/>
              <w:bottom w:val="single" w:sz="4" w:space="0" w:color="auto"/>
              <w:right w:val="single" w:sz="4" w:space="0" w:color="auto"/>
            </w:tcBorders>
            <w:shd w:val="clear" w:color="auto" w:fill="auto"/>
            <w:noWrap/>
            <w:vAlign w:val="bottom"/>
            <w:hideMark/>
          </w:tcPr>
          <w:p w:rsidR="00396E73" w:rsidRPr="009A0943" w:rsidRDefault="00396E73" w:rsidP="00C9135E">
            <w:pPr>
              <w:spacing w:after="0"/>
              <w:ind w:left="0" w:firstLine="0"/>
              <w:jc w:val="right"/>
              <w:rPr>
                <w:color w:val="000000"/>
                <w:szCs w:val="22"/>
                <w:lang w:val="pt-PT" w:eastAsia="zh-CN"/>
              </w:rPr>
            </w:pPr>
            <w:r w:rsidRPr="009A0943">
              <w:rPr>
                <w:color w:val="000000"/>
                <w:sz w:val="22"/>
                <w:szCs w:val="22"/>
                <w:lang w:val="pt-PT" w:eastAsia="zh-CN"/>
              </w:rPr>
              <w:t>1</w:t>
            </w:r>
            <w:r>
              <w:rPr>
                <w:color w:val="000000"/>
                <w:sz w:val="22"/>
                <w:szCs w:val="22"/>
                <w:lang w:val="pt-PT" w:eastAsia="zh-CN"/>
              </w:rPr>
              <w:t>.</w:t>
            </w:r>
            <w:r w:rsidRPr="009A0943">
              <w:rPr>
                <w:color w:val="000000"/>
                <w:sz w:val="22"/>
                <w:szCs w:val="22"/>
                <w:lang w:val="pt-PT" w:eastAsia="zh-CN"/>
              </w:rPr>
              <w:t>253</w:t>
            </w:r>
          </w:p>
        </w:tc>
        <w:tc>
          <w:tcPr>
            <w:tcW w:w="817" w:type="dxa"/>
            <w:tcBorders>
              <w:top w:val="nil"/>
              <w:left w:val="nil"/>
              <w:bottom w:val="single" w:sz="4" w:space="0" w:color="auto"/>
              <w:right w:val="single" w:sz="4" w:space="0" w:color="auto"/>
            </w:tcBorders>
            <w:shd w:val="clear" w:color="auto" w:fill="auto"/>
            <w:noWrap/>
            <w:vAlign w:val="bottom"/>
            <w:hideMark/>
          </w:tcPr>
          <w:p w:rsidR="00396E73" w:rsidRPr="009A0943" w:rsidRDefault="00396E73" w:rsidP="00C9135E">
            <w:pPr>
              <w:spacing w:after="0"/>
              <w:ind w:left="0" w:firstLine="0"/>
              <w:jc w:val="right"/>
              <w:rPr>
                <w:szCs w:val="22"/>
                <w:lang w:val="pt-PT" w:eastAsia="zh-CN"/>
              </w:rPr>
            </w:pPr>
            <w:r w:rsidRPr="009A0943">
              <w:rPr>
                <w:sz w:val="22"/>
                <w:szCs w:val="22"/>
                <w:lang w:val="pt-PT" w:eastAsia="zh-CN"/>
              </w:rPr>
              <w:t>0</w:t>
            </w:r>
            <w:r>
              <w:rPr>
                <w:sz w:val="22"/>
                <w:szCs w:val="22"/>
                <w:lang w:val="pt-PT" w:eastAsia="zh-CN"/>
              </w:rPr>
              <w:t>,</w:t>
            </w:r>
            <w:r w:rsidRPr="009A0943">
              <w:rPr>
                <w:sz w:val="22"/>
                <w:szCs w:val="22"/>
                <w:lang w:val="pt-PT" w:eastAsia="zh-CN"/>
              </w:rPr>
              <w:t>2395</w:t>
            </w:r>
          </w:p>
        </w:tc>
        <w:tc>
          <w:tcPr>
            <w:tcW w:w="854" w:type="dxa"/>
            <w:tcBorders>
              <w:top w:val="nil"/>
              <w:left w:val="nil"/>
              <w:bottom w:val="single" w:sz="4" w:space="0" w:color="auto"/>
              <w:right w:val="nil"/>
            </w:tcBorders>
            <w:shd w:val="clear" w:color="auto" w:fill="auto"/>
            <w:noWrap/>
            <w:vAlign w:val="bottom"/>
            <w:hideMark/>
          </w:tcPr>
          <w:p w:rsidR="00396E73" w:rsidRPr="009A0943" w:rsidRDefault="00396E73" w:rsidP="00C9135E">
            <w:pPr>
              <w:spacing w:after="0"/>
              <w:ind w:left="0" w:firstLine="0"/>
              <w:jc w:val="right"/>
              <w:rPr>
                <w:szCs w:val="22"/>
                <w:lang w:val="pt-PT" w:eastAsia="zh-CN"/>
              </w:rPr>
            </w:pPr>
            <w:r w:rsidRPr="009A0943">
              <w:rPr>
                <w:sz w:val="22"/>
                <w:szCs w:val="22"/>
                <w:lang w:val="pt-PT" w:eastAsia="zh-CN"/>
              </w:rPr>
              <w:t>0</w:t>
            </w:r>
            <w:r>
              <w:rPr>
                <w:sz w:val="22"/>
                <w:szCs w:val="22"/>
                <w:lang w:val="pt-PT" w:eastAsia="zh-CN"/>
              </w:rPr>
              <w:t>,</w:t>
            </w:r>
            <w:r w:rsidRPr="009A0943">
              <w:rPr>
                <w:sz w:val="22"/>
                <w:szCs w:val="22"/>
                <w:lang w:val="pt-PT" w:eastAsia="zh-CN"/>
              </w:rPr>
              <w:t>3446</w:t>
            </w:r>
          </w:p>
        </w:tc>
      </w:tr>
      <w:tr w:rsidR="00396E73" w:rsidRPr="009A0943" w:rsidTr="00C9135E">
        <w:trPr>
          <w:trHeight w:val="300"/>
        </w:trPr>
        <w:tc>
          <w:tcPr>
            <w:tcW w:w="2465" w:type="dxa"/>
            <w:tcBorders>
              <w:top w:val="nil"/>
              <w:left w:val="nil"/>
              <w:bottom w:val="single" w:sz="4" w:space="0" w:color="auto"/>
              <w:right w:val="single" w:sz="4" w:space="0" w:color="auto"/>
            </w:tcBorders>
            <w:shd w:val="clear" w:color="auto" w:fill="auto"/>
            <w:noWrap/>
            <w:vAlign w:val="bottom"/>
            <w:hideMark/>
          </w:tcPr>
          <w:p w:rsidR="00396E73" w:rsidRPr="009A0943" w:rsidRDefault="00396E73" w:rsidP="00C9135E">
            <w:pPr>
              <w:spacing w:after="0"/>
              <w:ind w:left="0" w:firstLine="0"/>
              <w:rPr>
                <w:szCs w:val="22"/>
                <w:lang w:val="pt-PT" w:eastAsia="zh-CN"/>
              </w:rPr>
            </w:pPr>
            <w:r w:rsidRPr="009A0943">
              <w:rPr>
                <w:sz w:val="22"/>
                <w:szCs w:val="22"/>
                <w:lang w:val="pt-PT" w:eastAsia="zh-CN"/>
              </w:rPr>
              <w:t>Cabo Delgado</w:t>
            </w:r>
          </w:p>
        </w:tc>
        <w:tc>
          <w:tcPr>
            <w:tcW w:w="745" w:type="dxa"/>
            <w:tcBorders>
              <w:top w:val="nil"/>
              <w:left w:val="nil"/>
              <w:bottom w:val="single" w:sz="4" w:space="0" w:color="auto"/>
              <w:right w:val="single" w:sz="4" w:space="0" w:color="auto"/>
            </w:tcBorders>
            <w:shd w:val="clear" w:color="auto" w:fill="auto"/>
            <w:noWrap/>
            <w:vAlign w:val="bottom"/>
            <w:hideMark/>
          </w:tcPr>
          <w:p w:rsidR="00396E73" w:rsidRPr="009A0943" w:rsidRDefault="00396E73" w:rsidP="00C9135E">
            <w:pPr>
              <w:spacing w:after="0"/>
              <w:ind w:left="0" w:firstLine="0"/>
              <w:jc w:val="right"/>
              <w:rPr>
                <w:color w:val="000000"/>
                <w:szCs w:val="22"/>
                <w:lang w:val="pt-PT" w:eastAsia="zh-CN"/>
              </w:rPr>
            </w:pPr>
            <w:r w:rsidRPr="009A0943">
              <w:rPr>
                <w:color w:val="000000"/>
                <w:sz w:val="22"/>
                <w:szCs w:val="22"/>
                <w:lang w:val="pt-PT" w:eastAsia="zh-CN"/>
              </w:rPr>
              <w:t>0</w:t>
            </w:r>
            <w:r>
              <w:rPr>
                <w:color w:val="000000"/>
                <w:sz w:val="22"/>
                <w:szCs w:val="22"/>
                <w:lang w:val="pt-PT" w:eastAsia="zh-CN"/>
              </w:rPr>
              <w:t>,</w:t>
            </w:r>
            <w:r w:rsidRPr="009A0943">
              <w:rPr>
                <w:color w:val="000000"/>
                <w:sz w:val="22"/>
                <w:szCs w:val="22"/>
                <w:lang w:val="pt-PT" w:eastAsia="zh-CN"/>
              </w:rPr>
              <w:t>1735</w:t>
            </w:r>
          </w:p>
        </w:tc>
        <w:tc>
          <w:tcPr>
            <w:tcW w:w="745" w:type="dxa"/>
            <w:tcBorders>
              <w:top w:val="nil"/>
              <w:left w:val="nil"/>
              <w:bottom w:val="single" w:sz="4" w:space="0" w:color="auto"/>
              <w:right w:val="single" w:sz="4" w:space="0" w:color="auto"/>
            </w:tcBorders>
            <w:shd w:val="clear" w:color="auto" w:fill="auto"/>
            <w:noWrap/>
            <w:vAlign w:val="bottom"/>
            <w:hideMark/>
          </w:tcPr>
          <w:p w:rsidR="00396E73" w:rsidRPr="009A0943" w:rsidRDefault="00396E73" w:rsidP="00C9135E">
            <w:pPr>
              <w:spacing w:after="0"/>
              <w:ind w:left="0" w:firstLine="0"/>
              <w:jc w:val="right"/>
              <w:rPr>
                <w:color w:val="000000"/>
                <w:szCs w:val="22"/>
                <w:lang w:val="pt-PT" w:eastAsia="zh-CN"/>
              </w:rPr>
            </w:pPr>
            <w:r w:rsidRPr="009A0943">
              <w:rPr>
                <w:color w:val="000000"/>
                <w:sz w:val="22"/>
                <w:szCs w:val="22"/>
                <w:lang w:val="pt-PT" w:eastAsia="zh-CN"/>
              </w:rPr>
              <w:t>0</w:t>
            </w:r>
            <w:r>
              <w:rPr>
                <w:color w:val="000000"/>
                <w:sz w:val="22"/>
                <w:szCs w:val="22"/>
                <w:lang w:val="pt-PT" w:eastAsia="zh-CN"/>
              </w:rPr>
              <w:t>,</w:t>
            </w:r>
            <w:r w:rsidRPr="009A0943">
              <w:rPr>
                <w:color w:val="000000"/>
                <w:sz w:val="22"/>
                <w:szCs w:val="22"/>
                <w:lang w:val="pt-PT" w:eastAsia="zh-CN"/>
              </w:rPr>
              <w:t>0178</w:t>
            </w:r>
          </w:p>
        </w:tc>
        <w:tc>
          <w:tcPr>
            <w:tcW w:w="777" w:type="dxa"/>
            <w:tcBorders>
              <w:top w:val="nil"/>
              <w:left w:val="nil"/>
              <w:bottom w:val="single" w:sz="4" w:space="0" w:color="auto"/>
              <w:right w:val="single" w:sz="4" w:space="0" w:color="auto"/>
            </w:tcBorders>
            <w:shd w:val="clear" w:color="auto" w:fill="auto"/>
            <w:noWrap/>
            <w:vAlign w:val="bottom"/>
            <w:hideMark/>
          </w:tcPr>
          <w:p w:rsidR="00396E73" w:rsidRPr="009A0943" w:rsidRDefault="00396E73" w:rsidP="00C9135E">
            <w:pPr>
              <w:spacing w:after="0"/>
              <w:ind w:left="0" w:firstLine="0"/>
              <w:jc w:val="right"/>
              <w:rPr>
                <w:color w:val="000000"/>
                <w:szCs w:val="22"/>
                <w:lang w:val="pt-PT" w:eastAsia="zh-CN"/>
              </w:rPr>
            </w:pPr>
            <w:r w:rsidRPr="009A0943">
              <w:rPr>
                <w:color w:val="000000"/>
                <w:sz w:val="22"/>
                <w:szCs w:val="22"/>
                <w:lang w:val="pt-PT" w:eastAsia="zh-CN"/>
              </w:rPr>
              <w:t>0</w:t>
            </w:r>
            <w:r>
              <w:rPr>
                <w:color w:val="000000"/>
                <w:sz w:val="22"/>
                <w:szCs w:val="22"/>
                <w:lang w:val="pt-PT" w:eastAsia="zh-CN"/>
              </w:rPr>
              <w:t>,</w:t>
            </w:r>
            <w:r w:rsidRPr="009A0943">
              <w:rPr>
                <w:color w:val="000000"/>
                <w:sz w:val="22"/>
                <w:szCs w:val="22"/>
                <w:lang w:val="pt-PT" w:eastAsia="zh-CN"/>
              </w:rPr>
              <w:t>1025</w:t>
            </w:r>
          </w:p>
        </w:tc>
        <w:tc>
          <w:tcPr>
            <w:tcW w:w="745" w:type="dxa"/>
            <w:tcBorders>
              <w:top w:val="nil"/>
              <w:left w:val="nil"/>
              <w:bottom w:val="single" w:sz="4" w:space="0" w:color="auto"/>
              <w:right w:val="single" w:sz="4" w:space="0" w:color="auto"/>
            </w:tcBorders>
            <w:shd w:val="clear" w:color="auto" w:fill="auto"/>
            <w:noWrap/>
            <w:vAlign w:val="bottom"/>
            <w:hideMark/>
          </w:tcPr>
          <w:p w:rsidR="00396E73" w:rsidRPr="009A0943" w:rsidRDefault="00396E73" w:rsidP="00C9135E">
            <w:pPr>
              <w:spacing w:after="0"/>
              <w:ind w:left="0" w:firstLine="0"/>
              <w:jc w:val="right"/>
              <w:rPr>
                <w:color w:val="000000"/>
                <w:szCs w:val="22"/>
                <w:lang w:val="pt-PT" w:eastAsia="zh-CN"/>
              </w:rPr>
            </w:pPr>
            <w:r w:rsidRPr="009A0943">
              <w:rPr>
                <w:color w:val="000000"/>
                <w:sz w:val="22"/>
                <w:szCs w:val="22"/>
                <w:lang w:val="pt-PT" w:eastAsia="zh-CN"/>
              </w:rPr>
              <w:t>3</w:t>
            </w:r>
            <w:r>
              <w:rPr>
                <w:color w:val="000000"/>
                <w:sz w:val="22"/>
                <w:szCs w:val="22"/>
                <w:lang w:val="pt-PT" w:eastAsia="zh-CN"/>
              </w:rPr>
              <w:t>,</w:t>
            </w:r>
            <w:r w:rsidRPr="009A0943">
              <w:rPr>
                <w:color w:val="000000"/>
                <w:sz w:val="22"/>
                <w:szCs w:val="22"/>
                <w:lang w:val="pt-PT" w:eastAsia="zh-CN"/>
              </w:rPr>
              <w:t>183</w:t>
            </w:r>
          </w:p>
        </w:tc>
        <w:tc>
          <w:tcPr>
            <w:tcW w:w="698" w:type="dxa"/>
            <w:tcBorders>
              <w:top w:val="nil"/>
              <w:left w:val="nil"/>
              <w:bottom w:val="single" w:sz="4" w:space="0" w:color="auto"/>
              <w:right w:val="single" w:sz="4" w:space="0" w:color="auto"/>
            </w:tcBorders>
            <w:shd w:val="clear" w:color="auto" w:fill="auto"/>
            <w:noWrap/>
            <w:vAlign w:val="bottom"/>
            <w:hideMark/>
          </w:tcPr>
          <w:p w:rsidR="00396E73" w:rsidRPr="009A0943" w:rsidRDefault="00396E73" w:rsidP="00C9135E">
            <w:pPr>
              <w:spacing w:after="0"/>
              <w:ind w:left="0" w:firstLine="0"/>
              <w:jc w:val="right"/>
              <w:rPr>
                <w:szCs w:val="22"/>
                <w:lang w:val="pt-PT" w:eastAsia="zh-CN"/>
              </w:rPr>
            </w:pPr>
            <w:r w:rsidRPr="009A0943">
              <w:rPr>
                <w:sz w:val="22"/>
                <w:szCs w:val="22"/>
                <w:lang w:val="pt-PT" w:eastAsia="zh-CN"/>
              </w:rPr>
              <w:t>1</w:t>
            </w:r>
            <w:r>
              <w:rPr>
                <w:sz w:val="22"/>
                <w:szCs w:val="22"/>
                <w:lang w:val="pt-PT" w:eastAsia="zh-CN"/>
              </w:rPr>
              <w:t>,</w:t>
            </w:r>
            <w:r w:rsidRPr="009A0943">
              <w:rPr>
                <w:sz w:val="22"/>
                <w:szCs w:val="22"/>
                <w:lang w:val="pt-PT" w:eastAsia="zh-CN"/>
              </w:rPr>
              <w:t>784</w:t>
            </w:r>
          </w:p>
        </w:tc>
        <w:tc>
          <w:tcPr>
            <w:tcW w:w="1020" w:type="dxa"/>
            <w:tcBorders>
              <w:top w:val="nil"/>
              <w:left w:val="nil"/>
              <w:bottom w:val="single" w:sz="4" w:space="0" w:color="auto"/>
              <w:right w:val="single" w:sz="4" w:space="0" w:color="auto"/>
            </w:tcBorders>
            <w:shd w:val="clear" w:color="auto" w:fill="auto"/>
            <w:noWrap/>
            <w:vAlign w:val="bottom"/>
            <w:hideMark/>
          </w:tcPr>
          <w:p w:rsidR="00396E73" w:rsidRPr="009A0943" w:rsidRDefault="00396E73" w:rsidP="00C9135E">
            <w:pPr>
              <w:spacing w:after="0"/>
              <w:ind w:left="0" w:firstLine="0"/>
              <w:jc w:val="right"/>
              <w:rPr>
                <w:color w:val="000000"/>
                <w:szCs w:val="22"/>
                <w:lang w:val="pt-PT" w:eastAsia="zh-CN"/>
              </w:rPr>
            </w:pPr>
            <w:r w:rsidRPr="009A0943">
              <w:rPr>
                <w:color w:val="000000"/>
                <w:sz w:val="22"/>
                <w:szCs w:val="22"/>
                <w:lang w:val="pt-PT" w:eastAsia="zh-CN"/>
              </w:rPr>
              <w:t>820</w:t>
            </w:r>
            <w:r>
              <w:rPr>
                <w:color w:val="000000"/>
                <w:sz w:val="22"/>
                <w:szCs w:val="22"/>
                <w:lang w:val="pt-PT" w:eastAsia="zh-CN"/>
              </w:rPr>
              <w:t>.</w:t>
            </w:r>
            <w:r w:rsidRPr="009A0943">
              <w:rPr>
                <w:color w:val="000000"/>
                <w:sz w:val="22"/>
                <w:szCs w:val="22"/>
                <w:lang w:val="pt-PT" w:eastAsia="zh-CN"/>
              </w:rPr>
              <w:t>670</w:t>
            </w:r>
          </w:p>
        </w:tc>
        <w:tc>
          <w:tcPr>
            <w:tcW w:w="745" w:type="dxa"/>
            <w:tcBorders>
              <w:top w:val="nil"/>
              <w:left w:val="nil"/>
              <w:bottom w:val="single" w:sz="4" w:space="0" w:color="auto"/>
              <w:right w:val="single" w:sz="4" w:space="0" w:color="auto"/>
            </w:tcBorders>
            <w:shd w:val="clear" w:color="auto" w:fill="auto"/>
            <w:noWrap/>
            <w:vAlign w:val="bottom"/>
            <w:hideMark/>
          </w:tcPr>
          <w:p w:rsidR="00396E73" w:rsidRPr="009A0943" w:rsidRDefault="00396E73" w:rsidP="00C9135E">
            <w:pPr>
              <w:spacing w:after="0"/>
              <w:ind w:left="0" w:firstLine="0"/>
              <w:jc w:val="right"/>
              <w:rPr>
                <w:color w:val="000000"/>
                <w:szCs w:val="22"/>
                <w:lang w:val="pt-PT" w:eastAsia="zh-CN"/>
              </w:rPr>
            </w:pPr>
            <w:r w:rsidRPr="009A0943">
              <w:rPr>
                <w:color w:val="000000"/>
                <w:sz w:val="22"/>
                <w:szCs w:val="22"/>
                <w:lang w:val="pt-PT" w:eastAsia="zh-CN"/>
              </w:rPr>
              <w:t>1</w:t>
            </w:r>
            <w:r>
              <w:rPr>
                <w:color w:val="000000"/>
                <w:sz w:val="22"/>
                <w:szCs w:val="22"/>
                <w:lang w:val="pt-PT" w:eastAsia="zh-CN"/>
              </w:rPr>
              <w:t>.</w:t>
            </w:r>
            <w:r w:rsidRPr="009A0943">
              <w:rPr>
                <w:color w:val="000000"/>
                <w:sz w:val="22"/>
                <w:szCs w:val="22"/>
                <w:lang w:val="pt-PT" w:eastAsia="zh-CN"/>
              </w:rPr>
              <w:t>607</w:t>
            </w:r>
          </w:p>
        </w:tc>
        <w:tc>
          <w:tcPr>
            <w:tcW w:w="817" w:type="dxa"/>
            <w:tcBorders>
              <w:top w:val="nil"/>
              <w:left w:val="nil"/>
              <w:bottom w:val="single" w:sz="4" w:space="0" w:color="auto"/>
              <w:right w:val="single" w:sz="4" w:space="0" w:color="auto"/>
            </w:tcBorders>
            <w:shd w:val="clear" w:color="auto" w:fill="auto"/>
            <w:noWrap/>
            <w:vAlign w:val="bottom"/>
            <w:hideMark/>
          </w:tcPr>
          <w:p w:rsidR="00396E73" w:rsidRPr="009A0943" w:rsidRDefault="00396E73" w:rsidP="00C9135E">
            <w:pPr>
              <w:spacing w:after="0"/>
              <w:ind w:left="0" w:firstLine="0"/>
              <w:jc w:val="right"/>
              <w:rPr>
                <w:szCs w:val="22"/>
                <w:lang w:val="pt-PT" w:eastAsia="zh-CN"/>
              </w:rPr>
            </w:pPr>
            <w:r w:rsidRPr="009A0943">
              <w:rPr>
                <w:sz w:val="22"/>
                <w:szCs w:val="22"/>
                <w:lang w:val="pt-PT" w:eastAsia="zh-CN"/>
              </w:rPr>
              <w:t>0</w:t>
            </w:r>
            <w:r>
              <w:rPr>
                <w:sz w:val="22"/>
                <w:szCs w:val="22"/>
                <w:lang w:val="pt-PT" w:eastAsia="zh-CN"/>
              </w:rPr>
              <w:t>,</w:t>
            </w:r>
            <w:r w:rsidRPr="009A0943">
              <w:rPr>
                <w:sz w:val="22"/>
                <w:szCs w:val="22"/>
                <w:lang w:val="pt-PT" w:eastAsia="zh-CN"/>
              </w:rPr>
              <w:t>1379</w:t>
            </w:r>
          </w:p>
        </w:tc>
        <w:tc>
          <w:tcPr>
            <w:tcW w:w="854" w:type="dxa"/>
            <w:tcBorders>
              <w:top w:val="nil"/>
              <w:left w:val="nil"/>
              <w:bottom w:val="single" w:sz="4" w:space="0" w:color="auto"/>
              <w:right w:val="nil"/>
            </w:tcBorders>
            <w:shd w:val="clear" w:color="auto" w:fill="auto"/>
            <w:noWrap/>
            <w:vAlign w:val="bottom"/>
            <w:hideMark/>
          </w:tcPr>
          <w:p w:rsidR="00396E73" w:rsidRPr="009A0943" w:rsidRDefault="00396E73" w:rsidP="00C9135E">
            <w:pPr>
              <w:spacing w:after="0"/>
              <w:ind w:left="0" w:firstLine="0"/>
              <w:jc w:val="right"/>
              <w:rPr>
                <w:szCs w:val="22"/>
                <w:lang w:val="pt-PT" w:eastAsia="zh-CN"/>
              </w:rPr>
            </w:pPr>
            <w:r w:rsidRPr="009A0943">
              <w:rPr>
                <w:sz w:val="22"/>
                <w:szCs w:val="22"/>
                <w:lang w:val="pt-PT" w:eastAsia="zh-CN"/>
              </w:rPr>
              <w:t>0</w:t>
            </w:r>
            <w:r>
              <w:rPr>
                <w:sz w:val="22"/>
                <w:szCs w:val="22"/>
                <w:lang w:val="pt-PT" w:eastAsia="zh-CN"/>
              </w:rPr>
              <w:t>,</w:t>
            </w:r>
            <w:r w:rsidRPr="009A0943">
              <w:rPr>
                <w:sz w:val="22"/>
                <w:szCs w:val="22"/>
                <w:lang w:val="pt-PT" w:eastAsia="zh-CN"/>
              </w:rPr>
              <w:t>2090</w:t>
            </w:r>
          </w:p>
        </w:tc>
      </w:tr>
      <w:tr w:rsidR="00396E73" w:rsidRPr="009A0943" w:rsidTr="00C9135E">
        <w:trPr>
          <w:trHeight w:val="300"/>
        </w:trPr>
        <w:tc>
          <w:tcPr>
            <w:tcW w:w="2465" w:type="dxa"/>
            <w:tcBorders>
              <w:top w:val="nil"/>
              <w:left w:val="nil"/>
              <w:bottom w:val="single" w:sz="4" w:space="0" w:color="auto"/>
              <w:right w:val="single" w:sz="4" w:space="0" w:color="auto"/>
            </w:tcBorders>
            <w:shd w:val="clear" w:color="auto" w:fill="auto"/>
            <w:noWrap/>
            <w:vAlign w:val="bottom"/>
            <w:hideMark/>
          </w:tcPr>
          <w:p w:rsidR="00396E73" w:rsidRPr="009A0943" w:rsidRDefault="00396E73" w:rsidP="00C9135E">
            <w:pPr>
              <w:spacing w:after="0"/>
              <w:ind w:left="0" w:firstLine="0"/>
              <w:rPr>
                <w:szCs w:val="22"/>
                <w:lang w:val="pt-PT" w:eastAsia="zh-CN"/>
              </w:rPr>
            </w:pPr>
            <w:r w:rsidRPr="009A0943">
              <w:rPr>
                <w:sz w:val="22"/>
                <w:szCs w:val="22"/>
                <w:lang w:val="pt-PT" w:eastAsia="zh-CN"/>
              </w:rPr>
              <w:t>Nampula</w:t>
            </w:r>
          </w:p>
        </w:tc>
        <w:tc>
          <w:tcPr>
            <w:tcW w:w="745" w:type="dxa"/>
            <w:tcBorders>
              <w:top w:val="nil"/>
              <w:left w:val="nil"/>
              <w:bottom w:val="single" w:sz="4" w:space="0" w:color="auto"/>
              <w:right w:val="single" w:sz="4" w:space="0" w:color="auto"/>
            </w:tcBorders>
            <w:shd w:val="clear" w:color="auto" w:fill="auto"/>
            <w:noWrap/>
            <w:vAlign w:val="bottom"/>
            <w:hideMark/>
          </w:tcPr>
          <w:p w:rsidR="00396E73" w:rsidRPr="009A0943" w:rsidRDefault="00396E73" w:rsidP="00C9135E">
            <w:pPr>
              <w:spacing w:after="0"/>
              <w:ind w:left="0" w:firstLine="0"/>
              <w:jc w:val="right"/>
              <w:rPr>
                <w:color w:val="000000"/>
                <w:szCs w:val="22"/>
                <w:lang w:val="pt-PT" w:eastAsia="zh-CN"/>
              </w:rPr>
            </w:pPr>
            <w:r w:rsidRPr="009A0943">
              <w:rPr>
                <w:color w:val="000000"/>
                <w:sz w:val="22"/>
                <w:szCs w:val="22"/>
                <w:lang w:val="pt-PT" w:eastAsia="zh-CN"/>
              </w:rPr>
              <w:t>0</w:t>
            </w:r>
            <w:r>
              <w:rPr>
                <w:color w:val="000000"/>
                <w:sz w:val="22"/>
                <w:szCs w:val="22"/>
                <w:lang w:val="pt-PT" w:eastAsia="zh-CN"/>
              </w:rPr>
              <w:t>,</w:t>
            </w:r>
            <w:r w:rsidRPr="009A0943">
              <w:rPr>
                <w:color w:val="000000"/>
                <w:sz w:val="22"/>
                <w:szCs w:val="22"/>
                <w:lang w:val="pt-PT" w:eastAsia="zh-CN"/>
              </w:rPr>
              <w:t>2552</w:t>
            </w:r>
          </w:p>
        </w:tc>
        <w:tc>
          <w:tcPr>
            <w:tcW w:w="745" w:type="dxa"/>
            <w:tcBorders>
              <w:top w:val="nil"/>
              <w:left w:val="nil"/>
              <w:bottom w:val="single" w:sz="4" w:space="0" w:color="auto"/>
              <w:right w:val="single" w:sz="4" w:space="0" w:color="auto"/>
            </w:tcBorders>
            <w:shd w:val="clear" w:color="auto" w:fill="auto"/>
            <w:noWrap/>
            <w:vAlign w:val="bottom"/>
            <w:hideMark/>
          </w:tcPr>
          <w:p w:rsidR="00396E73" w:rsidRPr="009A0943" w:rsidRDefault="00396E73" w:rsidP="00C9135E">
            <w:pPr>
              <w:spacing w:after="0"/>
              <w:ind w:left="0" w:firstLine="0"/>
              <w:jc w:val="right"/>
              <w:rPr>
                <w:color w:val="000000"/>
                <w:szCs w:val="22"/>
                <w:lang w:val="pt-PT" w:eastAsia="zh-CN"/>
              </w:rPr>
            </w:pPr>
            <w:r w:rsidRPr="009A0943">
              <w:rPr>
                <w:color w:val="000000"/>
                <w:sz w:val="22"/>
                <w:szCs w:val="22"/>
                <w:lang w:val="pt-PT" w:eastAsia="zh-CN"/>
              </w:rPr>
              <w:t>0</w:t>
            </w:r>
            <w:r>
              <w:rPr>
                <w:color w:val="000000"/>
                <w:sz w:val="22"/>
                <w:szCs w:val="22"/>
                <w:lang w:val="pt-PT" w:eastAsia="zh-CN"/>
              </w:rPr>
              <w:t>,</w:t>
            </w:r>
            <w:r w:rsidRPr="009A0943">
              <w:rPr>
                <w:color w:val="000000"/>
                <w:sz w:val="22"/>
                <w:szCs w:val="22"/>
                <w:lang w:val="pt-PT" w:eastAsia="zh-CN"/>
              </w:rPr>
              <w:t>0198</w:t>
            </w:r>
          </w:p>
        </w:tc>
        <w:tc>
          <w:tcPr>
            <w:tcW w:w="777" w:type="dxa"/>
            <w:tcBorders>
              <w:top w:val="nil"/>
              <w:left w:val="nil"/>
              <w:bottom w:val="single" w:sz="4" w:space="0" w:color="auto"/>
              <w:right w:val="single" w:sz="4" w:space="0" w:color="auto"/>
            </w:tcBorders>
            <w:shd w:val="clear" w:color="auto" w:fill="auto"/>
            <w:noWrap/>
            <w:vAlign w:val="bottom"/>
            <w:hideMark/>
          </w:tcPr>
          <w:p w:rsidR="00396E73" w:rsidRPr="009A0943" w:rsidRDefault="00396E73" w:rsidP="00C9135E">
            <w:pPr>
              <w:spacing w:after="0"/>
              <w:ind w:left="0" w:firstLine="0"/>
              <w:jc w:val="right"/>
              <w:rPr>
                <w:color w:val="000000"/>
                <w:szCs w:val="22"/>
                <w:lang w:val="pt-PT" w:eastAsia="zh-CN"/>
              </w:rPr>
            </w:pPr>
            <w:r w:rsidRPr="009A0943">
              <w:rPr>
                <w:color w:val="000000"/>
                <w:sz w:val="22"/>
                <w:szCs w:val="22"/>
                <w:lang w:val="pt-PT" w:eastAsia="zh-CN"/>
              </w:rPr>
              <w:t>0</w:t>
            </w:r>
            <w:r>
              <w:rPr>
                <w:color w:val="000000"/>
                <w:sz w:val="22"/>
                <w:szCs w:val="22"/>
                <w:lang w:val="pt-PT" w:eastAsia="zh-CN"/>
              </w:rPr>
              <w:t>,</w:t>
            </w:r>
            <w:r w:rsidRPr="009A0943">
              <w:rPr>
                <w:color w:val="000000"/>
                <w:sz w:val="22"/>
                <w:szCs w:val="22"/>
                <w:lang w:val="pt-PT" w:eastAsia="zh-CN"/>
              </w:rPr>
              <w:t>0776</w:t>
            </w:r>
          </w:p>
        </w:tc>
        <w:tc>
          <w:tcPr>
            <w:tcW w:w="745" w:type="dxa"/>
            <w:tcBorders>
              <w:top w:val="nil"/>
              <w:left w:val="nil"/>
              <w:bottom w:val="single" w:sz="4" w:space="0" w:color="auto"/>
              <w:right w:val="single" w:sz="4" w:space="0" w:color="auto"/>
            </w:tcBorders>
            <w:shd w:val="clear" w:color="auto" w:fill="auto"/>
            <w:noWrap/>
            <w:vAlign w:val="bottom"/>
            <w:hideMark/>
          </w:tcPr>
          <w:p w:rsidR="00396E73" w:rsidRPr="009A0943" w:rsidRDefault="00396E73" w:rsidP="00C9135E">
            <w:pPr>
              <w:spacing w:after="0"/>
              <w:ind w:left="0" w:firstLine="0"/>
              <w:jc w:val="right"/>
              <w:rPr>
                <w:color w:val="000000"/>
                <w:szCs w:val="22"/>
                <w:lang w:val="pt-PT" w:eastAsia="zh-CN"/>
              </w:rPr>
            </w:pPr>
            <w:r w:rsidRPr="009A0943">
              <w:rPr>
                <w:color w:val="000000"/>
                <w:sz w:val="22"/>
                <w:szCs w:val="22"/>
                <w:lang w:val="pt-PT" w:eastAsia="zh-CN"/>
              </w:rPr>
              <w:t>5</w:t>
            </w:r>
            <w:r>
              <w:rPr>
                <w:color w:val="000000"/>
                <w:sz w:val="22"/>
                <w:szCs w:val="22"/>
                <w:lang w:val="pt-PT" w:eastAsia="zh-CN"/>
              </w:rPr>
              <w:t>,</w:t>
            </w:r>
            <w:r w:rsidRPr="009A0943">
              <w:rPr>
                <w:color w:val="000000"/>
                <w:sz w:val="22"/>
                <w:szCs w:val="22"/>
                <w:lang w:val="pt-PT" w:eastAsia="zh-CN"/>
              </w:rPr>
              <w:t>530</w:t>
            </w:r>
          </w:p>
        </w:tc>
        <w:tc>
          <w:tcPr>
            <w:tcW w:w="698" w:type="dxa"/>
            <w:tcBorders>
              <w:top w:val="nil"/>
              <w:left w:val="nil"/>
              <w:bottom w:val="single" w:sz="4" w:space="0" w:color="auto"/>
              <w:right w:val="single" w:sz="4" w:space="0" w:color="auto"/>
            </w:tcBorders>
            <w:shd w:val="clear" w:color="auto" w:fill="auto"/>
            <w:noWrap/>
            <w:vAlign w:val="bottom"/>
            <w:hideMark/>
          </w:tcPr>
          <w:p w:rsidR="00396E73" w:rsidRPr="009A0943" w:rsidRDefault="00396E73" w:rsidP="00C9135E">
            <w:pPr>
              <w:spacing w:after="0"/>
              <w:ind w:left="0" w:firstLine="0"/>
              <w:jc w:val="right"/>
              <w:rPr>
                <w:szCs w:val="22"/>
                <w:lang w:val="pt-PT" w:eastAsia="zh-CN"/>
              </w:rPr>
            </w:pPr>
            <w:r w:rsidRPr="009A0943">
              <w:rPr>
                <w:sz w:val="22"/>
                <w:szCs w:val="22"/>
                <w:lang w:val="pt-PT" w:eastAsia="zh-CN"/>
              </w:rPr>
              <w:t>2</w:t>
            </w:r>
            <w:r>
              <w:rPr>
                <w:sz w:val="22"/>
                <w:szCs w:val="22"/>
                <w:lang w:val="pt-PT" w:eastAsia="zh-CN"/>
              </w:rPr>
              <w:t>,</w:t>
            </w:r>
            <w:r w:rsidRPr="009A0943">
              <w:rPr>
                <w:sz w:val="22"/>
                <w:szCs w:val="22"/>
                <w:lang w:val="pt-PT" w:eastAsia="zh-CN"/>
              </w:rPr>
              <w:t>352</w:t>
            </w:r>
          </w:p>
        </w:tc>
        <w:tc>
          <w:tcPr>
            <w:tcW w:w="1020" w:type="dxa"/>
            <w:tcBorders>
              <w:top w:val="nil"/>
              <w:left w:val="nil"/>
              <w:bottom w:val="single" w:sz="4" w:space="0" w:color="auto"/>
              <w:right w:val="single" w:sz="4" w:space="0" w:color="auto"/>
            </w:tcBorders>
            <w:shd w:val="clear" w:color="auto" w:fill="auto"/>
            <w:noWrap/>
            <w:vAlign w:val="bottom"/>
            <w:hideMark/>
          </w:tcPr>
          <w:p w:rsidR="00396E73" w:rsidRPr="009A0943" w:rsidRDefault="00396E73" w:rsidP="00C9135E">
            <w:pPr>
              <w:spacing w:after="0"/>
              <w:ind w:left="0" w:firstLine="0"/>
              <w:jc w:val="right"/>
              <w:rPr>
                <w:color w:val="000000"/>
                <w:szCs w:val="22"/>
                <w:lang w:val="pt-PT" w:eastAsia="zh-CN"/>
              </w:rPr>
            </w:pPr>
            <w:r w:rsidRPr="009A0943">
              <w:rPr>
                <w:color w:val="000000"/>
                <w:sz w:val="22"/>
                <w:szCs w:val="22"/>
                <w:lang w:val="pt-PT" w:eastAsia="zh-CN"/>
              </w:rPr>
              <w:t>1</w:t>
            </w:r>
            <w:r>
              <w:rPr>
                <w:color w:val="000000"/>
                <w:sz w:val="22"/>
                <w:szCs w:val="22"/>
                <w:lang w:val="pt-PT" w:eastAsia="zh-CN"/>
              </w:rPr>
              <w:t>.</w:t>
            </w:r>
            <w:r w:rsidRPr="009A0943">
              <w:rPr>
                <w:color w:val="000000"/>
                <w:sz w:val="22"/>
                <w:szCs w:val="22"/>
                <w:lang w:val="pt-PT" w:eastAsia="zh-CN"/>
              </w:rPr>
              <w:t>525</w:t>
            </w:r>
            <w:r>
              <w:rPr>
                <w:color w:val="000000"/>
                <w:sz w:val="22"/>
                <w:szCs w:val="22"/>
                <w:lang w:val="pt-PT" w:eastAsia="zh-CN"/>
              </w:rPr>
              <w:t>.</w:t>
            </w:r>
            <w:r w:rsidRPr="009A0943">
              <w:rPr>
                <w:color w:val="000000"/>
                <w:sz w:val="22"/>
                <w:szCs w:val="22"/>
                <w:lang w:val="pt-PT" w:eastAsia="zh-CN"/>
              </w:rPr>
              <w:t>272</w:t>
            </w:r>
          </w:p>
        </w:tc>
        <w:tc>
          <w:tcPr>
            <w:tcW w:w="745" w:type="dxa"/>
            <w:tcBorders>
              <w:top w:val="nil"/>
              <w:left w:val="nil"/>
              <w:bottom w:val="single" w:sz="4" w:space="0" w:color="auto"/>
              <w:right w:val="single" w:sz="4" w:space="0" w:color="auto"/>
            </w:tcBorders>
            <w:shd w:val="clear" w:color="auto" w:fill="auto"/>
            <w:noWrap/>
            <w:vAlign w:val="bottom"/>
            <w:hideMark/>
          </w:tcPr>
          <w:p w:rsidR="00396E73" w:rsidRPr="009A0943" w:rsidRDefault="00396E73" w:rsidP="00C9135E">
            <w:pPr>
              <w:spacing w:after="0"/>
              <w:ind w:left="0" w:firstLine="0"/>
              <w:jc w:val="right"/>
              <w:rPr>
                <w:color w:val="000000"/>
                <w:szCs w:val="22"/>
                <w:lang w:val="pt-PT" w:eastAsia="zh-CN"/>
              </w:rPr>
            </w:pPr>
            <w:r w:rsidRPr="009A0943">
              <w:rPr>
                <w:color w:val="000000"/>
                <w:sz w:val="22"/>
                <w:szCs w:val="22"/>
                <w:lang w:val="pt-PT" w:eastAsia="zh-CN"/>
              </w:rPr>
              <w:t>1</w:t>
            </w:r>
            <w:r>
              <w:rPr>
                <w:color w:val="000000"/>
                <w:sz w:val="22"/>
                <w:szCs w:val="22"/>
                <w:lang w:val="pt-PT" w:eastAsia="zh-CN"/>
              </w:rPr>
              <w:t>.</w:t>
            </w:r>
            <w:r w:rsidRPr="009A0943">
              <w:rPr>
                <w:color w:val="000000"/>
                <w:sz w:val="22"/>
                <w:szCs w:val="22"/>
                <w:lang w:val="pt-PT" w:eastAsia="zh-CN"/>
              </w:rPr>
              <w:t>329</w:t>
            </w:r>
          </w:p>
        </w:tc>
        <w:tc>
          <w:tcPr>
            <w:tcW w:w="817" w:type="dxa"/>
            <w:tcBorders>
              <w:top w:val="nil"/>
              <w:left w:val="nil"/>
              <w:bottom w:val="single" w:sz="4" w:space="0" w:color="auto"/>
              <w:right w:val="single" w:sz="4" w:space="0" w:color="auto"/>
            </w:tcBorders>
            <w:shd w:val="clear" w:color="auto" w:fill="auto"/>
            <w:noWrap/>
            <w:vAlign w:val="bottom"/>
            <w:hideMark/>
          </w:tcPr>
          <w:p w:rsidR="00396E73" w:rsidRPr="009A0943" w:rsidRDefault="00396E73" w:rsidP="00C9135E">
            <w:pPr>
              <w:spacing w:after="0"/>
              <w:ind w:left="0" w:firstLine="0"/>
              <w:jc w:val="right"/>
              <w:rPr>
                <w:szCs w:val="22"/>
                <w:lang w:val="pt-PT" w:eastAsia="zh-CN"/>
              </w:rPr>
            </w:pPr>
            <w:r w:rsidRPr="009A0943">
              <w:rPr>
                <w:sz w:val="22"/>
                <w:szCs w:val="22"/>
                <w:lang w:val="pt-PT" w:eastAsia="zh-CN"/>
              </w:rPr>
              <w:t>0</w:t>
            </w:r>
            <w:r>
              <w:rPr>
                <w:sz w:val="22"/>
                <w:szCs w:val="22"/>
                <w:lang w:val="pt-PT" w:eastAsia="zh-CN"/>
              </w:rPr>
              <w:t>,</w:t>
            </w:r>
            <w:r w:rsidRPr="009A0943">
              <w:rPr>
                <w:sz w:val="22"/>
                <w:szCs w:val="22"/>
                <w:lang w:val="pt-PT" w:eastAsia="zh-CN"/>
              </w:rPr>
              <w:t>2156</w:t>
            </w:r>
          </w:p>
        </w:tc>
        <w:tc>
          <w:tcPr>
            <w:tcW w:w="854" w:type="dxa"/>
            <w:tcBorders>
              <w:top w:val="nil"/>
              <w:left w:val="nil"/>
              <w:bottom w:val="single" w:sz="4" w:space="0" w:color="auto"/>
              <w:right w:val="nil"/>
            </w:tcBorders>
            <w:shd w:val="clear" w:color="auto" w:fill="auto"/>
            <w:noWrap/>
            <w:vAlign w:val="bottom"/>
            <w:hideMark/>
          </w:tcPr>
          <w:p w:rsidR="00396E73" w:rsidRPr="009A0943" w:rsidRDefault="00396E73" w:rsidP="00C9135E">
            <w:pPr>
              <w:spacing w:after="0"/>
              <w:ind w:left="0" w:firstLine="0"/>
              <w:jc w:val="right"/>
              <w:rPr>
                <w:szCs w:val="22"/>
                <w:lang w:val="pt-PT" w:eastAsia="zh-CN"/>
              </w:rPr>
            </w:pPr>
            <w:r w:rsidRPr="009A0943">
              <w:rPr>
                <w:sz w:val="22"/>
                <w:szCs w:val="22"/>
                <w:lang w:val="pt-PT" w:eastAsia="zh-CN"/>
              </w:rPr>
              <w:t>0</w:t>
            </w:r>
            <w:r>
              <w:rPr>
                <w:sz w:val="22"/>
                <w:szCs w:val="22"/>
                <w:lang w:val="pt-PT" w:eastAsia="zh-CN"/>
              </w:rPr>
              <w:t>,</w:t>
            </w:r>
            <w:r w:rsidRPr="009A0943">
              <w:rPr>
                <w:sz w:val="22"/>
                <w:szCs w:val="22"/>
                <w:lang w:val="pt-PT" w:eastAsia="zh-CN"/>
              </w:rPr>
              <w:t>2947</w:t>
            </w:r>
          </w:p>
        </w:tc>
      </w:tr>
      <w:tr w:rsidR="00396E73" w:rsidRPr="009A0943" w:rsidTr="00C9135E">
        <w:trPr>
          <w:trHeight w:val="300"/>
        </w:trPr>
        <w:tc>
          <w:tcPr>
            <w:tcW w:w="2465" w:type="dxa"/>
            <w:tcBorders>
              <w:top w:val="nil"/>
              <w:left w:val="nil"/>
              <w:bottom w:val="single" w:sz="4" w:space="0" w:color="auto"/>
              <w:right w:val="single" w:sz="4" w:space="0" w:color="auto"/>
            </w:tcBorders>
            <w:shd w:val="clear" w:color="auto" w:fill="auto"/>
            <w:noWrap/>
            <w:vAlign w:val="bottom"/>
            <w:hideMark/>
          </w:tcPr>
          <w:p w:rsidR="00396E73" w:rsidRPr="009A0943" w:rsidRDefault="00396E73" w:rsidP="00C9135E">
            <w:pPr>
              <w:spacing w:after="0"/>
              <w:ind w:left="0" w:firstLine="0"/>
              <w:rPr>
                <w:szCs w:val="22"/>
                <w:lang w:val="pt-PT" w:eastAsia="zh-CN"/>
              </w:rPr>
            </w:pPr>
            <w:r w:rsidRPr="009A0943">
              <w:rPr>
                <w:sz w:val="22"/>
                <w:szCs w:val="22"/>
                <w:lang w:val="pt-PT" w:eastAsia="zh-CN"/>
              </w:rPr>
              <w:t>Zambézia</w:t>
            </w:r>
          </w:p>
        </w:tc>
        <w:tc>
          <w:tcPr>
            <w:tcW w:w="745" w:type="dxa"/>
            <w:tcBorders>
              <w:top w:val="nil"/>
              <w:left w:val="nil"/>
              <w:bottom w:val="single" w:sz="4" w:space="0" w:color="auto"/>
              <w:right w:val="single" w:sz="4" w:space="0" w:color="auto"/>
            </w:tcBorders>
            <w:shd w:val="clear" w:color="auto" w:fill="auto"/>
            <w:noWrap/>
            <w:vAlign w:val="bottom"/>
            <w:hideMark/>
          </w:tcPr>
          <w:p w:rsidR="00396E73" w:rsidRPr="009A0943" w:rsidRDefault="00396E73" w:rsidP="00C9135E">
            <w:pPr>
              <w:spacing w:after="0"/>
              <w:ind w:left="0" w:firstLine="0"/>
              <w:jc w:val="right"/>
              <w:rPr>
                <w:color w:val="000000"/>
                <w:szCs w:val="22"/>
                <w:lang w:val="pt-PT" w:eastAsia="zh-CN"/>
              </w:rPr>
            </w:pPr>
            <w:r w:rsidRPr="009A0943">
              <w:rPr>
                <w:color w:val="000000"/>
                <w:sz w:val="22"/>
                <w:szCs w:val="22"/>
                <w:lang w:val="pt-PT" w:eastAsia="zh-CN"/>
              </w:rPr>
              <w:t>0</w:t>
            </w:r>
            <w:r>
              <w:rPr>
                <w:color w:val="000000"/>
                <w:sz w:val="22"/>
                <w:szCs w:val="22"/>
                <w:lang w:val="pt-PT" w:eastAsia="zh-CN"/>
              </w:rPr>
              <w:t>,</w:t>
            </w:r>
            <w:r w:rsidRPr="009A0943">
              <w:rPr>
                <w:color w:val="000000"/>
                <w:sz w:val="22"/>
                <w:szCs w:val="22"/>
                <w:lang w:val="pt-PT" w:eastAsia="zh-CN"/>
              </w:rPr>
              <w:t>1000</w:t>
            </w:r>
          </w:p>
        </w:tc>
        <w:tc>
          <w:tcPr>
            <w:tcW w:w="745" w:type="dxa"/>
            <w:tcBorders>
              <w:top w:val="nil"/>
              <w:left w:val="nil"/>
              <w:bottom w:val="single" w:sz="4" w:space="0" w:color="auto"/>
              <w:right w:val="single" w:sz="4" w:space="0" w:color="auto"/>
            </w:tcBorders>
            <w:shd w:val="clear" w:color="auto" w:fill="auto"/>
            <w:noWrap/>
            <w:vAlign w:val="bottom"/>
            <w:hideMark/>
          </w:tcPr>
          <w:p w:rsidR="00396E73" w:rsidRPr="009A0943" w:rsidRDefault="00396E73" w:rsidP="00C9135E">
            <w:pPr>
              <w:spacing w:after="0"/>
              <w:ind w:left="0" w:firstLine="0"/>
              <w:jc w:val="right"/>
              <w:rPr>
                <w:color w:val="000000"/>
                <w:szCs w:val="22"/>
                <w:lang w:val="pt-PT" w:eastAsia="zh-CN"/>
              </w:rPr>
            </w:pPr>
            <w:r w:rsidRPr="009A0943">
              <w:rPr>
                <w:color w:val="000000"/>
                <w:sz w:val="22"/>
                <w:szCs w:val="22"/>
                <w:lang w:val="pt-PT" w:eastAsia="zh-CN"/>
              </w:rPr>
              <w:t>0</w:t>
            </w:r>
            <w:r>
              <w:rPr>
                <w:color w:val="000000"/>
                <w:sz w:val="22"/>
                <w:szCs w:val="22"/>
                <w:lang w:val="pt-PT" w:eastAsia="zh-CN"/>
              </w:rPr>
              <w:t>,</w:t>
            </w:r>
            <w:r w:rsidRPr="009A0943">
              <w:rPr>
                <w:color w:val="000000"/>
                <w:sz w:val="22"/>
                <w:szCs w:val="22"/>
                <w:lang w:val="pt-PT" w:eastAsia="zh-CN"/>
              </w:rPr>
              <w:t>0135</w:t>
            </w:r>
          </w:p>
        </w:tc>
        <w:tc>
          <w:tcPr>
            <w:tcW w:w="777" w:type="dxa"/>
            <w:tcBorders>
              <w:top w:val="nil"/>
              <w:left w:val="nil"/>
              <w:bottom w:val="single" w:sz="4" w:space="0" w:color="auto"/>
              <w:right w:val="single" w:sz="4" w:space="0" w:color="auto"/>
            </w:tcBorders>
            <w:shd w:val="clear" w:color="auto" w:fill="auto"/>
            <w:noWrap/>
            <w:vAlign w:val="bottom"/>
            <w:hideMark/>
          </w:tcPr>
          <w:p w:rsidR="00396E73" w:rsidRPr="009A0943" w:rsidRDefault="00396E73" w:rsidP="00C9135E">
            <w:pPr>
              <w:spacing w:after="0"/>
              <w:ind w:left="0" w:firstLine="0"/>
              <w:jc w:val="right"/>
              <w:rPr>
                <w:color w:val="000000"/>
                <w:szCs w:val="22"/>
                <w:lang w:val="pt-PT" w:eastAsia="zh-CN"/>
              </w:rPr>
            </w:pPr>
            <w:r w:rsidRPr="009A0943">
              <w:rPr>
                <w:color w:val="000000"/>
                <w:sz w:val="22"/>
                <w:szCs w:val="22"/>
                <w:lang w:val="pt-PT" w:eastAsia="zh-CN"/>
              </w:rPr>
              <w:t>0</w:t>
            </w:r>
            <w:r>
              <w:rPr>
                <w:color w:val="000000"/>
                <w:sz w:val="22"/>
                <w:szCs w:val="22"/>
                <w:lang w:val="pt-PT" w:eastAsia="zh-CN"/>
              </w:rPr>
              <w:t>,</w:t>
            </w:r>
            <w:r w:rsidRPr="009A0943">
              <w:rPr>
                <w:color w:val="000000"/>
                <w:sz w:val="22"/>
                <w:szCs w:val="22"/>
                <w:lang w:val="pt-PT" w:eastAsia="zh-CN"/>
              </w:rPr>
              <w:t>1352</w:t>
            </w:r>
          </w:p>
        </w:tc>
        <w:tc>
          <w:tcPr>
            <w:tcW w:w="745" w:type="dxa"/>
            <w:tcBorders>
              <w:top w:val="nil"/>
              <w:left w:val="nil"/>
              <w:bottom w:val="single" w:sz="4" w:space="0" w:color="auto"/>
              <w:right w:val="single" w:sz="4" w:space="0" w:color="auto"/>
            </w:tcBorders>
            <w:shd w:val="clear" w:color="auto" w:fill="auto"/>
            <w:noWrap/>
            <w:vAlign w:val="bottom"/>
            <w:hideMark/>
          </w:tcPr>
          <w:p w:rsidR="00396E73" w:rsidRPr="009A0943" w:rsidRDefault="00396E73" w:rsidP="00C9135E">
            <w:pPr>
              <w:spacing w:after="0"/>
              <w:ind w:left="0" w:firstLine="0"/>
              <w:jc w:val="right"/>
              <w:rPr>
                <w:color w:val="000000"/>
                <w:szCs w:val="22"/>
                <w:lang w:val="pt-PT" w:eastAsia="zh-CN"/>
              </w:rPr>
            </w:pPr>
            <w:r w:rsidRPr="009A0943">
              <w:rPr>
                <w:color w:val="000000"/>
                <w:sz w:val="22"/>
                <w:szCs w:val="22"/>
                <w:lang w:val="pt-PT" w:eastAsia="zh-CN"/>
              </w:rPr>
              <w:t>6</w:t>
            </w:r>
            <w:r>
              <w:rPr>
                <w:color w:val="000000"/>
                <w:sz w:val="22"/>
                <w:szCs w:val="22"/>
                <w:lang w:val="pt-PT" w:eastAsia="zh-CN"/>
              </w:rPr>
              <w:t>,</w:t>
            </w:r>
            <w:r w:rsidRPr="009A0943">
              <w:rPr>
                <w:color w:val="000000"/>
                <w:sz w:val="22"/>
                <w:szCs w:val="22"/>
                <w:lang w:val="pt-PT" w:eastAsia="zh-CN"/>
              </w:rPr>
              <w:t>478</w:t>
            </w:r>
          </w:p>
        </w:tc>
        <w:tc>
          <w:tcPr>
            <w:tcW w:w="698" w:type="dxa"/>
            <w:tcBorders>
              <w:top w:val="nil"/>
              <w:left w:val="nil"/>
              <w:bottom w:val="single" w:sz="4" w:space="0" w:color="auto"/>
              <w:right w:val="single" w:sz="4" w:space="0" w:color="auto"/>
            </w:tcBorders>
            <w:shd w:val="clear" w:color="auto" w:fill="auto"/>
            <w:noWrap/>
            <w:vAlign w:val="bottom"/>
            <w:hideMark/>
          </w:tcPr>
          <w:p w:rsidR="00396E73" w:rsidRPr="009A0943" w:rsidRDefault="00396E73" w:rsidP="00C9135E">
            <w:pPr>
              <w:spacing w:after="0"/>
              <w:ind w:left="0" w:firstLine="0"/>
              <w:jc w:val="right"/>
              <w:rPr>
                <w:szCs w:val="22"/>
                <w:lang w:val="pt-PT" w:eastAsia="zh-CN"/>
              </w:rPr>
            </w:pPr>
            <w:r w:rsidRPr="009A0943">
              <w:rPr>
                <w:sz w:val="22"/>
                <w:szCs w:val="22"/>
                <w:lang w:val="pt-PT" w:eastAsia="zh-CN"/>
              </w:rPr>
              <w:t>2</w:t>
            </w:r>
            <w:r>
              <w:rPr>
                <w:sz w:val="22"/>
                <w:szCs w:val="22"/>
                <w:lang w:val="pt-PT" w:eastAsia="zh-CN"/>
              </w:rPr>
              <w:t>,</w:t>
            </w:r>
            <w:r w:rsidRPr="009A0943">
              <w:rPr>
                <w:sz w:val="22"/>
                <w:szCs w:val="22"/>
                <w:lang w:val="pt-PT" w:eastAsia="zh-CN"/>
              </w:rPr>
              <w:t>545</w:t>
            </w:r>
          </w:p>
        </w:tc>
        <w:tc>
          <w:tcPr>
            <w:tcW w:w="1020" w:type="dxa"/>
            <w:tcBorders>
              <w:top w:val="nil"/>
              <w:left w:val="nil"/>
              <w:bottom w:val="single" w:sz="4" w:space="0" w:color="auto"/>
              <w:right w:val="single" w:sz="4" w:space="0" w:color="auto"/>
            </w:tcBorders>
            <w:shd w:val="clear" w:color="auto" w:fill="auto"/>
            <w:noWrap/>
            <w:vAlign w:val="bottom"/>
            <w:hideMark/>
          </w:tcPr>
          <w:p w:rsidR="00396E73" w:rsidRPr="009A0943" w:rsidRDefault="00396E73" w:rsidP="00C9135E">
            <w:pPr>
              <w:spacing w:after="0"/>
              <w:ind w:left="0" w:firstLine="0"/>
              <w:jc w:val="right"/>
              <w:rPr>
                <w:color w:val="000000"/>
                <w:szCs w:val="22"/>
                <w:lang w:val="pt-PT" w:eastAsia="zh-CN"/>
              </w:rPr>
            </w:pPr>
            <w:r w:rsidRPr="009A0943">
              <w:rPr>
                <w:color w:val="000000"/>
                <w:sz w:val="22"/>
                <w:szCs w:val="22"/>
                <w:lang w:val="pt-PT" w:eastAsia="zh-CN"/>
              </w:rPr>
              <w:t>1</w:t>
            </w:r>
            <w:r>
              <w:rPr>
                <w:color w:val="000000"/>
                <w:sz w:val="22"/>
                <w:szCs w:val="22"/>
                <w:lang w:val="pt-PT" w:eastAsia="zh-CN"/>
              </w:rPr>
              <w:t>.</w:t>
            </w:r>
            <w:r w:rsidRPr="009A0943">
              <w:rPr>
                <w:color w:val="000000"/>
                <w:sz w:val="22"/>
                <w:szCs w:val="22"/>
                <w:lang w:val="pt-PT" w:eastAsia="zh-CN"/>
              </w:rPr>
              <w:t>812</w:t>
            </w:r>
            <w:r>
              <w:rPr>
                <w:color w:val="000000"/>
                <w:sz w:val="22"/>
                <w:szCs w:val="22"/>
                <w:lang w:val="pt-PT" w:eastAsia="zh-CN"/>
              </w:rPr>
              <w:t>.</w:t>
            </w:r>
            <w:r w:rsidRPr="009A0943">
              <w:rPr>
                <w:color w:val="000000"/>
                <w:sz w:val="22"/>
                <w:szCs w:val="22"/>
                <w:lang w:val="pt-PT" w:eastAsia="zh-CN"/>
              </w:rPr>
              <w:t>988</w:t>
            </w:r>
          </w:p>
        </w:tc>
        <w:tc>
          <w:tcPr>
            <w:tcW w:w="745" w:type="dxa"/>
            <w:tcBorders>
              <w:top w:val="nil"/>
              <w:left w:val="nil"/>
              <w:bottom w:val="single" w:sz="4" w:space="0" w:color="auto"/>
              <w:right w:val="single" w:sz="4" w:space="0" w:color="auto"/>
            </w:tcBorders>
            <w:shd w:val="clear" w:color="auto" w:fill="auto"/>
            <w:noWrap/>
            <w:vAlign w:val="bottom"/>
            <w:hideMark/>
          </w:tcPr>
          <w:p w:rsidR="00396E73" w:rsidRPr="009A0943" w:rsidRDefault="00396E73" w:rsidP="00C9135E">
            <w:pPr>
              <w:spacing w:after="0"/>
              <w:ind w:left="0" w:firstLine="0"/>
              <w:jc w:val="right"/>
              <w:rPr>
                <w:color w:val="000000"/>
                <w:szCs w:val="22"/>
                <w:lang w:val="pt-PT" w:eastAsia="zh-CN"/>
              </w:rPr>
            </w:pPr>
            <w:r w:rsidRPr="009A0943">
              <w:rPr>
                <w:color w:val="000000"/>
                <w:sz w:val="22"/>
                <w:szCs w:val="22"/>
                <w:lang w:val="pt-PT" w:eastAsia="zh-CN"/>
              </w:rPr>
              <w:t>1</w:t>
            </w:r>
            <w:r>
              <w:rPr>
                <w:color w:val="000000"/>
                <w:sz w:val="22"/>
                <w:szCs w:val="22"/>
                <w:lang w:val="pt-PT" w:eastAsia="zh-CN"/>
              </w:rPr>
              <w:t>.</w:t>
            </w:r>
            <w:r w:rsidRPr="009A0943">
              <w:rPr>
                <w:color w:val="000000"/>
                <w:sz w:val="22"/>
                <w:szCs w:val="22"/>
                <w:lang w:val="pt-PT" w:eastAsia="zh-CN"/>
              </w:rPr>
              <w:t>451</w:t>
            </w:r>
          </w:p>
        </w:tc>
        <w:tc>
          <w:tcPr>
            <w:tcW w:w="817" w:type="dxa"/>
            <w:tcBorders>
              <w:top w:val="nil"/>
              <w:left w:val="nil"/>
              <w:bottom w:val="single" w:sz="4" w:space="0" w:color="auto"/>
              <w:right w:val="single" w:sz="4" w:space="0" w:color="auto"/>
            </w:tcBorders>
            <w:shd w:val="clear" w:color="auto" w:fill="auto"/>
            <w:noWrap/>
            <w:vAlign w:val="bottom"/>
            <w:hideMark/>
          </w:tcPr>
          <w:p w:rsidR="00396E73" w:rsidRPr="009A0943" w:rsidRDefault="00396E73" w:rsidP="00C9135E">
            <w:pPr>
              <w:spacing w:after="0"/>
              <w:ind w:left="0" w:firstLine="0"/>
              <w:jc w:val="right"/>
              <w:rPr>
                <w:szCs w:val="22"/>
                <w:lang w:val="pt-PT" w:eastAsia="zh-CN"/>
              </w:rPr>
            </w:pPr>
            <w:r w:rsidRPr="009A0943">
              <w:rPr>
                <w:sz w:val="22"/>
                <w:szCs w:val="22"/>
                <w:lang w:val="pt-PT" w:eastAsia="zh-CN"/>
              </w:rPr>
              <w:t>0</w:t>
            </w:r>
            <w:r>
              <w:rPr>
                <w:sz w:val="22"/>
                <w:szCs w:val="22"/>
                <w:lang w:val="pt-PT" w:eastAsia="zh-CN"/>
              </w:rPr>
              <w:t>,</w:t>
            </w:r>
            <w:r w:rsidRPr="009A0943">
              <w:rPr>
                <w:sz w:val="22"/>
                <w:szCs w:val="22"/>
                <w:lang w:val="pt-PT" w:eastAsia="zh-CN"/>
              </w:rPr>
              <w:t>0730</w:t>
            </w:r>
          </w:p>
        </w:tc>
        <w:tc>
          <w:tcPr>
            <w:tcW w:w="854" w:type="dxa"/>
            <w:tcBorders>
              <w:top w:val="nil"/>
              <w:left w:val="nil"/>
              <w:bottom w:val="single" w:sz="4" w:space="0" w:color="auto"/>
              <w:right w:val="nil"/>
            </w:tcBorders>
            <w:shd w:val="clear" w:color="auto" w:fill="auto"/>
            <w:noWrap/>
            <w:vAlign w:val="bottom"/>
            <w:hideMark/>
          </w:tcPr>
          <w:p w:rsidR="00396E73" w:rsidRPr="009A0943" w:rsidRDefault="00396E73" w:rsidP="00C9135E">
            <w:pPr>
              <w:spacing w:after="0"/>
              <w:ind w:left="0" w:firstLine="0"/>
              <w:jc w:val="right"/>
              <w:rPr>
                <w:szCs w:val="22"/>
                <w:lang w:val="pt-PT" w:eastAsia="zh-CN"/>
              </w:rPr>
            </w:pPr>
            <w:r w:rsidRPr="009A0943">
              <w:rPr>
                <w:sz w:val="22"/>
                <w:szCs w:val="22"/>
                <w:lang w:val="pt-PT" w:eastAsia="zh-CN"/>
              </w:rPr>
              <w:t>0</w:t>
            </w:r>
            <w:r>
              <w:rPr>
                <w:sz w:val="22"/>
                <w:szCs w:val="22"/>
                <w:lang w:val="pt-PT" w:eastAsia="zh-CN"/>
              </w:rPr>
              <w:t>,</w:t>
            </w:r>
            <w:r w:rsidRPr="009A0943">
              <w:rPr>
                <w:sz w:val="22"/>
                <w:szCs w:val="22"/>
                <w:lang w:val="pt-PT" w:eastAsia="zh-CN"/>
              </w:rPr>
              <w:t>1270</w:t>
            </w:r>
          </w:p>
        </w:tc>
      </w:tr>
      <w:tr w:rsidR="00396E73" w:rsidRPr="009A0943" w:rsidTr="00C9135E">
        <w:trPr>
          <w:trHeight w:val="300"/>
        </w:trPr>
        <w:tc>
          <w:tcPr>
            <w:tcW w:w="2465" w:type="dxa"/>
            <w:tcBorders>
              <w:top w:val="nil"/>
              <w:left w:val="nil"/>
              <w:bottom w:val="single" w:sz="4" w:space="0" w:color="auto"/>
              <w:right w:val="single" w:sz="4" w:space="0" w:color="auto"/>
            </w:tcBorders>
            <w:shd w:val="clear" w:color="auto" w:fill="auto"/>
            <w:noWrap/>
            <w:vAlign w:val="bottom"/>
            <w:hideMark/>
          </w:tcPr>
          <w:p w:rsidR="00396E73" w:rsidRPr="009A0943" w:rsidRDefault="00396E73" w:rsidP="00C9135E">
            <w:pPr>
              <w:spacing w:after="0"/>
              <w:ind w:left="0" w:firstLine="0"/>
              <w:rPr>
                <w:szCs w:val="22"/>
                <w:lang w:val="pt-PT" w:eastAsia="zh-CN"/>
              </w:rPr>
            </w:pPr>
            <w:r w:rsidRPr="009A0943">
              <w:rPr>
                <w:sz w:val="22"/>
                <w:szCs w:val="22"/>
                <w:lang w:val="pt-PT" w:eastAsia="zh-CN"/>
              </w:rPr>
              <w:t>Tete</w:t>
            </w:r>
          </w:p>
        </w:tc>
        <w:tc>
          <w:tcPr>
            <w:tcW w:w="745" w:type="dxa"/>
            <w:tcBorders>
              <w:top w:val="nil"/>
              <w:left w:val="nil"/>
              <w:bottom w:val="single" w:sz="4" w:space="0" w:color="auto"/>
              <w:right w:val="single" w:sz="4" w:space="0" w:color="auto"/>
            </w:tcBorders>
            <w:shd w:val="clear" w:color="auto" w:fill="auto"/>
            <w:noWrap/>
            <w:vAlign w:val="bottom"/>
            <w:hideMark/>
          </w:tcPr>
          <w:p w:rsidR="00396E73" w:rsidRPr="009A0943" w:rsidRDefault="00396E73" w:rsidP="00C9135E">
            <w:pPr>
              <w:spacing w:after="0"/>
              <w:ind w:left="0" w:firstLine="0"/>
              <w:jc w:val="right"/>
              <w:rPr>
                <w:color w:val="000000"/>
                <w:szCs w:val="22"/>
                <w:lang w:val="pt-PT" w:eastAsia="zh-CN"/>
              </w:rPr>
            </w:pPr>
            <w:r w:rsidRPr="009A0943">
              <w:rPr>
                <w:color w:val="000000"/>
                <w:sz w:val="22"/>
                <w:szCs w:val="22"/>
                <w:lang w:val="pt-PT" w:eastAsia="zh-CN"/>
              </w:rPr>
              <w:t>0</w:t>
            </w:r>
            <w:r>
              <w:rPr>
                <w:color w:val="000000"/>
                <w:sz w:val="22"/>
                <w:szCs w:val="22"/>
                <w:lang w:val="pt-PT" w:eastAsia="zh-CN"/>
              </w:rPr>
              <w:t>,</w:t>
            </w:r>
            <w:r w:rsidRPr="009A0943">
              <w:rPr>
                <w:color w:val="000000"/>
                <w:sz w:val="22"/>
                <w:szCs w:val="22"/>
                <w:lang w:val="pt-PT" w:eastAsia="zh-CN"/>
              </w:rPr>
              <w:t>2586</w:t>
            </w:r>
          </w:p>
        </w:tc>
        <w:tc>
          <w:tcPr>
            <w:tcW w:w="745" w:type="dxa"/>
            <w:tcBorders>
              <w:top w:val="nil"/>
              <w:left w:val="nil"/>
              <w:bottom w:val="single" w:sz="4" w:space="0" w:color="auto"/>
              <w:right w:val="single" w:sz="4" w:space="0" w:color="auto"/>
            </w:tcBorders>
            <w:shd w:val="clear" w:color="auto" w:fill="auto"/>
            <w:noWrap/>
            <w:vAlign w:val="bottom"/>
            <w:hideMark/>
          </w:tcPr>
          <w:p w:rsidR="00396E73" w:rsidRPr="009A0943" w:rsidRDefault="00396E73" w:rsidP="00C9135E">
            <w:pPr>
              <w:spacing w:after="0"/>
              <w:ind w:left="0" w:firstLine="0"/>
              <w:jc w:val="right"/>
              <w:rPr>
                <w:color w:val="000000"/>
                <w:szCs w:val="22"/>
                <w:lang w:val="pt-PT" w:eastAsia="zh-CN"/>
              </w:rPr>
            </w:pPr>
            <w:r w:rsidRPr="009A0943">
              <w:rPr>
                <w:color w:val="000000"/>
                <w:sz w:val="22"/>
                <w:szCs w:val="22"/>
                <w:lang w:val="pt-PT" w:eastAsia="zh-CN"/>
              </w:rPr>
              <w:t>0</w:t>
            </w:r>
            <w:r>
              <w:rPr>
                <w:color w:val="000000"/>
                <w:sz w:val="22"/>
                <w:szCs w:val="22"/>
                <w:lang w:val="pt-PT" w:eastAsia="zh-CN"/>
              </w:rPr>
              <w:t>,</w:t>
            </w:r>
            <w:r w:rsidRPr="009A0943">
              <w:rPr>
                <w:color w:val="000000"/>
                <w:sz w:val="22"/>
                <w:szCs w:val="22"/>
                <w:lang w:val="pt-PT" w:eastAsia="zh-CN"/>
              </w:rPr>
              <w:t>0363</w:t>
            </w:r>
          </w:p>
        </w:tc>
        <w:tc>
          <w:tcPr>
            <w:tcW w:w="777" w:type="dxa"/>
            <w:tcBorders>
              <w:top w:val="nil"/>
              <w:left w:val="nil"/>
              <w:bottom w:val="single" w:sz="4" w:space="0" w:color="auto"/>
              <w:right w:val="single" w:sz="4" w:space="0" w:color="auto"/>
            </w:tcBorders>
            <w:shd w:val="clear" w:color="auto" w:fill="auto"/>
            <w:noWrap/>
            <w:vAlign w:val="bottom"/>
            <w:hideMark/>
          </w:tcPr>
          <w:p w:rsidR="00396E73" w:rsidRPr="009A0943" w:rsidRDefault="00396E73" w:rsidP="00C9135E">
            <w:pPr>
              <w:spacing w:after="0"/>
              <w:ind w:left="0" w:firstLine="0"/>
              <w:jc w:val="right"/>
              <w:rPr>
                <w:color w:val="000000"/>
                <w:szCs w:val="22"/>
                <w:lang w:val="pt-PT" w:eastAsia="zh-CN"/>
              </w:rPr>
            </w:pPr>
            <w:r w:rsidRPr="009A0943">
              <w:rPr>
                <w:color w:val="000000"/>
                <w:sz w:val="22"/>
                <w:szCs w:val="22"/>
                <w:lang w:val="pt-PT" w:eastAsia="zh-CN"/>
              </w:rPr>
              <w:t>0</w:t>
            </w:r>
            <w:r>
              <w:rPr>
                <w:color w:val="000000"/>
                <w:sz w:val="22"/>
                <w:szCs w:val="22"/>
                <w:lang w:val="pt-PT" w:eastAsia="zh-CN"/>
              </w:rPr>
              <w:t>,</w:t>
            </w:r>
            <w:r w:rsidRPr="009A0943">
              <w:rPr>
                <w:color w:val="000000"/>
                <w:sz w:val="22"/>
                <w:szCs w:val="22"/>
                <w:lang w:val="pt-PT" w:eastAsia="zh-CN"/>
              </w:rPr>
              <w:t>1404</w:t>
            </w:r>
          </w:p>
        </w:tc>
        <w:tc>
          <w:tcPr>
            <w:tcW w:w="745" w:type="dxa"/>
            <w:tcBorders>
              <w:top w:val="nil"/>
              <w:left w:val="nil"/>
              <w:bottom w:val="single" w:sz="4" w:space="0" w:color="auto"/>
              <w:right w:val="single" w:sz="4" w:space="0" w:color="auto"/>
            </w:tcBorders>
            <w:shd w:val="clear" w:color="auto" w:fill="auto"/>
            <w:noWrap/>
            <w:vAlign w:val="bottom"/>
            <w:hideMark/>
          </w:tcPr>
          <w:p w:rsidR="00396E73" w:rsidRPr="009A0943" w:rsidRDefault="00396E73" w:rsidP="00C9135E">
            <w:pPr>
              <w:spacing w:after="0"/>
              <w:ind w:left="0" w:firstLine="0"/>
              <w:jc w:val="right"/>
              <w:rPr>
                <w:color w:val="000000"/>
                <w:szCs w:val="22"/>
                <w:lang w:val="pt-PT" w:eastAsia="zh-CN"/>
              </w:rPr>
            </w:pPr>
            <w:r w:rsidRPr="009A0943">
              <w:rPr>
                <w:color w:val="000000"/>
                <w:sz w:val="22"/>
                <w:szCs w:val="22"/>
                <w:lang w:val="pt-PT" w:eastAsia="zh-CN"/>
              </w:rPr>
              <w:t>11</w:t>
            </w:r>
            <w:r>
              <w:rPr>
                <w:color w:val="000000"/>
                <w:sz w:val="22"/>
                <w:szCs w:val="22"/>
                <w:lang w:val="pt-PT" w:eastAsia="zh-CN"/>
              </w:rPr>
              <w:t>,</w:t>
            </w:r>
            <w:r w:rsidRPr="009A0943">
              <w:rPr>
                <w:color w:val="000000"/>
                <w:sz w:val="22"/>
                <w:szCs w:val="22"/>
                <w:lang w:val="pt-PT" w:eastAsia="zh-CN"/>
              </w:rPr>
              <w:t>284</w:t>
            </w:r>
          </w:p>
        </w:tc>
        <w:tc>
          <w:tcPr>
            <w:tcW w:w="698" w:type="dxa"/>
            <w:tcBorders>
              <w:top w:val="nil"/>
              <w:left w:val="nil"/>
              <w:bottom w:val="single" w:sz="4" w:space="0" w:color="auto"/>
              <w:right w:val="single" w:sz="4" w:space="0" w:color="auto"/>
            </w:tcBorders>
            <w:shd w:val="clear" w:color="auto" w:fill="auto"/>
            <w:noWrap/>
            <w:vAlign w:val="bottom"/>
            <w:hideMark/>
          </w:tcPr>
          <w:p w:rsidR="00396E73" w:rsidRPr="009A0943" w:rsidRDefault="00396E73" w:rsidP="00C9135E">
            <w:pPr>
              <w:spacing w:after="0"/>
              <w:ind w:left="0" w:firstLine="0"/>
              <w:jc w:val="right"/>
              <w:rPr>
                <w:szCs w:val="22"/>
                <w:lang w:val="pt-PT" w:eastAsia="zh-CN"/>
              </w:rPr>
            </w:pPr>
            <w:r w:rsidRPr="009A0943">
              <w:rPr>
                <w:sz w:val="22"/>
                <w:szCs w:val="22"/>
                <w:lang w:val="pt-PT" w:eastAsia="zh-CN"/>
              </w:rPr>
              <w:t>3</w:t>
            </w:r>
            <w:r>
              <w:rPr>
                <w:sz w:val="22"/>
                <w:szCs w:val="22"/>
                <w:lang w:val="pt-PT" w:eastAsia="zh-CN"/>
              </w:rPr>
              <w:t>,</w:t>
            </w:r>
            <w:r w:rsidRPr="009A0943">
              <w:rPr>
                <w:sz w:val="22"/>
                <w:szCs w:val="22"/>
                <w:lang w:val="pt-PT" w:eastAsia="zh-CN"/>
              </w:rPr>
              <w:t>359</w:t>
            </w:r>
          </w:p>
        </w:tc>
        <w:tc>
          <w:tcPr>
            <w:tcW w:w="1020" w:type="dxa"/>
            <w:tcBorders>
              <w:top w:val="nil"/>
              <w:left w:val="nil"/>
              <w:bottom w:val="single" w:sz="4" w:space="0" w:color="auto"/>
              <w:right w:val="single" w:sz="4" w:space="0" w:color="auto"/>
            </w:tcBorders>
            <w:shd w:val="clear" w:color="auto" w:fill="auto"/>
            <w:noWrap/>
            <w:vAlign w:val="bottom"/>
            <w:hideMark/>
          </w:tcPr>
          <w:p w:rsidR="00396E73" w:rsidRPr="009A0943" w:rsidRDefault="00396E73" w:rsidP="00C9135E">
            <w:pPr>
              <w:spacing w:after="0"/>
              <w:ind w:left="0" w:firstLine="0"/>
              <w:jc w:val="right"/>
              <w:rPr>
                <w:color w:val="000000"/>
                <w:szCs w:val="22"/>
                <w:lang w:val="pt-PT" w:eastAsia="zh-CN"/>
              </w:rPr>
            </w:pPr>
            <w:r w:rsidRPr="009A0943">
              <w:rPr>
                <w:color w:val="000000"/>
                <w:sz w:val="22"/>
                <w:szCs w:val="22"/>
                <w:lang w:val="pt-PT" w:eastAsia="zh-CN"/>
              </w:rPr>
              <w:t>932</w:t>
            </w:r>
            <w:r>
              <w:rPr>
                <w:color w:val="000000"/>
                <w:sz w:val="22"/>
                <w:szCs w:val="22"/>
                <w:lang w:val="pt-PT" w:eastAsia="zh-CN"/>
              </w:rPr>
              <w:t>.</w:t>
            </w:r>
            <w:r w:rsidRPr="009A0943">
              <w:rPr>
                <w:color w:val="000000"/>
                <w:sz w:val="22"/>
                <w:szCs w:val="22"/>
                <w:lang w:val="pt-PT" w:eastAsia="zh-CN"/>
              </w:rPr>
              <w:t>902</w:t>
            </w:r>
          </w:p>
        </w:tc>
        <w:tc>
          <w:tcPr>
            <w:tcW w:w="745" w:type="dxa"/>
            <w:tcBorders>
              <w:top w:val="nil"/>
              <w:left w:val="nil"/>
              <w:bottom w:val="single" w:sz="4" w:space="0" w:color="auto"/>
              <w:right w:val="single" w:sz="4" w:space="0" w:color="auto"/>
            </w:tcBorders>
            <w:shd w:val="clear" w:color="auto" w:fill="auto"/>
            <w:noWrap/>
            <w:vAlign w:val="bottom"/>
            <w:hideMark/>
          </w:tcPr>
          <w:p w:rsidR="00396E73" w:rsidRPr="009A0943" w:rsidRDefault="00396E73" w:rsidP="00C9135E">
            <w:pPr>
              <w:spacing w:after="0"/>
              <w:ind w:left="0" w:firstLine="0"/>
              <w:jc w:val="right"/>
              <w:rPr>
                <w:color w:val="000000"/>
                <w:szCs w:val="22"/>
                <w:lang w:val="pt-PT" w:eastAsia="zh-CN"/>
              </w:rPr>
            </w:pPr>
            <w:r w:rsidRPr="009A0943">
              <w:rPr>
                <w:color w:val="000000"/>
                <w:sz w:val="22"/>
                <w:szCs w:val="22"/>
                <w:lang w:val="pt-PT" w:eastAsia="zh-CN"/>
              </w:rPr>
              <w:t>1</w:t>
            </w:r>
            <w:r>
              <w:rPr>
                <w:color w:val="000000"/>
                <w:sz w:val="22"/>
                <w:szCs w:val="22"/>
                <w:lang w:val="pt-PT" w:eastAsia="zh-CN"/>
              </w:rPr>
              <w:t>.</w:t>
            </w:r>
            <w:r w:rsidRPr="009A0943">
              <w:rPr>
                <w:color w:val="000000"/>
                <w:sz w:val="22"/>
                <w:szCs w:val="22"/>
                <w:lang w:val="pt-PT" w:eastAsia="zh-CN"/>
              </w:rPr>
              <w:t>338</w:t>
            </w:r>
          </w:p>
        </w:tc>
        <w:tc>
          <w:tcPr>
            <w:tcW w:w="817" w:type="dxa"/>
            <w:tcBorders>
              <w:top w:val="nil"/>
              <w:left w:val="nil"/>
              <w:bottom w:val="single" w:sz="4" w:space="0" w:color="auto"/>
              <w:right w:val="single" w:sz="4" w:space="0" w:color="auto"/>
            </w:tcBorders>
            <w:shd w:val="clear" w:color="auto" w:fill="auto"/>
            <w:noWrap/>
            <w:vAlign w:val="bottom"/>
            <w:hideMark/>
          </w:tcPr>
          <w:p w:rsidR="00396E73" w:rsidRPr="009A0943" w:rsidRDefault="00396E73" w:rsidP="00C9135E">
            <w:pPr>
              <w:spacing w:after="0"/>
              <w:ind w:left="0" w:firstLine="0"/>
              <w:jc w:val="right"/>
              <w:rPr>
                <w:szCs w:val="22"/>
                <w:lang w:val="pt-PT" w:eastAsia="zh-CN"/>
              </w:rPr>
            </w:pPr>
            <w:r w:rsidRPr="009A0943">
              <w:rPr>
                <w:sz w:val="22"/>
                <w:szCs w:val="22"/>
                <w:lang w:val="pt-PT" w:eastAsia="zh-CN"/>
              </w:rPr>
              <w:t>0</w:t>
            </w:r>
            <w:r>
              <w:rPr>
                <w:sz w:val="22"/>
                <w:szCs w:val="22"/>
                <w:lang w:val="pt-PT" w:eastAsia="zh-CN"/>
              </w:rPr>
              <w:t>,</w:t>
            </w:r>
            <w:r w:rsidRPr="009A0943">
              <w:rPr>
                <w:sz w:val="22"/>
                <w:szCs w:val="22"/>
                <w:lang w:val="pt-PT" w:eastAsia="zh-CN"/>
              </w:rPr>
              <w:t>1859</w:t>
            </w:r>
          </w:p>
        </w:tc>
        <w:tc>
          <w:tcPr>
            <w:tcW w:w="854" w:type="dxa"/>
            <w:tcBorders>
              <w:top w:val="nil"/>
              <w:left w:val="nil"/>
              <w:bottom w:val="single" w:sz="4" w:space="0" w:color="auto"/>
              <w:right w:val="nil"/>
            </w:tcBorders>
            <w:shd w:val="clear" w:color="auto" w:fill="auto"/>
            <w:noWrap/>
            <w:vAlign w:val="bottom"/>
            <w:hideMark/>
          </w:tcPr>
          <w:p w:rsidR="00396E73" w:rsidRPr="009A0943" w:rsidRDefault="00396E73" w:rsidP="00C9135E">
            <w:pPr>
              <w:spacing w:after="0"/>
              <w:ind w:left="0" w:firstLine="0"/>
              <w:jc w:val="right"/>
              <w:rPr>
                <w:szCs w:val="22"/>
                <w:lang w:val="pt-PT" w:eastAsia="zh-CN"/>
              </w:rPr>
            </w:pPr>
            <w:r w:rsidRPr="009A0943">
              <w:rPr>
                <w:sz w:val="22"/>
                <w:szCs w:val="22"/>
                <w:lang w:val="pt-PT" w:eastAsia="zh-CN"/>
              </w:rPr>
              <w:t>0</w:t>
            </w:r>
            <w:r>
              <w:rPr>
                <w:sz w:val="22"/>
                <w:szCs w:val="22"/>
                <w:lang w:val="pt-PT" w:eastAsia="zh-CN"/>
              </w:rPr>
              <w:t>,</w:t>
            </w:r>
            <w:r w:rsidRPr="009A0943">
              <w:rPr>
                <w:sz w:val="22"/>
                <w:szCs w:val="22"/>
                <w:lang w:val="pt-PT" w:eastAsia="zh-CN"/>
              </w:rPr>
              <w:t>3312</w:t>
            </w:r>
          </w:p>
        </w:tc>
      </w:tr>
      <w:tr w:rsidR="00396E73" w:rsidRPr="009A0943" w:rsidTr="00C9135E">
        <w:trPr>
          <w:trHeight w:val="300"/>
        </w:trPr>
        <w:tc>
          <w:tcPr>
            <w:tcW w:w="2465" w:type="dxa"/>
            <w:tcBorders>
              <w:top w:val="nil"/>
              <w:left w:val="nil"/>
              <w:bottom w:val="single" w:sz="4" w:space="0" w:color="auto"/>
              <w:right w:val="single" w:sz="4" w:space="0" w:color="auto"/>
            </w:tcBorders>
            <w:shd w:val="clear" w:color="auto" w:fill="auto"/>
            <w:noWrap/>
            <w:vAlign w:val="bottom"/>
            <w:hideMark/>
          </w:tcPr>
          <w:p w:rsidR="00396E73" w:rsidRPr="009A0943" w:rsidRDefault="00396E73" w:rsidP="00C9135E">
            <w:pPr>
              <w:spacing w:after="0"/>
              <w:ind w:left="0" w:firstLine="0"/>
              <w:rPr>
                <w:szCs w:val="22"/>
                <w:lang w:val="pt-PT" w:eastAsia="zh-CN"/>
              </w:rPr>
            </w:pPr>
            <w:r w:rsidRPr="009A0943">
              <w:rPr>
                <w:sz w:val="22"/>
                <w:szCs w:val="22"/>
                <w:lang w:val="pt-PT" w:eastAsia="zh-CN"/>
              </w:rPr>
              <w:t>Manica</w:t>
            </w:r>
          </w:p>
        </w:tc>
        <w:tc>
          <w:tcPr>
            <w:tcW w:w="745" w:type="dxa"/>
            <w:tcBorders>
              <w:top w:val="nil"/>
              <w:left w:val="nil"/>
              <w:bottom w:val="single" w:sz="4" w:space="0" w:color="auto"/>
              <w:right w:val="single" w:sz="4" w:space="0" w:color="auto"/>
            </w:tcBorders>
            <w:shd w:val="clear" w:color="auto" w:fill="auto"/>
            <w:noWrap/>
            <w:vAlign w:val="bottom"/>
            <w:hideMark/>
          </w:tcPr>
          <w:p w:rsidR="00396E73" w:rsidRPr="009A0943" w:rsidRDefault="00396E73" w:rsidP="00C9135E">
            <w:pPr>
              <w:spacing w:after="0"/>
              <w:ind w:left="0" w:firstLine="0"/>
              <w:jc w:val="right"/>
              <w:rPr>
                <w:color w:val="000000"/>
                <w:szCs w:val="22"/>
                <w:lang w:val="pt-PT" w:eastAsia="zh-CN"/>
              </w:rPr>
            </w:pPr>
            <w:r w:rsidRPr="009A0943">
              <w:rPr>
                <w:color w:val="000000"/>
                <w:sz w:val="22"/>
                <w:szCs w:val="22"/>
                <w:lang w:val="pt-PT" w:eastAsia="zh-CN"/>
              </w:rPr>
              <w:t>0</w:t>
            </w:r>
            <w:r>
              <w:rPr>
                <w:color w:val="000000"/>
                <w:sz w:val="22"/>
                <w:szCs w:val="22"/>
                <w:lang w:val="pt-PT" w:eastAsia="zh-CN"/>
              </w:rPr>
              <w:t>,</w:t>
            </w:r>
            <w:r w:rsidRPr="009A0943">
              <w:rPr>
                <w:color w:val="000000"/>
                <w:sz w:val="22"/>
                <w:szCs w:val="22"/>
                <w:lang w:val="pt-PT" w:eastAsia="zh-CN"/>
              </w:rPr>
              <w:t>3498</w:t>
            </w:r>
          </w:p>
        </w:tc>
        <w:tc>
          <w:tcPr>
            <w:tcW w:w="745" w:type="dxa"/>
            <w:tcBorders>
              <w:top w:val="nil"/>
              <w:left w:val="nil"/>
              <w:bottom w:val="single" w:sz="4" w:space="0" w:color="auto"/>
              <w:right w:val="single" w:sz="4" w:space="0" w:color="auto"/>
            </w:tcBorders>
            <w:shd w:val="clear" w:color="auto" w:fill="auto"/>
            <w:noWrap/>
            <w:vAlign w:val="bottom"/>
            <w:hideMark/>
          </w:tcPr>
          <w:p w:rsidR="00396E73" w:rsidRPr="009A0943" w:rsidRDefault="00396E73" w:rsidP="00C9135E">
            <w:pPr>
              <w:spacing w:after="0"/>
              <w:ind w:left="0" w:firstLine="0"/>
              <w:jc w:val="right"/>
              <w:rPr>
                <w:color w:val="000000"/>
                <w:szCs w:val="22"/>
                <w:lang w:val="pt-PT" w:eastAsia="zh-CN"/>
              </w:rPr>
            </w:pPr>
            <w:r w:rsidRPr="009A0943">
              <w:rPr>
                <w:color w:val="000000"/>
                <w:sz w:val="22"/>
                <w:szCs w:val="22"/>
                <w:lang w:val="pt-PT" w:eastAsia="zh-CN"/>
              </w:rPr>
              <w:t>0</w:t>
            </w:r>
            <w:r>
              <w:rPr>
                <w:color w:val="000000"/>
                <w:sz w:val="22"/>
                <w:szCs w:val="22"/>
                <w:lang w:val="pt-PT" w:eastAsia="zh-CN"/>
              </w:rPr>
              <w:t>,</w:t>
            </w:r>
            <w:r w:rsidRPr="009A0943">
              <w:rPr>
                <w:color w:val="000000"/>
                <w:sz w:val="22"/>
                <w:szCs w:val="22"/>
                <w:lang w:val="pt-PT" w:eastAsia="zh-CN"/>
              </w:rPr>
              <w:t>0298</w:t>
            </w:r>
          </w:p>
        </w:tc>
        <w:tc>
          <w:tcPr>
            <w:tcW w:w="777" w:type="dxa"/>
            <w:tcBorders>
              <w:top w:val="nil"/>
              <w:left w:val="nil"/>
              <w:bottom w:val="single" w:sz="4" w:space="0" w:color="auto"/>
              <w:right w:val="single" w:sz="4" w:space="0" w:color="auto"/>
            </w:tcBorders>
            <w:shd w:val="clear" w:color="auto" w:fill="auto"/>
            <w:noWrap/>
            <w:vAlign w:val="bottom"/>
            <w:hideMark/>
          </w:tcPr>
          <w:p w:rsidR="00396E73" w:rsidRPr="009A0943" w:rsidRDefault="00396E73" w:rsidP="00C9135E">
            <w:pPr>
              <w:spacing w:after="0"/>
              <w:ind w:left="0" w:firstLine="0"/>
              <w:jc w:val="right"/>
              <w:rPr>
                <w:color w:val="000000"/>
                <w:szCs w:val="22"/>
                <w:lang w:val="pt-PT" w:eastAsia="zh-CN"/>
              </w:rPr>
            </w:pPr>
            <w:r w:rsidRPr="009A0943">
              <w:rPr>
                <w:color w:val="000000"/>
                <w:sz w:val="22"/>
                <w:szCs w:val="22"/>
                <w:lang w:val="pt-PT" w:eastAsia="zh-CN"/>
              </w:rPr>
              <w:t>0</w:t>
            </w:r>
            <w:r>
              <w:rPr>
                <w:color w:val="000000"/>
                <w:sz w:val="22"/>
                <w:szCs w:val="22"/>
                <w:lang w:val="pt-PT" w:eastAsia="zh-CN"/>
              </w:rPr>
              <w:t>,</w:t>
            </w:r>
            <w:r w:rsidRPr="009A0943">
              <w:rPr>
                <w:color w:val="000000"/>
                <w:sz w:val="22"/>
                <w:szCs w:val="22"/>
                <w:lang w:val="pt-PT" w:eastAsia="zh-CN"/>
              </w:rPr>
              <w:t>0853</w:t>
            </w:r>
          </w:p>
        </w:tc>
        <w:tc>
          <w:tcPr>
            <w:tcW w:w="745" w:type="dxa"/>
            <w:tcBorders>
              <w:top w:val="nil"/>
              <w:left w:val="nil"/>
              <w:bottom w:val="single" w:sz="4" w:space="0" w:color="auto"/>
              <w:right w:val="single" w:sz="4" w:space="0" w:color="auto"/>
            </w:tcBorders>
            <w:shd w:val="clear" w:color="auto" w:fill="auto"/>
            <w:noWrap/>
            <w:vAlign w:val="bottom"/>
            <w:hideMark/>
          </w:tcPr>
          <w:p w:rsidR="00396E73" w:rsidRPr="009A0943" w:rsidRDefault="00396E73" w:rsidP="00C9135E">
            <w:pPr>
              <w:spacing w:after="0"/>
              <w:ind w:left="0" w:firstLine="0"/>
              <w:jc w:val="right"/>
              <w:rPr>
                <w:color w:val="000000"/>
                <w:szCs w:val="22"/>
                <w:lang w:val="pt-PT" w:eastAsia="zh-CN"/>
              </w:rPr>
            </w:pPr>
            <w:r w:rsidRPr="009A0943">
              <w:rPr>
                <w:color w:val="000000"/>
                <w:sz w:val="22"/>
                <w:szCs w:val="22"/>
                <w:lang w:val="pt-PT" w:eastAsia="zh-CN"/>
              </w:rPr>
              <w:t>4</w:t>
            </w:r>
            <w:r>
              <w:rPr>
                <w:color w:val="000000"/>
                <w:sz w:val="22"/>
                <w:szCs w:val="22"/>
                <w:lang w:val="pt-PT" w:eastAsia="zh-CN"/>
              </w:rPr>
              <w:t>,</w:t>
            </w:r>
            <w:r w:rsidRPr="009A0943">
              <w:rPr>
                <w:color w:val="000000"/>
                <w:sz w:val="22"/>
                <w:szCs w:val="22"/>
                <w:lang w:val="pt-PT" w:eastAsia="zh-CN"/>
              </w:rPr>
              <w:t>579</w:t>
            </w:r>
          </w:p>
        </w:tc>
        <w:tc>
          <w:tcPr>
            <w:tcW w:w="698" w:type="dxa"/>
            <w:tcBorders>
              <w:top w:val="nil"/>
              <w:left w:val="nil"/>
              <w:bottom w:val="single" w:sz="4" w:space="0" w:color="auto"/>
              <w:right w:val="single" w:sz="4" w:space="0" w:color="auto"/>
            </w:tcBorders>
            <w:shd w:val="clear" w:color="auto" w:fill="auto"/>
            <w:noWrap/>
            <w:vAlign w:val="bottom"/>
            <w:hideMark/>
          </w:tcPr>
          <w:p w:rsidR="00396E73" w:rsidRPr="009A0943" w:rsidRDefault="00396E73" w:rsidP="00C9135E">
            <w:pPr>
              <w:spacing w:after="0"/>
              <w:ind w:left="0" w:firstLine="0"/>
              <w:jc w:val="right"/>
              <w:rPr>
                <w:szCs w:val="22"/>
                <w:lang w:val="pt-PT" w:eastAsia="zh-CN"/>
              </w:rPr>
            </w:pPr>
            <w:r w:rsidRPr="009A0943">
              <w:rPr>
                <w:sz w:val="22"/>
                <w:szCs w:val="22"/>
                <w:lang w:val="pt-PT" w:eastAsia="zh-CN"/>
              </w:rPr>
              <w:t>2</w:t>
            </w:r>
            <w:r>
              <w:rPr>
                <w:sz w:val="22"/>
                <w:szCs w:val="22"/>
                <w:lang w:val="pt-PT" w:eastAsia="zh-CN"/>
              </w:rPr>
              <w:t>,</w:t>
            </w:r>
            <w:r w:rsidRPr="009A0943">
              <w:rPr>
                <w:sz w:val="22"/>
                <w:szCs w:val="22"/>
                <w:lang w:val="pt-PT" w:eastAsia="zh-CN"/>
              </w:rPr>
              <w:t>140</w:t>
            </w:r>
          </w:p>
        </w:tc>
        <w:tc>
          <w:tcPr>
            <w:tcW w:w="1020" w:type="dxa"/>
            <w:tcBorders>
              <w:top w:val="nil"/>
              <w:left w:val="nil"/>
              <w:bottom w:val="single" w:sz="4" w:space="0" w:color="auto"/>
              <w:right w:val="single" w:sz="4" w:space="0" w:color="auto"/>
            </w:tcBorders>
            <w:shd w:val="clear" w:color="auto" w:fill="auto"/>
            <w:noWrap/>
            <w:vAlign w:val="bottom"/>
            <w:hideMark/>
          </w:tcPr>
          <w:p w:rsidR="00396E73" w:rsidRPr="009A0943" w:rsidRDefault="00396E73" w:rsidP="00C9135E">
            <w:pPr>
              <w:spacing w:after="0"/>
              <w:ind w:left="0" w:firstLine="0"/>
              <w:jc w:val="right"/>
              <w:rPr>
                <w:color w:val="000000"/>
                <w:szCs w:val="22"/>
                <w:lang w:val="pt-PT" w:eastAsia="zh-CN"/>
              </w:rPr>
            </w:pPr>
            <w:r w:rsidRPr="009A0943">
              <w:rPr>
                <w:color w:val="000000"/>
                <w:sz w:val="22"/>
                <w:szCs w:val="22"/>
                <w:lang w:val="pt-PT" w:eastAsia="zh-CN"/>
              </w:rPr>
              <w:t>665</w:t>
            </w:r>
            <w:r>
              <w:rPr>
                <w:color w:val="000000"/>
                <w:sz w:val="22"/>
                <w:szCs w:val="22"/>
                <w:lang w:val="pt-PT" w:eastAsia="zh-CN"/>
              </w:rPr>
              <w:t>.</w:t>
            </w:r>
            <w:r w:rsidRPr="009A0943">
              <w:rPr>
                <w:color w:val="000000"/>
                <w:sz w:val="22"/>
                <w:szCs w:val="22"/>
                <w:lang w:val="pt-PT" w:eastAsia="zh-CN"/>
              </w:rPr>
              <w:t>473</w:t>
            </w:r>
          </w:p>
        </w:tc>
        <w:tc>
          <w:tcPr>
            <w:tcW w:w="745" w:type="dxa"/>
            <w:tcBorders>
              <w:top w:val="nil"/>
              <w:left w:val="nil"/>
              <w:bottom w:val="single" w:sz="4" w:space="0" w:color="auto"/>
              <w:right w:val="single" w:sz="4" w:space="0" w:color="auto"/>
            </w:tcBorders>
            <w:shd w:val="clear" w:color="auto" w:fill="auto"/>
            <w:noWrap/>
            <w:vAlign w:val="bottom"/>
            <w:hideMark/>
          </w:tcPr>
          <w:p w:rsidR="00396E73" w:rsidRPr="009A0943" w:rsidRDefault="00396E73" w:rsidP="00C9135E">
            <w:pPr>
              <w:spacing w:after="0"/>
              <w:ind w:left="0" w:firstLine="0"/>
              <w:jc w:val="right"/>
              <w:rPr>
                <w:color w:val="000000"/>
                <w:szCs w:val="22"/>
                <w:lang w:val="pt-PT" w:eastAsia="zh-CN"/>
              </w:rPr>
            </w:pPr>
            <w:r w:rsidRPr="009A0943">
              <w:rPr>
                <w:color w:val="000000"/>
                <w:sz w:val="22"/>
                <w:szCs w:val="22"/>
                <w:lang w:val="pt-PT" w:eastAsia="zh-CN"/>
              </w:rPr>
              <w:t>1</w:t>
            </w:r>
            <w:r>
              <w:rPr>
                <w:color w:val="000000"/>
                <w:sz w:val="22"/>
                <w:szCs w:val="22"/>
                <w:lang w:val="pt-PT" w:eastAsia="zh-CN"/>
              </w:rPr>
              <w:t>.</w:t>
            </w:r>
            <w:r w:rsidRPr="009A0943">
              <w:rPr>
                <w:color w:val="000000"/>
                <w:sz w:val="22"/>
                <w:szCs w:val="22"/>
                <w:lang w:val="pt-PT" w:eastAsia="zh-CN"/>
              </w:rPr>
              <w:t>383</w:t>
            </w:r>
          </w:p>
        </w:tc>
        <w:tc>
          <w:tcPr>
            <w:tcW w:w="817" w:type="dxa"/>
            <w:tcBorders>
              <w:top w:val="nil"/>
              <w:left w:val="nil"/>
              <w:bottom w:val="single" w:sz="4" w:space="0" w:color="auto"/>
              <w:right w:val="single" w:sz="4" w:space="0" w:color="auto"/>
            </w:tcBorders>
            <w:shd w:val="clear" w:color="auto" w:fill="auto"/>
            <w:noWrap/>
            <w:vAlign w:val="bottom"/>
            <w:hideMark/>
          </w:tcPr>
          <w:p w:rsidR="00396E73" w:rsidRPr="009A0943" w:rsidRDefault="00396E73" w:rsidP="00C9135E">
            <w:pPr>
              <w:spacing w:after="0"/>
              <w:ind w:left="0" w:firstLine="0"/>
              <w:jc w:val="right"/>
              <w:rPr>
                <w:szCs w:val="22"/>
                <w:lang w:val="pt-PT" w:eastAsia="zh-CN"/>
              </w:rPr>
            </w:pPr>
            <w:r w:rsidRPr="009A0943">
              <w:rPr>
                <w:sz w:val="22"/>
                <w:szCs w:val="22"/>
                <w:lang w:val="pt-PT" w:eastAsia="zh-CN"/>
              </w:rPr>
              <w:t>0</w:t>
            </w:r>
            <w:r>
              <w:rPr>
                <w:sz w:val="22"/>
                <w:szCs w:val="22"/>
                <w:lang w:val="pt-PT" w:eastAsia="zh-CN"/>
              </w:rPr>
              <w:t>,</w:t>
            </w:r>
            <w:r w:rsidRPr="009A0943">
              <w:rPr>
                <w:sz w:val="22"/>
                <w:szCs w:val="22"/>
                <w:lang w:val="pt-PT" w:eastAsia="zh-CN"/>
              </w:rPr>
              <w:t>2902</w:t>
            </w:r>
          </w:p>
        </w:tc>
        <w:tc>
          <w:tcPr>
            <w:tcW w:w="854" w:type="dxa"/>
            <w:tcBorders>
              <w:top w:val="nil"/>
              <w:left w:val="nil"/>
              <w:bottom w:val="single" w:sz="4" w:space="0" w:color="auto"/>
              <w:right w:val="nil"/>
            </w:tcBorders>
            <w:shd w:val="clear" w:color="auto" w:fill="auto"/>
            <w:noWrap/>
            <w:vAlign w:val="bottom"/>
            <w:hideMark/>
          </w:tcPr>
          <w:p w:rsidR="00396E73" w:rsidRPr="009A0943" w:rsidRDefault="00396E73" w:rsidP="00C9135E">
            <w:pPr>
              <w:spacing w:after="0"/>
              <w:ind w:left="0" w:firstLine="0"/>
              <w:jc w:val="right"/>
              <w:rPr>
                <w:szCs w:val="22"/>
                <w:lang w:val="pt-PT" w:eastAsia="zh-CN"/>
              </w:rPr>
            </w:pPr>
            <w:r w:rsidRPr="009A0943">
              <w:rPr>
                <w:sz w:val="22"/>
                <w:szCs w:val="22"/>
                <w:lang w:val="pt-PT" w:eastAsia="zh-CN"/>
              </w:rPr>
              <w:t>0</w:t>
            </w:r>
            <w:r>
              <w:rPr>
                <w:sz w:val="22"/>
                <w:szCs w:val="22"/>
                <w:lang w:val="pt-PT" w:eastAsia="zh-CN"/>
              </w:rPr>
              <w:t>,</w:t>
            </w:r>
            <w:r w:rsidRPr="009A0943">
              <w:rPr>
                <w:sz w:val="22"/>
                <w:szCs w:val="22"/>
                <w:lang w:val="pt-PT" w:eastAsia="zh-CN"/>
              </w:rPr>
              <w:t>4095</w:t>
            </w:r>
          </w:p>
        </w:tc>
      </w:tr>
      <w:tr w:rsidR="00396E73" w:rsidRPr="009A0943" w:rsidTr="00C9135E">
        <w:trPr>
          <w:trHeight w:val="300"/>
        </w:trPr>
        <w:tc>
          <w:tcPr>
            <w:tcW w:w="2465" w:type="dxa"/>
            <w:tcBorders>
              <w:top w:val="nil"/>
              <w:left w:val="nil"/>
              <w:bottom w:val="single" w:sz="4" w:space="0" w:color="auto"/>
              <w:right w:val="single" w:sz="4" w:space="0" w:color="auto"/>
            </w:tcBorders>
            <w:shd w:val="clear" w:color="auto" w:fill="auto"/>
            <w:noWrap/>
            <w:vAlign w:val="bottom"/>
            <w:hideMark/>
          </w:tcPr>
          <w:p w:rsidR="00396E73" w:rsidRPr="009A0943" w:rsidRDefault="00396E73" w:rsidP="00C9135E">
            <w:pPr>
              <w:spacing w:after="0"/>
              <w:ind w:left="0" w:firstLine="0"/>
              <w:rPr>
                <w:szCs w:val="22"/>
                <w:lang w:val="pt-PT" w:eastAsia="zh-CN"/>
              </w:rPr>
            </w:pPr>
            <w:r w:rsidRPr="009A0943">
              <w:rPr>
                <w:sz w:val="22"/>
                <w:szCs w:val="22"/>
                <w:lang w:val="pt-PT" w:eastAsia="zh-CN"/>
              </w:rPr>
              <w:t>Sofala</w:t>
            </w:r>
          </w:p>
        </w:tc>
        <w:tc>
          <w:tcPr>
            <w:tcW w:w="745" w:type="dxa"/>
            <w:tcBorders>
              <w:top w:val="nil"/>
              <w:left w:val="nil"/>
              <w:bottom w:val="single" w:sz="4" w:space="0" w:color="auto"/>
              <w:right w:val="single" w:sz="4" w:space="0" w:color="auto"/>
            </w:tcBorders>
            <w:shd w:val="clear" w:color="auto" w:fill="auto"/>
            <w:noWrap/>
            <w:vAlign w:val="bottom"/>
            <w:hideMark/>
          </w:tcPr>
          <w:p w:rsidR="00396E73" w:rsidRPr="009A0943" w:rsidRDefault="00396E73" w:rsidP="00C9135E">
            <w:pPr>
              <w:spacing w:after="0"/>
              <w:ind w:left="0" w:firstLine="0"/>
              <w:jc w:val="right"/>
              <w:rPr>
                <w:color w:val="000000"/>
                <w:szCs w:val="22"/>
                <w:lang w:val="pt-PT" w:eastAsia="zh-CN"/>
              </w:rPr>
            </w:pPr>
            <w:r w:rsidRPr="009A0943">
              <w:rPr>
                <w:color w:val="000000"/>
                <w:sz w:val="22"/>
                <w:szCs w:val="22"/>
                <w:lang w:val="pt-PT" w:eastAsia="zh-CN"/>
              </w:rPr>
              <w:t>0</w:t>
            </w:r>
            <w:r>
              <w:rPr>
                <w:color w:val="000000"/>
                <w:sz w:val="22"/>
                <w:szCs w:val="22"/>
                <w:lang w:val="pt-PT" w:eastAsia="zh-CN"/>
              </w:rPr>
              <w:t>,</w:t>
            </w:r>
            <w:r w:rsidRPr="009A0943">
              <w:rPr>
                <w:color w:val="000000"/>
                <w:sz w:val="22"/>
                <w:szCs w:val="22"/>
                <w:lang w:val="pt-PT" w:eastAsia="zh-CN"/>
              </w:rPr>
              <w:t>2159</w:t>
            </w:r>
          </w:p>
        </w:tc>
        <w:tc>
          <w:tcPr>
            <w:tcW w:w="745" w:type="dxa"/>
            <w:tcBorders>
              <w:top w:val="nil"/>
              <w:left w:val="nil"/>
              <w:bottom w:val="single" w:sz="4" w:space="0" w:color="auto"/>
              <w:right w:val="single" w:sz="4" w:space="0" w:color="auto"/>
            </w:tcBorders>
            <w:shd w:val="clear" w:color="auto" w:fill="auto"/>
            <w:noWrap/>
            <w:vAlign w:val="bottom"/>
            <w:hideMark/>
          </w:tcPr>
          <w:p w:rsidR="00396E73" w:rsidRPr="009A0943" w:rsidRDefault="00396E73" w:rsidP="00C9135E">
            <w:pPr>
              <w:spacing w:after="0"/>
              <w:ind w:left="0" w:firstLine="0"/>
              <w:jc w:val="right"/>
              <w:rPr>
                <w:color w:val="000000"/>
                <w:szCs w:val="22"/>
                <w:lang w:val="pt-PT" w:eastAsia="zh-CN"/>
              </w:rPr>
            </w:pPr>
            <w:r w:rsidRPr="009A0943">
              <w:rPr>
                <w:color w:val="000000"/>
                <w:sz w:val="22"/>
                <w:szCs w:val="22"/>
                <w:lang w:val="pt-PT" w:eastAsia="zh-CN"/>
              </w:rPr>
              <w:t>0</w:t>
            </w:r>
            <w:r>
              <w:rPr>
                <w:color w:val="000000"/>
                <w:sz w:val="22"/>
                <w:szCs w:val="22"/>
                <w:lang w:val="pt-PT" w:eastAsia="zh-CN"/>
              </w:rPr>
              <w:t>,</w:t>
            </w:r>
            <w:r w:rsidRPr="009A0943">
              <w:rPr>
                <w:color w:val="000000"/>
                <w:sz w:val="22"/>
                <w:szCs w:val="22"/>
                <w:lang w:val="pt-PT" w:eastAsia="zh-CN"/>
              </w:rPr>
              <w:t>0181</w:t>
            </w:r>
          </w:p>
        </w:tc>
        <w:tc>
          <w:tcPr>
            <w:tcW w:w="777" w:type="dxa"/>
            <w:tcBorders>
              <w:top w:val="nil"/>
              <w:left w:val="nil"/>
              <w:bottom w:val="single" w:sz="4" w:space="0" w:color="auto"/>
              <w:right w:val="single" w:sz="4" w:space="0" w:color="auto"/>
            </w:tcBorders>
            <w:shd w:val="clear" w:color="auto" w:fill="auto"/>
            <w:noWrap/>
            <w:vAlign w:val="bottom"/>
            <w:hideMark/>
          </w:tcPr>
          <w:p w:rsidR="00396E73" w:rsidRPr="009A0943" w:rsidRDefault="00396E73" w:rsidP="00C9135E">
            <w:pPr>
              <w:spacing w:after="0"/>
              <w:ind w:left="0" w:firstLine="0"/>
              <w:jc w:val="right"/>
              <w:rPr>
                <w:color w:val="000000"/>
                <w:szCs w:val="22"/>
                <w:lang w:val="pt-PT" w:eastAsia="zh-CN"/>
              </w:rPr>
            </w:pPr>
            <w:r w:rsidRPr="009A0943">
              <w:rPr>
                <w:color w:val="000000"/>
                <w:sz w:val="22"/>
                <w:szCs w:val="22"/>
                <w:lang w:val="pt-PT" w:eastAsia="zh-CN"/>
              </w:rPr>
              <w:t>0</w:t>
            </w:r>
            <w:r>
              <w:rPr>
                <w:color w:val="000000"/>
                <w:sz w:val="22"/>
                <w:szCs w:val="22"/>
                <w:lang w:val="pt-PT" w:eastAsia="zh-CN"/>
              </w:rPr>
              <w:t>,</w:t>
            </w:r>
            <w:r w:rsidRPr="009A0943">
              <w:rPr>
                <w:color w:val="000000"/>
                <w:sz w:val="22"/>
                <w:szCs w:val="22"/>
                <w:lang w:val="pt-PT" w:eastAsia="zh-CN"/>
              </w:rPr>
              <w:t>0840</w:t>
            </w:r>
          </w:p>
        </w:tc>
        <w:tc>
          <w:tcPr>
            <w:tcW w:w="745" w:type="dxa"/>
            <w:tcBorders>
              <w:top w:val="nil"/>
              <w:left w:val="nil"/>
              <w:bottom w:val="single" w:sz="4" w:space="0" w:color="auto"/>
              <w:right w:val="single" w:sz="4" w:space="0" w:color="auto"/>
            </w:tcBorders>
            <w:shd w:val="clear" w:color="auto" w:fill="auto"/>
            <w:noWrap/>
            <w:vAlign w:val="bottom"/>
            <w:hideMark/>
          </w:tcPr>
          <w:p w:rsidR="00396E73" w:rsidRPr="009A0943" w:rsidRDefault="00396E73" w:rsidP="00C9135E">
            <w:pPr>
              <w:spacing w:after="0"/>
              <w:ind w:left="0" w:firstLine="0"/>
              <w:jc w:val="right"/>
              <w:rPr>
                <w:color w:val="000000"/>
                <w:szCs w:val="22"/>
                <w:lang w:val="pt-PT" w:eastAsia="zh-CN"/>
              </w:rPr>
            </w:pPr>
            <w:r w:rsidRPr="009A0943">
              <w:rPr>
                <w:color w:val="000000"/>
                <w:sz w:val="22"/>
                <w:szCs w:val="22"/>
                <w:lang w:val="pt-PT" w:eastAsia="zh-CN"/>
              </w:rPr>
              <w:t>2</w:t>
            </w:r>
            <w:r>
              <w:rPr>
                <w:color w:val="000000"/>
                <w:sz w:val="22"/>
                <w:szCs w:val="22"/>
                <w:lang w:val="pt-PT" w:eastAsia="zh-CN"/>
              </w:rPr>
              <w:t>,</w:t>
            </w:r>
            <w:r w:rsidRPr="009A0943">
              <w:rPr>
                <w:color w:val="000000"/>
                <w:sz w:val="22"/>
                <w:szCs w:val="22"/>
                <w:lang w:val="pt-PT" w:eastAsia="zh-CN"/>
              </w:rPr>
              <w:t>905</w:t>
            </w:r>
          </w:p>
        </w:tc>
        <w:tc>
          <w:tcPr>
            <w:tcW w:w="698" w:type="dxa"/>
            <w:tcBorders>
              <w:top w:val="nil"/>
              <w:left w:val="nil"/>
              <w:bottom w:val="single" w:sz="4" w:space="0" w:color="auto"/>
              <w:right w:val="single" w:sz="4" w:space="0" w:color="auto"/>
            </w:tcBorders>
            <w:shd w:val="clear" w:color="auto" w:fill="auto"/>
            <w:noWrap/>
            <w:vAlign w:val="bottom"/>
            <w:hideMark/>
          </w:tcPr>
          <w:p w:rsidR="00396E73" w:rsidRPr="009A0943" w:rsidRDefault="00396E73" w:rsidP="00C9135E">
            <w:pPr>
              <w:spacing w:after="0"/>
              <w:ind w:left="0" w:firstLine="0"/>
              <w:jc w:val="right"/>
              <w:rPr>
                <w:szCs w:val="22"/>
                <w:lang w:val="pt-PT" w:eastAsia="zh-CN"/>
              </w:rPr>
            </w:pPr>
            <w:r w:rsidRPr="009A0943">
              <w:rPr>
                <w:sz w:val="22"/>
                <w:szCs w:val="22"/>
                <w:lang w:val="pt-PT" w:eastAsia="zh-CN"/>
              </w:rPr>
              <w:t>1</w:t>
            </w:r>
            <w:r>
              <w:rPr>
                <w:sz w:val="22"/>
                <w:szCs w:val="22"/>
                <w:lang w:val="pt-PT" w:eastAsia="zh-CN"/>
              </w:rPr>
              <w:t>,</w:t>
            </w:r>
            <w:r w:rsidRPr="009A0943">
              <w:rPr>
                <w:sz w:val="22"/>
                <w:szCs w:val="22"/>
                <w:lang w:val="pt-PT" w:eastAsia="zh-CN"/>
              </w:rPr>
              <w:t>704</w:t>
            </w:r>
          </w:p>
        </w:tc>
        <w:tc>
          <w:tcPr>
            <w:tcW w:w="1020" w:type="dxa"/>
            <w:tcBorders>
              <w:top w:val="nil"/>
              <w:left w:val="nil"/>
              <w:bottom w:val="single" w:sz="4" w:space="0" w:color="auto"/>
              <w:right w:val="single" w:sz="4" w:space="0" w:color="auto"/>
            </w:tcBorders>
            <w:shd w:val="clear" w:color="auto" w:fill="auto"/>
            <w:noWrap/>
            <w:vAlign w:val="bottom"/>
            <w:hideMark/>
          </w:tcPr>
          <w:p w:rsidR="00396E73" w:rsidRPr="009A0943" w:rsidRDefault="00396E73" w:rsidP="00C9135E">
            <w:pPr>
              <w:spacing w:after="0"/>
              <w:ind w:left="0" w:firstLine="0"/>
              <w:jc w:val="right"/>
              <w:rPr>
                <w:color w:val="000000"/>
                <w:szCs w:val="22"/>
                <w:lang w:val="pt-PT" w:eastAsia="zh-CN"/>
              </w:rPr>
            </w:pPr>
            <w:r w:rsidRPr="009A0943">
              <w:rPr>
                <w:color w:val="000000"/>
                <w:sz w:val="22"/>
                <w:szCs w:val="22"/>
                <w:lang w:val="pt-PT" w:eastAsia="zh-CN"/>
              </w:rPr>
              <w:t>849</w:t>
            </w:r>
            <w:r>
              <w:rPr>
                <w:color w:val="000000"/>
                <w:sz w:val="22"/>
                <w:szCs w:val="22"/>
                <w:lang w:val="pt-PT" w:eastAsia="zh-CN"/>
              </w:rPr>
              <w:t>.</w:t>
            </w:r>
            <w:r w:rsidRPr="009A0943">
              <w:rPr>
                <w:color w:val="000000"/>
                <w:sz w:val="22"/>
                <w:szCs w:val="22"/>
                <w:lang w:val="pt-PT" w:eastAsia="zh-CN"/>
              </w:rPr>
              <w:t>208</w:t>
            </w:r>
          </w:p>
        </w:tc>
        <w:tc>
          <w:tcPr>
            <w:tcW w:w="745" w:type="dxa"/>
            <w:tcBorders>
              <w:top w:val="nil"/>
              <w:left w:val="nil"/>
              <w:bottom w:val="single" w:sz="4" w:space="0" w:color="auto"/>
              <w:right w:val="single" w:sz="4" w:space="0" w:color="auto"/>
            </w:tcBorders>
            <w:shd w:val="clear" w:color="auto" w:fill="auto"/>
            <w:noWrap/>
            <w:vAlign w:val="bottom"/>
            <w:hideMark/>
          </w:tcPr>
          <w:p w:rsidR="00396E73" w:rsidRPr="009A0943" w:rsidRDefault="00396E73" w:rsidP="00C9135E">
            <w:pPr>
              <w:spacing w:after="0"/>
              <w:ind w:left="0" w:firstLine="0"/>
              <w:jc w:val="right"/>
              <w:rPr>
                <w:color w:val="000000"/>
                <w:szCs w:val="22"/>
                <w:lang w:val="pt-PT" w:eastAsia="zh-CN"/>
              </w:rPr>
            </w:pPr>
            <w:r w:rsidRPr="009A0943">
              <w:rPr>
                <w:color w:val="000000"/>
                <w:sz w:val="22"/>
                <w:szCs w:val="22"/>
                <w:lang w:val="pt-PT" w:eastAsia="zh-CN"/>
              </w:rPr>
              <w:t>1</w:t>
            </w:r>
            <w:r>
              <w:rPr>
                <w:color w:val="000000"/>
                <w:sz w:val="22"/>
                <w:szCs w:val="22"/>
                <w:lang w:val="pt-PT" w:eastAsia="zh-CN"/>
              </w:rPr>
              <w:t>.</w:t>
            </w:r>
            <w:r w:rsidRPr="009A0943">
              <w:rPr>
                <w:color w:val="000000"/>
                <w:sz w:val="22"/>
                <w:szCs w:val="22"/>
                <w:lang w:val="pt-PT" w:eastAsia="zh-CN"/>
              </w:rPr>
              <w:t>964</w:t>
            </w:r>
          </w:p>
        </w:tc>
        <w:tc>
          <w:tcPr>
            <w:tcW w:w="817" w:type="dxa"/>
            <w:tcBorders>
              <w:top w:val="nil"/>
              <w:left w:val="nil"/>
              <w:bottom w:val="single" w:sz="4" w:space="0" w:color="auto"/>
              <w:right w:val="single" w:sz="4" w:space="0" w:color="auto"/>
            </w:tcBorders>
            <w:shd w:val="clear" w:color="auto" w:fill="auto"/>
            <w:noWrap/>
            <w:vAlign w:val="bottom"/>
            <w:hideMark/>
          </w:tcPr>
          <w:p w:rsidR="00396E73" w:rsidRPr="009A0943" w:rsidRDefault="00396E73" w:rsidP="00C9135E">
            <w:pPr>
              <w:spacing w:after="0"/>
              <w:ind w:left="0" w:firstLine="0"/>
              <w:jc w:val="right"/>
              <w:rPr>
                <w:szCs w:val="22"/>
                <w:lang w:val="pt-PT" w:eastAsia="zh-CN"/>
              </w:rPr>
            </w:pPr>
            <w:r w:rsidRPr="009A0943">
              <w:rPr>
                <w:sz w:val="22"/>
                <w:szCs w:val="22"/>
                <w:lang w:val="pt-PT" w:eastAsia="zh-CN"/>
              </w:rPr>
              <w:t>0</w:t>
            </w:r>
            <w:r>
              <w:rPr>
                <w:sz w:val="22"/>
                <w:szCs w:val="22"/>
                <w:lang w:val="pt-PT" w:eastAsia="zh-CN"/>
              </w:rPr>
              <w:t>,</w:t>
            </w:r>
            <w:r w:rsidRPr="009A0943">
              <w:rPr>
                <w:sz w:val="22"/>
                <w:szCs w:val="22"/>
                <w:lang w:val="pt-PT" w:eastAsia="zh-CN"/>
              </w:rPr>
              <w:t>1796</w:t>
            </w:r>
          </w:p>
        </w:tc>
        <w:tc>
          <w:tcPr>
            <w:tcW w:w="854" w:type="dxa"/>
            <w:tcBorders>
              <w:top w:val="nil"/>
              <w:left w:val="nil"/>
              <w:bottom w:val="single" w:sz="4" w:space="0" w:color="auto"/>
              <w:right w:val="nil"/>
            </w:tcBorders>
            <w:shd w:val="clear" w:color="auto" w:fill="auto"/>
            <w:noWrap/>
            <w:vAlign w:val="bottom"/>
            <w:hideMark/>
          </w:tcPr>
          <w:p w:rsidR="00396E73" w:rsidRPr="009A0943" w:rsidRDefault="00396E73" w:rsidP="00C9135E">
            <w:pPr>
              <w:spacing w:after="0"/>
              <w:ind w:left="0" w:firstLine="0"/>
              <w:jc w:val="right"/>
              <w:rPr>
                <w:szCs w:val="22"/>
                <w:lang w:val="pt-PT" w:eastAsia="zh-CN"/>
              </w:rPr>
            </w:pPr>
            <w:r w:rsidRPr="009A0943">
              <w:rPr>
                <w:sz w:val="22"/>
                <w:szCs w:val="22"/>
                <w:lang w:val="pt-PT" w:eastAsia="zh-CN"/>
              </w:rPr>
              <w:t>0</w:t>
            </w:r>
            <w:r>
              <w:rPr>
                <w:sz w:val="22"/>
                <w:szCs w:val="22"/>
                <w:lang w:val="pt-PT" w:eastAsia="zh-CN"/>
              </w:rPr>
              <w:t>,</w:t>
            </w:r>
            <w:r w:rsidRPr="009A0943">
              <w:rPr>
                <w:sz w:val="22"/>
                <w:szCs w:val="22"/>
                <w:lang w:val="pt-PT" w:eastAsia="zh-CN"/>
              </w:rPr>
              <w:t>2522</w:t>
            </w:r>
          </w:p>
        </w:tc>
      </w:tr>
      <w:tr w:rsidR="00396E73" w:rsidRPr="009A0943" w:rsidTr="00C9135E">
        <w:trPr>
          <w:trHeight w:val="300"/>
        </w:trPr>
        <w:tc>
          <w:tcPr>
            <w:tcW w:w="2465" w:type="dxa"/>
            <w:tcBorders>
              <w:top w:val="nil"/>
              <w:left w:val="nil"/>
              <w:bottom w:val="single" w:sz="4" w:space="0" w:color="auto"/>
              <w:right w:val="single" w:sz="4" w:space="0" w:color="auto"/>
            </w:tcBorders>
            <w:shd w:val="clear" w:color="auto" w:fill="auto"/>
            <w:noWrap/>
            <w:vAlign w:val="bottom"/>
            <w:hideMark/>
          </w:tcPr>
          <w:p w:rsidR="00396E73" w:rsidRPr="009A0943" w:rsidRDefault="00396E73" w:rsidP="00C9135E">
            <w:pPr>
              <w:spacing w:after="0"/>
              <w:ind w:left="0" w:firstLine="0"/>
              <w:rPr>
                <w:szCs w:val="22"/>
                <w:lang w:val="pt-PT" w:eastAsia="zh-CN"/>
              </w:rPr>
            </w:pPr>
            <w:r w:rsidRPr="009A0943">
              <w:rPr>
                <w:sz w:val="22"/>
                <w:szCs w:val="22"/>
                <w:lang w:val="pt-PT" w:eastAsia="zh-CN"/>
              </w:rPr>
              <w:t>Inhambane</w:t>
            </w:r>
          </w:p>
        </w:tc>
        <w:tc>
          <w:tcPr>
            <w:tcW w:w="745" w:type="dxa"/>
            <w:tcBorders>
              <w:top w:val="nil"/>
              <w:left w:val="nil"/>
              <w:bottom w:val="single" w:sz="4" w:space="0" w:color="auto"/>
              <w:right w:val="single" w:sz="4" w:space="0" w:color="auto"/>
            </w:tcBorders>
            <w:shd w:val="clear" w:color="auto" w:fill="auto"/>
            <w:noWrap/>
            <w:vAlign w:val="bottom"/>
            <w:hideMark/>
          </w:tcPr>
          <w:p w:rsidR="00396E73" w:rsidRPr="009A0943" w:rsidRDefault="00396E73" w:rsidP="00C9135E">
            <w:pPr>
              <w:spacing w:after="0"/>
              <w:ind w:left="0" w:firstLine="0"/>
              <w:jc w:val="right"/>
              <w:rPr>
                <w:color w:val="000000"/>
                <w:szCs w:val="22"/>
                <w:lang w:val="pt-PT" w:eastAsia="zh-CN"/>
              </w:rPr>
            </w:pPr>
            <w:r w:rsidRPr="009A0943">
              <w:rPr>
                <w:color w:val="000000"/>
                <w:sz w:val="22"/>
                <w:szCs w:val="22"/>
                <w:lang w:val="pt-PT" w:eastAsia="zh-CN"/>
              </w:rPr>
              <w:t>0</w:t>
            </w:r>
            <w:r>
              <w:rPr>
                <w:color w:val="000000"/>
                <w:sz w:val="22"/>
                <w:szCs w:val="22"/>
                <w:lang w:val="pt-PT" w:eastAsia="zh-CN"/>
              </w:rPr>
              <w:t>,</w:t>
            </w:r>
            <w:r w:rsidRPr="009A0943">
              <w:rPr>
                <w:color w:val="000000"/>
                <w:sz w:val="22"/>
                <w:szCs w:val="22"/>
                <w:lang w:val="pt-PT" w:eastAsia="zh-CN"/>
              </w:rPr>
              <w:t>1640</w:t>
            </w:r>
          </w:p>
        </w:tc>
        <w:tc>
          <w:tcPr>
            <w:tcW w:w="745" w:type="dxa"/>
            <w:tcBorders>
              <w:top w:val="nil"/>
              <w:left w:val="nil"/>
              <w:bottom w:val="single" w:sz="4" w:space="0" w:color="auto"/>
              <w:right w:val="single" w:sz="4" w:space="0" w:color="auto"/>
            </w:tcBorders>
            <w:shd w:val="clear" w:color="auto" w:fill="auto"/>
            <w:noWrap/>
            <w:vAlign w:val="bottom"/>
            <w:hideMark/>
          </w:tcPr>
          <w:p w:rsidR="00396E73" w:rsidRPr="009A0943" w:rsidRDefault="00396E73" w:rsidP="00C9135E">
            <w:pPr>
              <w:spacing w:after="0"/>
              <w:ind w:left="0" w:firstLine="0"/>
              <w:jc w:val="right"/>
              <w:rPr>
                <w:color w:val="000000"/>
                <w:szCs w:val="22"/>
                <w:lang w:val="pt-PT" w:eastAsia="zh-CN"/>
              </w:rPr>
            </w:pPr>
            <w:r w:rsidRPr="009A0943">
              <w:rPr>
                <w:color w:val="000000"/>
                <w:sz w:val="22"/>
                <w:szCs w:val="22"/>
                <w:lang w:val="pt-PT" w:eastAsia="zh-CN"/>
              </w:rPr>
              <w:t>0</w:t>
            </w:r>
            <w:r>
              <w:rPr>
                <w:color w:val="000000"/>
                <w:sz w:val="22"/>
                <w:szCs w:val="22"/>
                <w:lang w:val="pt-PT" w:eastAsia="zh-CN"/>
              </w:rPr>
              <w:t>,</w:t>
            </w:r>
            <w:r w:rsidRPr="009A0943">
              <w:rPr>
                <w:color w:val="000000"/>
                <w:sz w:val="22"/>
                <w:szCs w:val="22"/>
                <w:lang w:val="pt-PT" w:eastAsia="zh-CN"/>
              </w:rPr>
              <w:t>0178</w:t>
            </w:r>
          </w:p>
        </w:tc>
        <w:tc>
          <w:tcPr>
            <w:tcW w:w="777" w:type="dxa"/>
            <w:tcBorders>
              <w:top w:val="nil"/>
              <w:left w:val="nil"/>
              <w:bottom w:val="single" w:sz="4" w:space="0" w:color="auto"/>
              <w:right w:val="single" w:sz="4" w:space="0" w:color="auto"/>
            </w:tcBorders>
            <w:shd w:val="clear" w:color="auto" w:fill="auto"/>
            <w:noWrap/>
            <w:vAlign w:val="bottom"/>
            <w:hideMark/>
          </w:tcPr>
          <w:p w:rsidR="00396E73" w:rsidRPr="009A0943" w:rsidRDefault="00396E73" w:rsidP="00C9135E">
            <w:pPr>
              <w:spacing w:after="0"/>
              <w:ind w:left="0" w:firstLine="0"/>
              <w:jc w:val="right"/>
              <w:rPr>
                <w:color w:val="000000"/>
                <w:szCs w:val="22"/>
                <w:lang w:val="pt-PT" w:eastAsia="zh-CN"/>
              </w:rPr>
            </w:pPr>
            <w:r w:rsidRPr="009A0943">
              <w:rPr>
                <w:color w:val="000000"/>
                <w:sz w:val="22"/>
                <w:szCs w:val="22"/>
                <w:lang w:val="pt-PT" w:eastAsia="zh-CN"/>
              </w:rPr>
              <w:t>0</w:t>
            </w:r>
            <w:r>
              <w:rPr>
                <w:color w:val="000000"/>
                <w:sz w:val="22"/>
                <w:szCs w:val="22"/>
                <w:lang w:val="pt-PT" w:eastAsia="zh-CN"/>
              </w:rPr>
              <w:t>,</w:t>
            </w:r>
            <w:r w:rsidRPr="009A0943">
              <w:rPr>
                <w:color w:val="000000"/>
                <w:sz w:val="22"/>
                <w:szCs w:val="22"/>
                <w:lang w:val="pt-PT" w:eastAsia="zh-CN"/>
              </w:rPr>
              <w:t>1086</w:t>
            </w:r>
          </w:p>
        </w:tc>
        <w:tc>
          <w:tcPr>
            <w:tcW w:w="745" w:type="dxa"/>
            <w:tcBorders>
              <w:top w:val="nil"/>
              <w:left w:val="nil"/>
              <w:bottom w:val="single" w:sz="4" w:space="0" w:color="auto"/>
              <w:right w:val="single" w:sz="4" w:space="0" w:color="auto"/>
            </w:tcBorders>
            <w:shd w:val="clear" w:color="auto" w:fill="auto"/>
            <w:noWrap/>
            <w:vAlign w:val="bottom"/>
            <w:hideMark/>
          </w:tcPr>
          <w:p w:rsidR="00396E73" w:rsidRPr="009A0943" w:rsidRDefault="00396E73" w:rsidP="00C9135E">
            <w:pPr>
              <w:spacing w:after="0"/>
              <w:ind w:left="0" w:firstLine="0"/>
              <w:jc w:val="right"/>
              <w:rPr>
                <w:color w:val="000000"/>
                <w:szCs w:val="22"/>
                <w:lang w:val="pt-PT" w:eastAsia="zh-CN"/>
              </w:rPr>
            </w:pPr>
            <w:r w:rsidRPr="009A0943">
              <w:rPr>
                <w:color w:val="000000"/>
                <w:sz w:val="22"/>
                <w:szCs w:val="22"/>
                <w:lang w:val="pt-PT" w:eastAsia="zh-CN"/>
              </w:rPr>
              <w:t>2</w:t>
            </w:r>
            <w:r>
              <w:rPr>
                <w:color w:val="000000"/>
                <w:sz w:val="22"/>
                <w:szCs w:val="22"/>
                <w:lang w:val="pt-PT" w:eastAsia="zh-CN"/>
              </w:rPr>
              <w:t>,</w:t>
            </w:r>
            <w:r w:rsidRPr="009A0943">
              <w:rPr>
                <w:color w:val="000000"/>
                <w:sz w:val="22"/>
                <w:szCs w:val="22"/>
                <w:lang w:val="pt-PT" w:eastAsia="zh-CN"/>
              </w:rPr>
              <w:t>338</w:t>
            </w:r>
          </w:p>
        </w:tc>
        <w:tc>
          <w:tcPr>
            <w:tcW w:w="698" w:type="dxa"/>
            <w:tcBorders>
              <w:top w:val="nil"/>
              <w:left w:val="nil"/>
              <w:bottom w:val="single" w:sz="4" w:space="0" w:color="auto"/>
              <w:right w:val="single" w:sz="4" w:space="0" w:color="auto"/>
            </w:tcBorders>
            <w:shd w:val="clear" w:color="auto" w:fill="auto"/>
            <w:noWrap/>
            <w:vAlign w:val="bottom"/>
            <w:hideMark/>
          </w:tcPr>
          <w:p w:rsidR="00396E73" w:rsidRPr="009A0943" w:rsidRDefault="00396E73" w:rsidP="00C9135E">
            <w:pPr>
              <w:spacing w:after="0"/>
              <w:ind w:left="0" w:firstLine="0"/>
              <w:jc w:val="right"/>
              <w:rPr>
                <w:szCs w:val="22"/>
                <w:lang w:val="pt-PT" w:eastAsia="zh-CN"/>
              </w:rPr>
            </w:pPr>
            <w:r w:rsidRPr="009A0943">
              <w:rPr>
                <w:sz w:val="22"/>
                <w:szCs w:val="22"/>
                <w:lang w:val="pt-PT" w:eastAsia="zh-CN"/>
              </w:rPr>
              <w:t>1</w:t>
            </w:r>
            <w:r>
              <w:rPr>
                <w:sz w:val="22"/>
                <w:szCs w:val="22"/>
                <w:lang w:val="pt-PT" w:eastAsia="zh-CN"/>
              </w:rPr>
              <w:t>,</w:t>
            </w:r>
            <w:r w:rsidRPr="009A0943">
              <w:rPr>
                <w:sz w:val="22"/>
                <w:szCs w:val="22"/>
                <w:lang w:val="pt-PT" w:eastAsia="zh-CN"/>
              </w:rPr>
              <w:t>529</w:t>
            </w:r>
          </w:p>
        </w:tc>
        <w:tc>
          <w:tcPr>
            <w:tcW w:w="1020" w:type="dxa"/>
            <w:tcBorders>
              <w:top w:val="nil"/>
              <w:left w:val="nil"/>
              <w:bottom w:val="single" w:sz="4" w:space="0" w:color="auto"/>
              <w:right w:val="single" w:sz="4" w:space="0" w:color="auto"/>
            </w:tcBorders>
            <w:shd w:val="clear" w:color="auto" w:fill="auto"/>
            <w:noWrap/>
            <w:vAlign w:val="bottom"/>
            <w:hideMark/>
          </w:tcPr>
          <w:p w:rsidR="00396E73" w:rsidRPr="009A0943" w:rsidRDefault="00396E73" w:rsidP="00C9135E">
            <w:pPr>
              <w:spacing w:after="0"/>
              <w:ind w:left="0" w:firstLine="0"/>
              <w:jc w:val="right"/>
              <w:rPr>
                <w:color w:val="000000"/>
                <w:szCs w:val="22"/>
                <w:lang w:val="pt-PT" w:eastAsia="zh-CN"/>
              </w:rPr>
            </w:pPr>
            <w:r w:rsidRPr="009A0943">
              <w:rPr>
                <w:color w:val="000000"/>
                <w:sz w:val="22"/>
                <w:szCs w:val="22"/>
                <w:lang w:val="pt-PT" w:eastAsia="zh-CN"/>
              </w:rPr>
              <w:t>574</w:t>
            </w:r>
            <w:r>
              <w:rPr>
                <w:color w:val="000000"/>
                <w:sz w:val="22"/>
                <w:szCs w:val="22"/>
                <w:lang w:val="pt-PT" w:eastAsia="zh-CN"/>
              </w:rPr>
              <w:t>.</w:t>
            </w:r>
            <w:r w:rsidRPr="009A0943">
              <w:rPr>
                <w:color w:val="000000"/>
                <w:sz w:val="22"/>
                <w:szCs w:val="22"/>
                <w:lang w:val="pt-PT" w:eastAsia="zh-CN"/>
              </w:rPr>
              <w:t>516</w:t>
            </w:r>
          </w:p>
        </w:tc>
        <w:tc>
          <w:tcPr>
            <w:tcW w:w="745" w:type="dxa"/>
            <w:tcBorders>
              <w:top w:val="nil"/>
              <w:left w:val="nil"/>
              <w:bottom w:val="single" w:sz="4" w:space="0" w:color="auto"/>
              <w:right w:val="single" w:sz="4" w:space="0" w:color="auto"/>
            </w:tcBorders>
            <w:shd w:val="clear" w:color="auto" w:fill="auto"/>
            <w:noWrap/>
            <w:vAlign w:val="bottom"/>
            <w:hideMark/>
          </w:tcPr>
          <w:p w:rsidR="00396E73" w:rsidRPr="009A0943" w:rsidRDefault="00396E73" w:rsidP="00C9135E">
            <w:pPr>
              <w:spacing w:after="0"/>
              <w:ind w:left="0" w:firstLine="0"/>
              <w:jc w:val="right"/>
              <w:rPr>
                <w:color w:val="000000"/>
                <w:szCs w:val="22"/>
                <w:lang w:val="pt-PT" w:eastAsia="zh-CN"/>
              </w:rPr>
            </w:pPr>
            <w:r w:rsidRPr="009A0943">
              <w:rPr>
                <w:color w:val="000000"/>
                <w:sz w:val="22"/>
                <w:szCs w:val="22"/>
                <w:lang w:val="pt-PT" w:eastAsia="zh-CN"/>
              </w:rPr>
              <w:t>1</w:t>
            </w:r>
            <w:r>
              <w:rPr>
                <w:color w:val="000000"/>
                <w:sz w:val="22"/>
                <w:szCs w:val="22"/>
                <w:lang w:val="pt-PT" w:eastAsia="zh-CN"/>
              </w:rPr>
              <w:t>.</w:t>
            </w:r>
            <w:r w:rsidRPr="009A0943">
              <w:rPr>
                <w:color w:val="000000"/>
                <w:sz w:val="22"/>
                <w:szCs w:val="22"/>
                <w:lang w:val="pt-PT" w:eastAsia="zh-CN"/>
              </w:rPr>
              <w:t>214</w:t>
            </w:r>
          </w:p>
        </w:tc>
        <w:tc>
          <w:tcPr>
            <w:tcW w:w="817" w:type="dxa"/>
            <w:tcBorders>
              <w:top w:val="nil"/>
              <w:left w:val="nil"/>
              <w:bottom w:val="single" w:sz="4" w:space="0" w:color="auto"/>
              <w:right w:val="single" w:sz="4" w:space="0" w:color="auto"/>
            </w:tcBorders>
            <w:shd w:val="clear" w:color="auto" w:fill="auto"/>
            <w:noWrap/>
            <w:vAlign w:val="bottom"/>
            <w:hideMark/>
          </w:tcPr>
          <w:p w:rsidR="00396E73" w:rsidRPr="009A0943" w:rsidRDefault="00396E73" w:rsidP="00C9135E">
            <w:pPr>
              <w:spacing w:after="0"/>
              <w:ind w:left="0" w:firstLine="0"/>
              <w:jc w:val="right"/>
              <w:rPr>
                <w:szCs w:val="22"/>
                <w:lang w:val="pt-PT" w:eastAsia="zh-CN"/>
              </w:rPr>
            </w:pPr>
            <w:r w:rsidRPr="009A0943">
              <w:rPr>
                <w:sz w:val="22"/>
                <w:szCs w:val="22"/>
                <w:lang w:val="pt-PT" w:eastAsia="zh-CN"/>
              </w:rPr>
              <w:t>0</w:t>
            </w:r>
            <w:r>
              <w:rPr>
                <w:sz w:val="22"/>
                <w:szCs w:val="22"/>
                <w:lang w:val="pt-PT" w:eastAsia="zh-CN"/>
              </w:rPr>
              <w:t>,</w:t>
            </w:r>
            <w:r w:rsidRPr="009A0943">
              <w:rPr>
                <w:sz w:val="22"/>
                <w:szCs w:val="22"/>
                <w:lang w:val="pt-PT" w:eastAsia="zh-CN"/>
              </w:rPr>
              <w:t>1283</w:t>
            </w:r>
          </w:p>
        </w:tc>
        <w:tc>
          <w:tcPr>
            <w:tcW w:w="854" w:type="dxa"/>
            <w:tcBorders>
              <w:top w:val="nil"/>
              <w:left w:val="nil"/>
              <w:bottom w:val="single" w:sz="4" w:space="0" w:color="auto"/>
              <w:right w:val="nil"/>
            </w:tcBorders>
            <w:shd w:val="clear" w:color="auto" w:fill="auto"/>
            <w:noWrap/>
            <w:vAlign w:val="bottom"/>
            <w:hideMark/>
          </w:tcPr>
          <w:p w:rsidR="00396E73" w:rsidRPr="009A0943" w:rsidRDefault="00396E73" w:rsidP="00C9135E">
            <w:pPr>
              <w:spacing w:after="0"/>
              <w:ind w:left="0" w:firstLine="0"/>
              <w:jc w:val="right"/>
              <w:rPr>
                <w:szCs w:val="22"/>
                <w:lang w:val="pt-PT" w:eastAsia="zh-CN"/>
              </w:rPr>
            </w:pPr>
            <w:r w:rsidRPr="009A0943">
              <w:rPr>
                <w:sz w:val="22"/>
                <w:szCs w:val="22"/>
                <w:lang w:val="pt-PT" w:eastAsia="zh-CN"/>
              </w:rPr>
              <w:t>0</w:t>
            </w:r>
            <w:r>
              <w:rPr>
                <w:sz w:val="22"/>
                <w:szCs w:val="22"/>
                <w:lang w:val="pt-PT" w:eastAsia="zh-CN"/>
              </w:rPr>
              <w:t>,</w:t>
            </w:r>
            <w:r w:rsidRPr="009A0943">
              <w:rPr>
                <w:sz w:val="22"/>
                <w:szCs w:val="22"/>
                <w:lang w:val="pt-PT" w:eastAsia="zh-CN"/>
              </w:rPr>
              <w:t>1996</w:t>
            </w:r>
          </w:p>
        </w:tc>
      </w:tr>
      <w:tr w:rsidR="00396E73" w:rsidRPr="009A0943" w:rsidTr="00C9135E">
        <w:trPr>
          <w:trHeight w:val="300"/>
        </w:trPr>
        <w:tc>
          <w:tcPr>
            <w:tcW w:w="2465" w:type="dxa"/>
            <w:tcBorders>
              <w:top w:val="nil"/>
              <w:left w:val="nil"/>
              <w:bottom w:val="single" w:sz="4" w:space="0" w:color="auto"/>
              <w:right w:val="single" w:sz="4" w:space="0" w:color="auto"/>
            </w:tcBorders>
            <w:shd w:val="clear" w:color="auto" w:fill="auto"/>
            <w:noWrap/>
            <w:vAlign w:val="bottom"/>
            <w:hideMark/>
          </w:tcPr>
          <w:p w:rsidR="00396E73" w:rsidRPr="009A0943" w:rsidRDefault="00396E73" w:rsidP="00C9135E">
            <w:pPr>
              <w:spacing w:after="0"/>
              <w:ind w:left="0" w:firstLine="0"/>
              <w:rPr>
                <w:szCs w:val="22"/>
                <w:lang w:val="pt-PT" w:eastAsia="zh-CN"/>
              </w:rPr>
            </w:pPr>
            <w:r w:rsidRPr="009A0943">
              <w:rPr>
                <w:sz w:val="22"/>
                <w:szCs w:val="22"/>
                <w:lang w:val="pt-PT" w:eastAsia="zh-CN"/>
              </w:rPr>
              <w:t>Gaza</w:t>
            </w:r>
          </w:p>
        </w:tc>
        <w:tc>
          <w:tcPr>
            <w:tcW w:w="745" w:type="dxa"/>
            <w:tcBorders>
              <w:top w:val="nil"/>
              <w:left w:val="nil"/>
              <w:bottom w:val="single" w:sz="4" w:space="0" w:color="auto"/>
              <w:right w:val="single" w:sz="4" w:space="0" w:color="auto"/>
            </w:tcBorders>
            <w:shd w:val="clear" w:color="auto" w:fill="auto"/>
            <w:noWrap/>
            <w:vAlign w:val="bottom"/>
            <w:hideMark/>
          </w:tcPr>
          <w:p w:rsidR="00396E73" w:rsidRPr="009A0943" w:rsidRDefault="00396E73" w:rsidP="00C9135E">
            <w:pPr>
              <w:spacing w:after="0"/>
              <w:ind w:left="0" w:firstLine="0"/>
              <w:jc w:val="right"/>
              <w:rPr>
                <w:color w:val="000000"/>
                <w:szCs w:val="22"/>
                <w:lang w:val="pt-PT" w:eastAsia="zh-CN"/>
              </w:rPr>
            </w:pPr>
            <w:r w:rsidRPr="009A0943">
              <w:rPr>
                <w:color w:val="000000"/>
                <w:sz w:val="22"/>
                <w:szCs w:val="22"/>
                <w:lang w:val="pt-PT" w:eastAsia="zh-CN"/>
              </w:rPr>
              <w:t>0</w:t>
            </w:r>
            <w:r>
              <w:rPr>
                <w:color w:val="000000"/>
                <w:sz w:val="22"/>
                <w:szCs w:val="22"/>
                <w:lang w:val="pt-PT" w:eastAsia="zh-CN"/>
              </w:rPr>
              <w:t>,</w:t>
            </w:r>
            <w:r w:rsidRPr="009A0943">
              <w:rPr>
                <w:color w:val="000000"/>
                <w:sz w:val="22"/>
                <w:szCs w:val="22"/>
                <w:lang w:val="pt-PT" w:eastAsia="zh-CN"/>
              </w:rPr>
              <w:t>2178</w:t>
            </w:r>
          </w:p>
        </w:tc>
        <w:tc>
          <w:tcPr>
            <w:tcW w:w="745" w:type="dxa"/>
            <w:tcBorders>
              <w:top w:val="nil"/>
              <w:left w:val="nil"/>
              <w:bottom w:val="single" w:sz="4" w:space="0" w:color="auto"/>
              <w:right w:val="single" w:sz="4" w:space="0" w:color="auto"/>
            </w:tcBorders>
            <w:shd w:val="clear" w:color="auto" w:fill="auto"/>
            <w:noWrap/>
            <w:vAlign w:val="bottom"/>
            <w:hideMark/>
          </w:tcPr>
          <w:p w:rsidR="00396E73" w:rsidRPr="009A0943" w:rsidRDefault="00396E73" w:rsidP="00C9135E">
            <w:pPr>
              <w:spacing w:after="0"/>
              <w:ind w:left="0" w:firstLine="0"/>
              <w:jc w:val="right"/>
              <w:rPr>
                <w:color w:val="000000"/>
                <w:szCs w:val="22"/>
                <w:lang w:val="pt-PT" w:eastAsia="zh-CN"/>
              </w:rPr>
            </w:pPr>
            <w:r w:rsidRPr="009A0943">
              <w:rPr>
                <w:color w:val="000000"/>
                <w:sz w:val="22"/>
                <w:szCs w:val="22"/>
                <w:lang w:val="pt-PT" w:eastAsia="zh-CN"/>
              </w:rPr>
              <w:t>0</w:t>
            </w:r>
            <w:r>
              <w:rPr>
                <w:color w:val="000000"/>
                <w:sz w:val="22"/>
                <w:szCs w:val="22"/>
                <w:lang w:val="pt-PT" w:eastAsia="zh-CN"/>
              </w:rPr>
              <w:t>,</w:t>
            </w:r>
            <w:r w:rsidRPr="009A0943">
              <w:rPr>
                <w:color w:val="000000"/>
                <w:sz w:val="22"/>
                <w:szCs w:val="22"/>
                <w:lang w:val="pt-PT" w:eastAsia="zh-CN"/>
              </w:rPr>
              <w:t>0199</w:t>
            </w:r>
          </w:p>
        </w:tc>
        <w:tc>
          <w:tcPr>
            <w:tcW w:w="777" w:type="dxa"/>
            <w:tcBorders>
              <w:top w:val="nil"/>
              <w:left w:val="nil"/>
              <w:bottom w:val="single" w:sz="4" w:space="0" w:color="auto"/>
              <w:right w:val="single" w:sz="4" w:space="0" w:color="auto"/>
            </w:tcBorders>
            <w:shd w:val="clear" w:color="auto" w:fill="auto"/>
            <w:noWrap/>
            <w:vAlign w:val="bottom"/>
            <w:hideMark/>
          </w:tcPr>
          <w:p w:rsidR="00396E73" w:rsidRPr="009A0943" w:rsidRDefault="00396E73" w:rsidP="00C9135E">
            <w:pPr>
              <w:spacing w:after="0"/>
              <w:ind w:left="0" w:firstLine="0"/>
              <w:jc w:val="right"/>
              <w:rPr>
                <w:color w:val="000000"/>
                <w:szCs w:val="22"/>
                <w:lang w:val="pt-PT" w:eastAsia="zh-CN"/>
              </w:rPr>
            </w:pPr>
            <w:r w:rsidRPr="009A0943">
              <w:rPr>
                <w:color w:val="000000"/>
                <w:sz w:val="22"/>
                <w:szCs w:val="22"/>
                <w:lang w:val="pt-PT" w:eastAsia="zh-CN"/>
              </w:rPr>
              <w:t>0</w:t>
            </w:r>
            <w:r>
              <w:rPr>
                <w:color w:val="000000"/>
                <w:sz w:val="22"/>
                <w:szCs w:val="22"/>
                <w:lang w:val="pt-PT" w:eastAsia="zh-CN"/>
              </w:rPr>
              <w:t>,</w:t>
            </w:r>
            <w:r w:rsidRPr="009A0943">
              <w:rPr>
                <w:color w:val="000000"/>
                <w:sz w:val="22"/>
                <w:szCs w:val="22"/>
                <w:lang w:val="pt-PT" w:eastAsia="zh-CN"/>
              </w:rPr>
              <w:t>0916</w:t>
            </w:r>
          </w:p>
        </w:tc>
        <w:tc>
          <w:tcPr>
            <w:tcW w:w="745" w:type="dxa"/>
            <w:tcBorders>
              <w:top w:val="nil"/>
              <w:left w:val="nil"/>
              <w:bottom w:val="single" w:sz="4" w:space="0" w:color="auto"/>
              <w:right w:val="single" w:sz="4" w:space="0" w:color="auto"/>
            </w:tcBorders>
            <w:shd w:val="clear" w:color="auto" w:fill="auto"/>
            <w:noWrap/>
            <w:vAlign w:val="bottom"/>
            <w:hideMark/>
          </w:tcPr>
          <w:p w:rsidR="00396E73" w:rsidRPr="009A0943" w:rsidRDefault="00396E73" w:rsidP="00C9135E">
            <w:pPr>
              <w:spacing w:after="0"/>
              <w:ind w:left="0" w:firstLine="0"/>
              <w:jc w:val="right"/>
              <w:rPr>
                <w:color w:val="000000"/>
                <w:szCs w:val="22"/>
                <w:lang w:val="pt-PT" w:eastAsia="zh-CN"/>
              </w:rPr>
            </w:pPr>
            <w:r w:rsidRPr="009A0943">
              <w:rPr>
                <w:color w:val="000000"/>
                <w:sz w:val="22"/>
                <w:szCs w:val="22"/>
                <w:lang w:val="pt-PT" w:eastAsia="zh-CN"/>
              </w:rPr>
              <w:t>2</w:t>
            </w:r>
            <w:r>
              <w:rPr>
                <w:color w:val="000000"/>
                <w:sz w:val="22"/>
                <w:szCs w:val="22"/>
                <w:lang w:val="pt-PT" w:eastAsia="zh-CN"/>
              </w:rPr>
              <w:t>,</w:t>
            </w:r>
            <w:r w:rsidRPr="009A0943">
              <w:rPr>
                <w:color w:val="000000"/>
                <w:sz w:val="22"/>
                <w:szCs w:val="22"/>
                <w:lang w:val="pt-PT" w:eastAsia="zh-CN"/>
              </w:rPr>
              <w:t>185</w:t>
            </w:r>
          </w:p>
        </w:tc>
        <w:tc>
          <w:tcPr>
            <w:tcW w:w="698" w:type="dxa"/>
            <w:tcBorders>
              <w:top w:val="nil"/>
              <w:left w:val="nil"/>
              <w:bottom w:val="single" w:sz="4" w:space="0" w:color="auto"/>
              <w:right w:val="single" w:sz="4" w:space="0" w:color="auto"/>
            </w:tcBorders>
            <w:shd w:val="clear" w:color="auto" w:fill="auto"/>
            <w:noWrap/>
            <w:vAlign w:val="bottom"/>
            <w:hideMark/>
          </w:tcPr>
          <w:p w:rsidR="00396E73" w:rsidRPr="009A0943" w:rsidRDefault="00396E73" w:rsidP="00C9135E">
            <w:pPr>
              <w:spacing w:after="0"/>
              <w:ind w:left="0" w:firstLine="0"/>
              <w:jc w:val="right"/>
              <w:rPr>
                <w:szCs w:val="22"/>
                <w:lang w:val="pt-PT" w:eastAsia="zh-CN"/>
              </w:rPr>
            </w:pPr>
            <w:r w:rsidRPr="009A0943">
              <w:rPr>
                <w:sz w:val="22"/>
                <w:szCs w:val="22"/>
                <w:lang w:val="pt-PT" w:eastAsia="zh-CN"/>
              </w:rPr>
              <w:t>1</w:t>
            </w:r>
            <w:r>
              <w:rPr>
                <w:sz w:val="22"/>
                <w:szCs w:val="22"/>
                <w:lang w:val="pt-PT" w:eastAsia="zh-CN"/>
              </w:rPr>
              <w:t>,</w:t>
            </w:r>
            <w:r w:rsidRPr="009A0943">
              <w:rPr>
                <w:sz w:val="22"/>
                <w:szCs w:val="22"/>
                <w:lang w:val="pt-PT" w:eastAsia="zh-CN"/>
              </w:rPr>
              <w:t>478</w:t>
            </w:r>
          </w:p>
        </w:tc>
        <w:tc>
          <w:tcPr>
            <w:tcW w:w="1020" w:type="dxa"/>
            <w:tcBorders>
              <w:top w:val="nil"/>
              <w:left w:val="nil"/>
              <w:bottom w:val="single" w:sz="4" w:space="0" w:color="auto"/>
              <w:right w:val="single" w:sz="4" w:space="0" w:color="auto"/>
            </w:tcBorders>
            <w:shd w:val="clear" w:color="auto" w:fill="auto"/>
            <w:noWrap/>
            <w:vAlign w:val="bottom"/>
            <w:hideMark/>
          </w:tcPr>
          <w:p w:rsidR="00396E73" w:rsidRPr="009A0943" w:rsidRDefault="00396E73" w:rsidP="00C9135E">
            <w:pPr>
              <w:spacing w:after="0"/>
              <w:ind w:left="0" w:firstLine="0"/>
              <w:jc w:val="right"/>
              <w:rPr>
                <w:color w:val="000000"/>
                <w:szCs w:val="22"/>
                <w:lang w:val="pt-PT" w:eastAsia="zh-CN"/>
              </w:rPr>
            </w:pPr>
            <w:r w:rsidRPr="009A0943">
              <w:rPr>
                <w:color w:val="000000"/>
                <w:sz w:val="22"/>
                <w:szCs w:val="22"/>
                <w:lang w:val="pt-PT" w:eastAsia="zh-CN"/>
              </w:rPr>
              <w:t>532</w:t>
            </w:r>
            <w:r>
              <w:rPr>
                <w:color w:val="000000"/>
                <w:sz w:val="22"/>
                <w:szCs w:val="22"/>
                <w:lang w:val="pt-PT" w:eastAsia="zh-CN"/>
              </w:rPr>
              <w:t>.</w:t>
            </w:r>
            <w:r w:rsidRPr="009A0943">
              <w:rPr>
                <w:color w:val="000000"/>
                <w:sz w:val="22"/>
                <w:szCs w:val="22"/>
                <w:lang w:val="pt-PT" w:eastAsia="zh-CN"/>
              </w:rPr>
              <w:t>062</w:t>
            </w:r>
          </w:p>
        </w:tc>
        <w:tc>
          <w:tcPr>
            <w:tcW w:w="745" w:type="dxa"/>
            <w:tcBorders>
              <w:top w:val="nil"/>
              <w:left w:val="nil"/>
              <w:bottom w:val="single" w:sz="4" w:space="0" w:color="auto"/>
              <w:right w:val="single" w:sz="4" w:space="0" w:color="auto"/>
            </w:tcBorders>
            <w:shd w:val="clear" w:color="auto" w:fill="auto"/>
            <w:noWrap/>
            <w:vAlign w:val="bottom"/>
            <w:hideMark/>
          </w:tcPr>
          <w:p w:rsidR="00396E73" w:rsidRPr="009A0943" w:rsidRDefault="00396E73" w:rsidP="00C9135E">
            <w:pPr>
              <w:spacing w:after="0"/>
              <w:ind w:left="0" w:firstLine="0"/>
              <w:jc w:val="right"/>
              <w:rPr>
                <w:color w:val="000000"/>
                <w:szCs w:val="22"/>
                <w:lang w:val="pt-PT" w:eastAsia="zh-CN"/>
              </w:rPr>
            </w:pPr>
            <w:r w:rsidRPr="009A0943">
              <w:rPr>
                <w:color w:val="000000"/>
                <w:sz w:val="22"/>
                <w:szCs w:val="22"/>
                <w:lang w:val="pt-PT" w:eastAsia="zh-CN"/>
              </w:rPr>
              <w:t>1</w:t>
            </w:r>
            <w:r>
              <w:rPr>
                <w:color w:val="000000"/>
                <w:sz w:val="22"/>
                <w:szCs w:val="22"/>
                <w:lang w:val="pt-PT" w:eastAsia="zh-CN"/>
              </w:rPr>
              <w:t>.</w:t>
            </w:r>
            <w:r w:rsidRPr="009A0943">
              <w:rPr>
                <w:color w:val="000000"/>
                <w:sz w:val="22"/>
                <w:szCs w:val="22"/>
                <w:lang w:val="pt-PT" w:eastAsia="zh-CN"/>
              </w:rPr>
              <w:t>292</w:t>
            </w:r>
          </w:p>
        </w:tc>
        <w:tc>
          <w:tcPr>
            <w:tcW w:w="817" w:type="dxa"/>
            <w:tcBorders>
              <w:top w:val="nil"/>
              <w:left w:val="nil"/>
              <w:bottom w:val="single" w:sz="4" w:space="0" w:color="auto"/>
              <w:right w:val="single" w:sz="4" w:space="0" w:color="auto"/>
            </w:tcBorders>
            <w:shd w:val="clear" w:color="auto" w:fill="auto"/>
            <w:noWrap/>
            <w:vAlign w:val="bottom"/>
            <w:hideMark/>
          </w:tcPr>
          <w:p w:rsidR="00396E73" w:rsidRPr="009A0943" w:rsidRDefault="00396E73" w:rsidP="00C9135E">
            <w:pPr>
              <w:spacing w:after="0"/>
              <w:ind w:left="0" w:firstLine="0"/>
              <w:jc w:val="right"/>
              <w:rPr>
                <w:szCs w:val="22"/>
                <w:lang w:val="pt-PT" w:eastAsia="zh-CN"/>
              </w:rPr>
            </w:pPr>
            <w:r w:rsidRPr="009A0943">
              <w:rPr>
                <w:sz w:val="22"/>
                <w:szCs w:val="22"/>
                <w:lang w:val="pt-PT" w:eastAsia="zh-CN"/>
              </w:rPr>
              <w:t>0</w:t>
            </w:r>
            <w:r>
              <w:rPr>
                <w:sz w:val="22"/>
                <w:szCs w:val="22"/>
                <w:lang w:val="pt-PT" w:eastAsia="zh-CN"/>
              </w:rPr>
              <w:t>,</w:t>
            </w:r>
            <w:r w:rsidRPr="009A0943">
              <w:rPr>
                <w:sz w:val="22"/>
                <w:szCs w:val="22"/>
                <w:lang w:val="pt-PT" w:eastAsia="zh-CN"/>
              </w:rPr>
              <w:t>1779</w:t>
            </w:r>
          </w:p>
        </w:tc>
        <w:tc>
          <w:tcPr>
            <w:tcW w:w="854" w:type="dxa"/>
            <w:tcBorders>
              <w:top w:val="nil"/>
              <w:left w:val="nil"/>
              <w:bottom w:val="single" w:sz="4" w:space="0" w:color="auto"/>
              <w:right w:val="nil"/>
            </w:tcBorders>
            <w:shd w:val="clear" w:color="auto" w:fill="auto"/>
            <w:noWrap/>
            <w:vAlign w:val="bottom"/>
            <w:hideMark/>
          </w:tcPr>
          <w:p w:rsidR="00396E73" w:rsidRPr="009A0943" w:rsidRDefault="00396E73" w:rsidP="00C9135E">
            <w:pPr>
              <w:spacing w:after="0"/>
              <w:ind w:left="0" w:firstLine="0"/>
              <w:jc w:val="right"/>
              <w:rPr>
                <w:szCs w:val="22"/>
                <w:lang w:val="pt-PT" w:eastAsia="zh-CN"/>
              </w:rPr>
            </w:pPr>
            <w:r w:rsidRPr="009A0943">
              <w:rPr>
                <w:sz w:val="22"/>
                <w:szCs w:val="22"/>
                <w:lang w:val="pt-PT" w:eastAsia="zh-CN"/>
              </w:rPr>
              <w:t>0</w:t>
            </w:r>
            <w:r>
              <w:rPr>
                <w:sz w:val="22"/>
                <w:szCs w:val="22"/>
                <w:lang w:val="pt-PT" w:eastAsia="zh-CN"/>
              </w:rPr>
              <w:t>,</w:t>
            </w:r>
            <w:r w:rsidRPr="009A0943">
              <w:rPr>
                <w:sz w:val="22"/>
                <w:szCs w:val="22"/>
                <w:lang w:val="pt-PT" w:eastAsia="zh-CN"/>
              </w:rPr>
              <w:t>2576</w:t>
            </w:r>
          </w:p>
        </w:tc>
      </w:tr>
      <w:tr w:rsidR="00396E73" w:rsidRPr="009A0943" w:rsidTr="00C9135E">
        <w:trPr>
          <w:trHeight w:val="300"/>
        </w:trPr>
        <w:tc>
          <w:tcPr>
            <w:tcW w:w="2465" w:type="dxa"/>
            <w:tcBorders>
              <w:top w:val="nil"/>
              <w:left w:val="nil"/>
              <w:bottom w:val="single" w:sz="4" w:space="0" w:color="auto"/>
              <w:right w:val="single" w:sz="4" w:space="0" w:color="auto"/>
            </w:tcBorders>
            <w:shd w:val="clear" w:color="auto" w:fill="auto"/>
            <w:noWrap/>
            <w:vAlign w:val="bottom"/>
            <w:hideMark/>
          </w:tcPr>
          <w:p w:rsidR="00396E73" w:rsidRPr="009A0943" w:rsidRDefault="00396E73" w:rsidP="00C9135E">
            <w:pPr>
              <w:spacing w:after="0"/>
              <w:ind w:left="0" w:firstLine="0"/>
              <w:rPr>
                <w:szCs w:val="22"/>
                <w:lang w:val="pt-PT" w:eastAsia="zh-CN"/>
              </w:rPr>
            </w:pPr>
            <w:r w:rsidRPr="009A0943">
              <w:rPr>
                <w:sz w:val="22"/>
                <w:szCs w:val="22"/>
                <w:lang w:val="pt-PT" w:eastAsia="zh-CN"/>
              </w:rPr>
              <w:t>Maputo</w:t>
            </w:r>
            <w:r w:rsidR="00E759ED">
              <w:rPr>
                <w:sz w:val="22"/>
                <w:szCs w:val="22"/>
                <w:lang w:val="pt-PT" w:eastAsia="zh-CN"/>
              </w:rPr>
              <w:t xml:space="preserve"> Província</w:t>
            </w:r>
            <w:r w:rsidRPr="009A0943">
              <w:rPr>
                <w:sz w:val="22"/>
                <w:szCs w:val="22"/>
                <w:lang w:val="pt-PT" w:eastAsia="zh-CN"/>
              </w:rPr>
              <w:t xml:space="preserve"> </w:t>
            </w:r>
          </w:p>
        </w:tc>
        <w:tc>
          <w:tcPr>
            <w:tcW w:w="745" w:type="dxa"/>
            <w:tcBorders>
              <w:top w:val="nil"/>
              <w:left w:val="nil"/>
              <w:bottom w:val="single" w:sz="4" w:space="0" w:color="auto"/>
              <w:right w:val="single" w:sz="4" w:space="0" w:color="auto"/>
            </w:tcBorders>
            <w:shd w:val="clear" w:color="auto" w:fill="auto"/>
            <w:noWrap/>
            <w:vAlign w:val="bottom"/>
            <w:hideMark/>
          </w:tcPr>
          <w:p w:rsidR="00396E73" w:rsidRPr="009A0943" w:rsidRDefault="00396E73" w:rsidP="00C9135E">
            <w:pPr>
              <w:spacing w:after="0"/>
              <w:ind w:left="0" w:firstLine="0"/>
              <w:jc w:val="right"/>
              <w:rPr>
                <w:color w:val="000000"/>
                <w:szCs w:val="22"/>
                <w:lang w:val="pt-PT" w:eastAsia="zh-CN"/>
              </w:rPr>
            </w:pPr>
            <w:r w:rsidRPr="009A0943">
              <w:rPr>
                <w:color w:val="000000"/>
                <w:sz w:val="22"/>
                <w:szCs w:val="22"/>
                <w:lang w:val="pt-PT" w:eastAsia="zh-CN"/>
              </w:rPr>
              <w:t>0</w:t>
            </w:r>
            <w:r>
              <w:rPr>
                <w:color w:val="000000"/>
                <w:sz w:val="22"/>
                <w:szCs w:val="22"/>
                <w:lang w:val="pt-PT" w:eastAsia="zh-CN"/>
              </w:rPr>
              <w:t>,</w:t>
            </w:r>
            <w:r w:rsidRPr="009A0943">
              <w:rPr>
                <w:color w:val="000000"/>
                <w:sz w:val="22"/>
                <w:szCs w:val="22"/>
                <w:lang w:val="pt-PT" w:eastAsia="zh-CN"/>
              </w:rPr>
              <w:t>2915</w:t>
            </w:r>
          </w:p>
        </w:tc>
        <w:tc>
          <w:tcPr>
            <w:tcW w:w="745" w:type="dxa"/>
            <w:tcBorders>
              <w:top w:val="nil"/>
              <w:left w:val="nil"/>
              <w:bottom w:val="single" w:sz="4" w:space="0" w:color="auto"/>
              <w:right w:val="single" w:sz="4" w:space="0" w:color="auto"/>
            </w:tcBorders>
            <w:shd w:val="clear" w:color="auto" w:fill="auto"/>
            <w:noWrap/>
            <w:vAlign w:val="bottom"/>
            <w:hideMark/>
          </w:tcPr>
          <w:p w:rsidR="00396E73" w:rsidRPr="009A0943" w:rsidRDefault="00396E73" w:rsidP="00C9135E">
            <w:pPr>
              <w:spacing w:after="0"/>
              <w:ind w:left="0" w:firstLine="0"/>
              <w:jc w:val="right"/>
              <w:rPr>
                <w:color w:val="000000"/>
                <w:szCs w:val="22"/>
                <w:lang w:val="pt-PT" w:eastAsia="zh-CN"/>
              </w:rPr>
            </w:pPr>
            <w:r w:rsidRPr="009A0943">
              <w:rPr>
                <w:color w:val="000000"/>
                <w:sz w:val="22"/>
                <w:szCs w:val="22"/>
                <w:lang w:val="pt-PT" w:eastAsia="zh-CN"/>
              </w:rPr>
              <w:t>0</w:t>
            </w:r>
            <w:r>
              <w:rPr>
                <w:color w:val="000000"/>
                <w:sz w:val="22"/>
                <w:szCs w:val="22"/>
                <w:lang w:val="pt-PT" w:eastAsia="zh-CN"/>
              </w:rPr>
              <w:t>,</w:t>
            </w:r>
            <w:r w:rsidRPr="009A0943">
              <w:rPr>
                <w:color w:val="000000"/>
                <w:sz w:val="22"/>
                <w:szCs w:val="22"/>
                <w:lang w:val="pt-PT" w:eastAsia="zh-CN"/>
              </w:rPr>
              <w:t>0138</w:t>
            </w:r>
          </w:p>
        </w:tc>
        <w:tc>
          <w:tcPr>
            <w:tcW w:w="777" w:type="dxa"/>
            <w:tcBorders>
              <w:top w:val="nil"/>
              <w:left w:val="nil"/>
              <w:bottom w:val="single" w:sz="4" w:space="0" w:color="auto"/>
              <w:right w:val="single" w:sz="4" w:space="0" w:color="auto"/>
            </w:tcBorders>
            <w:shd w:val="clear" w:color="auto" w:fill="auto"/>
            <w:noWrap/>
            <w:vAlign w:val="bottom"/>
            <w:hideMark/>
          </w:tcPr>
          <w:p w:rsidR="00396E73" w:rsidRPr="009A0943" w:rsidRDefault="00396E73" w:rsidP="00C9135E">
            <w:pPr>
              <w:spacing w:after="0"/>
              <w:ind w:left="0" w:firstLine="0"/>
              <w:jc w:val="right"/>
              <w:rPr>
                <w:color w:val="000000"/>
                <w:szCs w:val="22"/>
                <w:lang w:val="pt-PT" w:eastAsia="zh-CN"/>
              </w:rPr>
            </w:pPr>
            <w:r w:rsidRPr="009A0943">
              <w:rPr>
                <w:color w:val="000000"/>
                <w:sz w:val="22"/>
                <w:szCs w:val="22"/>
                <w:lang w:val="pt-PT" w:eastAsia="zh-CN"/>
              </w:rPr>
              <w:t>0</w:t>
            </w:r>
            <w:r>
              <w:rPr>
                <w:color w:val="000000"/>
                <w:sz w:val="22"/>
                <w:szCs w:val="22"/>
                <w:lang w:val="pt-PT" w:eastAsia="zh-CN"/>
              </w:rPr>
              <w:t>,</w:t>
            </w:r>
            <w:r w:rsidRPr="009A0943">
              <w:rPr>
                <w:color w:val="000000"/>
                <w:sz w:val="22"/>
                <w:szCs w:val="22"/>
                <w:lang w:val="pt-PT" w:eastAsia="zh-CN"/>
              </w:rPr>
              <w:t>0473</w:t>
            </w:r>
          </w:p>
        </w:tc>
        <w:tc>
          <w:tcPr>
            <w:tcW w:w="745" w:type="dxa"/>
            <w:tcBorders>
              <w:top w:val="nil"/>
              <w:left w:val="nil"/>
              <w:bottom w:val="single" w:sz="4" w:space="0" w:color="auto"/>
              <w:right w:val="single" w:sz="4" w:space="0" w:color="auto"/>
            </w:tcBorders>
            <w:shd w:val="clear" w:color="auto" w:fill="auto"/>
            <w:noWrap/>
            <w:vAlign w:val="bottom"/>
            <w:hideMark/>
          </w:tcPr>
          <w:p w:rsidR="00396E73" w:rsidRPr="009A0943" w:rsidRDefault="00396E73" w:rsidP="00C9135E">
            <w:pPr>
              <w:spacing w:after="0"/>
              <w:ind w:left="0" w:firstLine="0"/>
              <w:jc w:val="right"/>
              <w:rPr>
                <w:color w:val="000000"/>
                <w:szCs w:val="22"/>
                <w:lang w:val="pt-PT" w:eastAsia="zh-CN"/>
              </w:rPr>
            </w:pPr>
            <w:r w:rsidRPr="009A0943">
              <w:rPr>
                <w:color w:val="000000"/>
                <w:sz w:val="22"/>
                <w:szCs w:val="22"/>
                <w:lang w:val="pt-PT" w:eastAsia="zh-CN"/>
              </w:rPr>
              <w:t>1</w:t>
            </w:r>
            <w:r>
              <w:rPr>
                <w:color w:val="000000"/>
                <w:sz w:val="22"/>
                <w:szCs w:val="22"/>
                <w:lang w:val="pt-PT" w:eastAsia="zh-CN"/>
              </w:rPr>
              <w:t>,</w:t>
            </w:r>
            <w:r w:rsidRPr="009A0943">
              <w:rPr>
                <w:color w:val="000000"/>
                <w:sz w:val="22"/>
                <w:szCs w:val="22"/>
                <w:lang w:val="pt-PT" w:eastAsia="zh-CN"/>
              </w:rPr>
              <w:t>139</w:t>
            </w:r>
          </w:p>
        </w:tc>
        <w:tc>
          <w:tcPr>
            <w:tcW w:w="698" w:type="dxa"/>
            <w:tcBorders>
              <w:top w:val="nil"/>
              <w:left w:val="nil"/>
              <w:bottom w:val="single" w:sz="4" w:space="0" w:color="auto"/>
              <w:right w:val="single" w:sz="4" w:space="0" w:color="auto"/>
            </w:tcBorders>
            <w:shd w:val="clear" w:color="auto" w:fill="auto"/>
            <w:noWrap/>
            <w:vAlign w:val="bottom"/>
            <w:hideMark/>
          </w:tcPr>
          <w:p w:rsidR="00396E73" w:rsidRPr="009A0943" w:rsidRDefault="00396E73" w:rsidP="00C9135E">
            <w:pPr>
              <w:spacing w:after="0"/>
              <w:ind w:left="0" w:firstLine="0"/>
              <w:jc w:val="right"/>
              <w:rPr>
                <w:szCs w:val="22"/>
                <w:lang w:val="pt-PT" w:eastAsia="zh-CN"/>
              </w:rPr>
            </w:pPr>
            <w:r w:rsidRPr="009A0943">
              <w:rPr>
                <w:sz w:val="22"/>
                <w:szCs w:val="22"/>
                <w:lang w:val="pt-PT" w:eastAsia="zh-CN"/>
              </w:rPr>
              <w:t>1</w:t>
            </w:r>
            <w:r>
              <w:rPr>
                <w:sz w:val="22"/>
                <w:szCs w:val="22"/>
                <w:lang w:val="pt-PT" w:eastAsia="zh-CN"/>
              </w:rPr>
              <w:t>,</w:t>
            </w:r>
            <w:r w:rsidRPr="009A0943">
              <w:rPr>
                <w:sz w:val="22"/>
                <w:szCs w:val="22"/>
                <w:lang w:val="pt-PT" w:eastAsia="zh-CN"/>
              </w:rPr>
              <w:t>067</w:t>
            </w:r>
          </w:p>
        </w:tc>
        <w:tc>
          <w:tcPr>
            <w:tcW w:w="1020" w:type="dxa"/>
            <w:tcBorders>
              <w:top w:val="nil"/>
              <w:left w:val="nil"/>
              <w:bottom w:val="single" w:sz="4" w:space="0" w:color="auto"/>
              <w:right w:val="single" w:sz="4" w:space="0" w:color="auto"/>
            </w:tcBorders>
            <w:shd w:val="clear" w:color="auto" w:fill="auto"/>
            <w:noWrap/>
            <w:vAlign w:val="bottom"/>
            <w:hideMark/>
          </w:tcPr>
          <w:p w:rsidR="00396E73" w:rsidRPr="009A0943" w:rsidRDefault="00396E73" w:rsidP="00C9135E">
            <w:pPr>
              <w:spacing w:after="0"/>
              <w:ind w:left="0" w:firstLine="0"/>
              <w:jc w:val="right"/>
              <w:rPr>
                <w:color w:val="000000"/>
                <w:szCs w:val="22"/>
                <w:lang w:val="pt-PT" w:eastAsia="zh-CN"/>
              </w:rPr>
            </w:pPr>
            <w:r w:rsidRPr="009A0943">
              <w:rPr>
                <w:color w:val="000000"/>
                <w:sz w:val="22"/>
                <w:szCs w:val="22"/>
                <w:lang w:val="pt-PT" w:eastAsia="zh-CN"/>
              </w:rPr>
              <w:t>702</w:t>
            </w:r>
            <w:r>
              <w:rPr>
                <w:color w:val="000000"/>
                <w:sz w:val="22"/>
                <w:szCs w:val="22"/>
                <w:lang w:val="pt-PT" w:eastAsia="zh-CN"/>
              </w:rPr>
              <w:t>.</w:t>
            </w:r>
            <w:r w:rsidRPr="009A0943">
              <w:rPr>
                <w:color w:val="000000"/>
                <w:sz w:val="22"/>
                <w:szCs w:val="22"/>
                <w:lang w:val="pt-PT" w:eastAsia="zh-CN"/>
              </w:rPr>
              <w:t>115</w:t>
            </w:r>
          </w:p>
        </w:tc>
        <w:tc>
          <w:tcPr>
            <w:tcW w:w="745" w:type="dxa"/>
            <w:tcBorders>
              <w:top w:val="nil"/>
              <w:left w:val="nil"/>
              <w:bottom w:val="single" w:sz="4" w:space="0" w:color="auto"/>
              <w:right w:val="single" w:sz="4" w:space="0" w:color="auto"/>
            </w:tcBorders>
            <w:shd w:val="clear" w:color="auto" w:fill="auto"/>
            <w:noWrap/>
            <w:vAlign w:val="bottom"/>
            <w:hideMark/>
          </w:tcPr>
          <w:p w:rsidR="00396E73" w:rsidRPr="009A0943" w:rsidRDefault="00396E73" w:rsidP="00C9135E">
            <w:pPr>
              <w:spacing w:after="0"/>
              <w:ind w:left="0" w:firstLine="0"/>
              <w:jc w:val="right"/>
              <w:rPr>
                <w:color w:val="000000"/>
                <w:szCs w:val="22"/>
                <w:lang w:val="pt-PT" w:eastAsia="zh-CN"/>
              </w:rPr>
            </w:pPr>
            <w:r w:rsidRPr="009A0943">
              <w:rPr>
                <w:color w:val="000000"/>
                <w:sz w:val="22"/>
                <w:szCs w:val="22"/>
                <w:lang w:val="pt-PT" w:eastAsia="zh-CN"/>
              </w:rPr>
              <w:t>1</w:t>
            </w:r>
            <w:r>
              <w:rPr>
                <w:color w:val="000000"/>
                <w:sz w:val="22"/>
                <w:szCs w:val="22"/>
                <w:lang w:val="pt-PT" w:eastAsia="zh-CN"/>
              </w:rPr>
              <w:t>.</w:t>
            </w:r>
            <w:r w:rsidRPr="009A0943">
              <w:rPr>
                <w:color w:val="000000"/>
                <w:sz w:val="22"/>
                <w:szCs w:val="22"/>
                <w:lang w:val="pt-PT" w:eastAsia="zh-CN"/>
              </w:rPr>
              <w:t>928</w:t>
            </w:r>
          </w:p>
        </w:tc>
        <w:tc>
          <w:tcPr>
            <w:tcW w:w="817" w:type="dxa"/>
            <w:tcBorders>
              <w:top w:val="nil"/>
              <w:left w:val="nil"/>
              <w:bottom w:val="single" w:sz="4" w:space="0" w:color="auto"/>
              <w:right w:val="single" w:sz="4" w:space="0" w:color="auto"/>
            </w:tcBorders>
            <w:shd w:val="clear" w:color="auto" w:fill="auto"/>
            <w:noWrap/>
            <w:vAlign w:val="bottom"/>
            <w:hideMark/>
          </w:tcPr>
          <w:p w:rsidR="00396E73" w:rsidRPr="009A0943" w:rsidRDefault="00396E73" w:rsidP="00C9135E">
            <w:pPr>
              <w:spacing w:after="0"/>
              <w:ind w:left="0" w:firstLine="0"/>
              <w:jc w:val="right"/>
              <w:rPr>
                <w:szCs w:val="22"/>
                <w:lang w:val="pt-PT" w:eastAsia="zh-CN"/>
              </w:rPr>
            </w:pPr>
            <w:r w:rsidRPr="009A0943">
              <w:rPr>
                <w:sz w:val="22"/>
                <w:szCs w:val="22"/>
                <w:lang w:val="pt-PT" w:eastAsia="zh-CN"/>
              </w:rPr>
              <w:t>0</w:t>
            </w:r>
            <w:r>
              <w:rPr>
                <w:sz w:val="22"/>
                <w:szCs w:val="22"/>
                <w:lang w:val="pt-PT" w:eastAsia="zh-CN"/>
              </w:rPr>
              <w:t>,</w:t>
            </w:r>
            <w:r w:rsidRPr="009A0943">
              <w:rPr>
                <w:sz w:val="22"/>
                <w:szCs w:val="22"/>
                <w:lang w:val="pt-PT" w:eastAsia="zh-CN"/>
              </w:rPr>
              <w:t>2639</w:t>
            </w:r>
          </w:p>
        </w:tc>
        <w:tc>
          <w:tcPr>
            <w:tcW w:w="854" w:type="dxa"/>
            <w:tcBorders>
              <w:top w:val="nil"/>
              <w:left w:val="nil"/>
              <w:bottom w:val="single" w:sz="4" w:space="0" w:color="auto"/>
              <w:right w:val="nil"/>
            </w:tcBorders>
            <w:shd w:val="clear" w:color="auto" w:fill="auto"/>
            <w:noWrap/>
            <w:vAlign w:val="bottom"/>
            <w:hideMark/>
          </w:tcPr>
          <w:p w:rsidR="00396E73" w:rsidRPr="009A0943" w:rsidRDefault="00396E73" w:rsidP="00C9135E">
            <w:pPr>
              <w:spacing w:after="0"/>
              <w:ind w:left="0" w:firstLine="0"/>
              <w:jc w:val="right"/>
              <w:rPr>
                <w:szCs w:val="22"/>
                <w:lang w:val="pt-PT" w:eastAsia="zh-CN"/>
              </w:rPr>
            </w:pPr>
            <w:r w:rsidRPr="009A0943">
              <w:rPr>
                <w:sz w:val="22"/>
                <w:szCs w:val="22"/>
                <w:lang w:val="pt-PT" w:eastAsia="zh-CN"/>
              </w:rPr>
              <w:t>0</w:t>
            </w:r>
            <w:r>
              <w:rPr>
                <w:sz w:val="22"/>
                <w:szCs w:val="22"/>
                <w:lang w:val="pt-PT" w:eastAsia="zh-CN"/>
              </w:rPr>
              <w:t>,</w:t>
            </w:r>
            <w:r w:rsidRPr="009A0943">
              <w:rPr>
                <w:sz w:val="22"/>
                <w:szCs w:val="22"/>
                <w:lang w:val="pt-PT" w:eastAsia="zh-CN"/>
              </w:rPr>
              <w:t>3191</w:t>
            </w:r>
          </w:p>
        </w:tc>
      </w:tr>
      <w:tr w:rsidR="00396E73" w:rsidRPr="009A0943" w:rsidTr="00C9135E">
        <w:trPr>
          <w:trHeight w:val="300"/>
        </w:trPr>
        <w:tc>
          <w:tcPr>
            <w:tcW w:w="2465" w:type="dxa"/>
            <w:tcBorders>
              <w:top w:val="nil"/>
              <w:left w:val="nil"/>
              <w:bottom w:val="single" w:sz="4" w:space="0" w:color="auto"/>
              <w:right w:val="single" w:sz="4" w:space="0" w:color="auto"/>
            </w:tcBorders>
            <w:shd w:val="clear" w:color="auto" w:fill="auto"/>
            <w:noWrap/>
            <w:vAlign w:val="bottom"/>
            <w:hideMark/>
          </w:tcPr>
          <w:p w:rsidR="00396E73" w:rsidRPr="009A0943" w:rsidRDefault="00396E73" w:rsidP="00C9135E">
            <w:pPr>
              <w:spacing w:after="0"/>
              <w:ind w:left="0" w:firstLine="0"/>
              <w:rPr>
                <w:szCs w:val="22"/>
                <w:lang w:val="pt-PT" w:eastAsia="zh-CN"/>
              </w:rPr>
            </w:pPr>
            <w:r>
              <w:rPr>
                <w:sz w:val="22"/>
                <w:szCs w:val="22"/>
                <w:lang w:val="pt-PT" w:eastAsia="zh-CN"/>
              </w:rPr>
              <w:t>Maputo Cidade</w:t>
            </w:r>
          </w:p>
        </w:tc>
        <w:tc>
          <w:tcPr>
            <w:tcW w:w="745" w:type="dxa"/>
            <w:tcBorders>
              <w:top w:val="nil"/>
              <w:left w:val="nil"/>
              <w:bottom w:val="single" w:sz="4" w:space="0" w:color="auto"/>
              <w:right w:val="single" w:sz="4" w:space="0" w:color="auto"/>
            </w:tcBorders>
            <w:shd w:val="clear" w:color="auto" w:fill="auto"/>
            <w:noWrap/>
            <w:vAlign w:val="bottom"/>
            <w:hideMark/>
          </w:tcPr>
          <w:p w:rsidR="00396E73" w:rsidRPr="009A0943" w:rsidRDefault="00396E73" w:rsidP="00C9135E">
            <w:pPr>
              <w:spacing w:after="0"/>
              <w:ind w:left="0" w:firstLine="0"/>
              <w:jc w:val="right"/>
              <w:rPr>
                <w:color w:val="000000"/>
                <w:szCs w:val="22"/>
                <w:lang w:val="pt-PT" w:eastAsia="zh-CN"/>
              </w:rPr>
            </w:pPr>
            <w:r w:rsidRPr="009A0943">
              <w:rPr>
                <w:color w:val="000000"/>
                <w:sz w:val="22"/>
                <w:szCs w:val="22"/>
                <w:lang w:val="pt-PT" w:eastAsia="zh-CN"/>
              </w:rPr>
              <w:t>0</w:t>
            </w:r>
            <w:r>
              <w:rPr>
                <w:color w:val="000000"/>
                <w:sz w:val="22"/>
                <w:szCs w:val="22"/>
                <w:lang w:val="pt-PT" w:eastAsia="zh-CN"/>
              </w:rPr>
              <w:t>,</w:t>
            </w:r>
            <w:r w:rsidRPr="009A0943">
              <w:rPr>
                <w:color w:val="000000"/>
                <w:sz w:val="22"/>
                <w:szCs w:val="22"/>
                <w:lang w:val="pt-PT" w:eastAsia="zh-CN"/>
              </w:rPr>
              <w:t>3567</w:t>
            </w:r>
          </w:p>
        </w:tc>
        <w:tc>
          <w:tcPr>
            <w:tcW w:w="745" w:type="dxa"/>
            <w:tcBorders>
              <w:top w:val="nil"/>
              <w:left w:val="nil"/>
              <w:bottom w:val="single" w:sz="4" w:space="0" w:color="auto"/>
              <w:right w:val="single" w:sz="4" w:space="0" w:color="auto"/>
            </w:tcBorders>
            <w:shd w:val="clear" w:color="auto" w:fill="auto"/>
            <w:noWrap/>
            <w:vAlign w:val="bottom"/>
            <w:hideMark/>
          </w:tcPr>
          <w:p w:rsidR="00396E73" w:rsidRPr="009A0943" w:rsidRDefault="00396E73" w:rsidP="00C9135E">
            <w:pPr>
              <w:spacing w:after="0"/>
              <w:ind w:left="0" w:firstLine="0"/>
              <w:jc w:val="right"/>
              <w:rPr>
                <w:color w:val="000000"/>
                <w:szCs w:val="22"/>
                <w:lang w:val="pt-PT" w:eastAsia="zh-CN"/>
              </w:rPr>
            </w:pPr>
            <w:r w:rsidRPr="009A0943">
              <w:rPr>
                <w:color w:val="000000"/>
                <w:sz w:val="22"/>
                <w:szCs w:val="22"/>
                <w:lang w:val="pt-PT" w:eastAsia="zh-CN"/>
              </w:rPr>
              <w:t>0</w:t>
            </w:r>
            <w:r>
              <w:rPr>
                <w:color w:val="000000"/>
                <w:sz w:val="22"/>
                <w:szCs w:val="22"/>
                <w:lang w:val="pt-PT" w:eastAsia="zh-CN"/>
              </w:rPr>
              <w:t>,</w:t>
            </w:r>
            <w:r w:rsidRPr="009A0943">
              <w:rPr>
                <w:color w:val="000000"/>
                <w:sz w:val="22"/>
                <w:szCs w:val="22"/>
                <w:lang w:val="pt-PT" w:eastAsia="zh-CN"/>
              </w:rPr>
              <w:t>0155</w:t>
            </w:r>
          </w:p>
        </w:tc>
        <w:tc>
          <w:tcPr>
            <w:tcW w:w="777" w:type="dxa"/>
            <w:tcBorders>
              <w:top w:val="nil"/>
              <w:left w:val="nil"/>
              <w:bottom w:val="single" w:sz="4" w:space="0" w:color="auto"/>
              <w:right w:val="single" w:sz="4" w:space="0" w:color="auto"/>
            </w:tcBorders>
            <w:shd w:val="clear" w:color="auto" w:fill="auto"/>
            <w:noWrap/>
            <w:vAlign w:val="bottom"/>
            <w:hideMark/>
          </w:tcPr>
          <w:p w:rsidR="00396E73" w:rsidRPr="009A0943" w:rsidRDefault="00396E73" w:rsidP="00C9135E">
            <w:pPr>
              <w:spacing w:after="0"/>
              <w:ind w:left="0" w:firstLine="0"/>
              <w:jc w:val="right"/>
              <w:rPr>
                <w:color w:val="000000"/>
                <w:szCs w:val="22"/>
                <w:lang w:val="pt-PT" w:eastAsia="zh-CN"/>
              </w:rPr>
            </w:pPr>
            <w:r w:rsidRPr="009A0943">
              <w:rPr>
                <w:color w:val="000000"/>
                <w:sz w:val="22"/>
                <w:szCs w:val="22"/>
                <w:lang w:val="pt-PT" w:eastAsia="zh-CN"/>
              </w:rPr>
              <w:t>0</w:t>
            </w:r>
            <w:r>
              <w:rPr>
                <w:color w:val="000000"/>
                <w:sz w:val="22"/>
                <w:szCs w:val="22"/>
                <w:lang w:val="pt-PT" w:eastAsia="zh-CN"/>
              </w:rPr>
              <w:t>,</w:t>
            </w:r>
            <w:r w:rsidRPr="009A0943">
              <w:rPr>
                <w:color w:val="000000"/>
                <w:sz w:val="22"/>
                <w:szCs w:val="22"/>
                <w:lang w:val="pt-PT" w:eastAsia="zh-CN"/>
              </w:rPr>
              <w:t>0434</w:t>
            </w:r>
          </w:p>
        </w:tc>
        <w:tc>
          <w:tcPr>
            <w:tcW w:w="745" w:type="dxa"/>
            <w:tcBorders>
              <w:top w:val="nil"/>
              <w:left w:val="nil"/>
              <w:bottom w:val="single" w:sz="4" w:space="0" w:color="auto"/>
              <w:right w:val="single" w:sz="4" w:space="0" w:color="auto"/>
            </w:tcBorders>
            <w:shd w:val="clear" w:color="auto" w:fill="auto"/>
            <w:noWrap/>
            <w:vAlign w:val="bottom"/>
            <w:hideMark/>
          </w:tcPr>
          <w:p w:rsidR="00396E73" w:rsidRPr="009A0943" w:rsidRDefault="00396E73" w:rsidP="00C9135E">
            <w:pPr>
              <w:spacing w:after="0"/>
              <w:ind w:left="0" w:firstLine="0"/>
              <w:jc w:val="right"/>
              <w:rPr>
                <w:color w:val="000000"/>
                <w:szCs w:val="22"/>
                <w:lang w:val="pt-PT" w:eastAsia="zh-CN"/>
              </w:rPr>
            </w:pPr>
            <w:r w:rsidRPr="009A0943">
              <w:rPr>
                <w:color w:val="000000"/>
                <w:sz w:val="22"/>
                <w:szCs w:val="22"/>
                <w:lang w:val="pt-PT" w:eastAsia="zh-CN"/>
              </w:rPr>
              <w:t>1</w:t>
            </w:r>
            <w:r>
              <w:rPr>
                <w:color w:val="000000"/>
                <w:sz w:val="22"/>
                <w:szCs w:val="22"/>
                <w:lang w:val="pt-PT" w:eastAsia="zh-CN"/>
              </w:rPr>
              <w:t>,</w:t>
            </w:r>
            <w:r w:rsidRPr="009A0943">
              <w:rPr>
                <w:color w:val="000000"/>
                <w:sz w:val="22"/>
                <w:szCs w:val="22"/>
                <w:lang w:val="pt-PT" w:eastAsia="zh-CN"/>
              </w:rPr>
              <w:t>026</w:t>
            </w:r>
          </w:p>
        </w:tc>
        <w:tc>
          <w:tcPr>
            <w:tcW w:w="698" w:type="dxa"/>
            <w:tcBorders>
              <w:top w:val="nil"/>
              <w:left w:val="nil"/>
              <w:bottom w:val="single" w:sz="4" w:space="0" w:color="auto"/>
              <w:right w:val="single" w:sz="4" w:space="0" w:color="auto"/>
            </w:tcBorders>
            <w:shd w:val="clear" w:color="auto" w:fill="auto"/>
            <w:noWrap/>
            <w:vAlign w:val="bottom"/>
            <w:hideMark/>
          </w:tcPr>
          <w:p w:rsidR="00396E73" w:rsidRPr="009A0943" w:rsidRDefault="00396E73" w:rsidP="00C9135E">
            <w:pPr>
              <w:spacing w:after="0"/>
              <w:ind w:left="0" w:firstLine="0"/>
              <w:jc w:val="right"/>
              <w:rPr>
                <w:szCs w:val="22"/>
                <w:lang w:val="pt-PT" w:eastAsia="zh-CN"/>
              </w:rPr>
            </w:pPr>
            <w:r w:rsidRPr="009A0943">
              <w:rPr>
                <w:sz w:val="22"/>
                <w:szCs w:val="22"/>
                <w:lang w:val="pt-PT" w:eastAsia="zh-CN"/>
              </w:rPr>
              <w:t>1</w:t>
            </w:r>
            <w:r>
              <w:rPr>
                <w:sz w:val="22"/>
                <w:szCs w:val="22"/>
                <w:lang w:val="pt-PT" w:eastAsia="zh-CN"/>
              </w:rPr>
              <w:t>,</w:t>
            </w:r>
            <w:r w:rsidRPr="009A0943">
              <w:rPr>
                <w:sz w:val="22"/>
                <w:szCs w:val="22"/>
                <w:lang w:val="pt-PT" w:eastAsia="zh-CN"/>
              </w:rPr>
              <w:t>013</w:t>
            </w:r>
          </w:p>
        </w:tc>
        <w:tc>
          <w:tcPr>
            <w:tcW w:w="1020" w:type="dxa"/>
            <w:tcBorders>
              <w:top w:val="nil"/>
              <w:left w:val="nil"/>
              <w:bottom w:val="single" w:sz="4" w:space="0" w:color="auto"/>
              <w:right w:val="single" w:sz="4" w:space="0" w:color="auto"/>
            </w:tcBorders>
            <w:shd w:val="clear" w:color="auto" w:fill="auto"/>
            <w:noWrap/>
            <w:vAlign w:val="bottom"/>
            <w:hideMark/>
          </w:tcPr>
          <w:p w:rsidR="00396E73" w:rsidRPr="009A0943" w:rsidRDefault="00396E73" w:rsidP="00C9135E">
            <w:pPr>
              <w:spacing w:after="0"/>
              <w:ind w:left="0" w:firstLine="0"/>
              <w:jc w:val="right"/>
              <w:rPr>
                <w:color w:val="000000"/>
                <w:szCs w:val="22"/>
                <w:lang w:val="pt-PT" w:eastAsia="zh-CN"/>
              </w:rPr>
            </w:pPr>
            <w:r w:rsidRPr="009A0943">
              <w:rPr>
                <w:color w:val="000000"/>
                <w:sz w:val="22"/>
                <w:szCs w:val="22"/>
                <w:lang w:val="pt-PT" w:eastAsia="zh-CN"/>
              </w:rPr>
              <w:t>559</w:t>
            </w:r>
            <w:r>
              <w:rPr>
                <w:color w:val="000000"/>
                <w:sz w:val="22"/>
                <w:szCs w:val="22"/>
                <w:lang w:val="pt-PT" w:eastAsia="zh-CN"/>
              </w:rPr>
              <w:t>.</w:t>
            </w:r>
            <w:r w:rsidRPr="009A0943">
              <w:rPr>
                <w:color w:val="000000"/>
                <w:sz w:val="22"/>
                <w:szCs w:val="22"/>
                <w:lang w:val="pt-PT" w:eastAsia="zh-CN"/>
              </w:rPr>
              <w:t>492</w:t>
            </w:r>
          </w:p>
        </w:tc>
        <w:tc>
          <w:tcPr>
            <w:tcW w:w="745" w:type="dxa"/>
            <w:tcBorders>
              <w:top w:val="nil"/>
              <w:left w:val="nil"/>
              <w:bottom w:val="single" w:sz="4" w:space="0" w:color="auto"/>
              <w:right w:val="single" w:sz="4" w:space="0" w:color="auto"/>
            </w:tcBorders>
            <w:shd w:val="clear" w:color="auto" w:fill="auto"/>
            <w:noWrap/>
            <w:vAlign w:val="bottom"/>
            <w:hideMark/>
          </w:tcPr>
          <w:p w:rsidR="00396E73" w:rsidRPr="009A0943" w:rsidRDefault="00396E73" w:rsidP="00C9135E">
            <w:pPr>
              <w:spacing w:after="0"/>
              <w:ind w:left="0" w:firstLine="0"/>
              <w:jc w:val="right"/>
              <w:rPr>
                <w:color w:val="000000"/>
                <w:szCs w:val="22"/>
                <w:lang w:val="pt-PT" w:eastAsia="zh-CN"/>
              </w:rPr>
            </w:pPr>
            <w:r w:rsidRPr="009A0943">
              <w:rPr>
                <w:color w:val="000000"/>
                <w:sz w:val="22"/>
                <w:szCs w:val="22"/>
                <w:lang w:val="pt-PT" w:eastAsia="zh-CN"/>
              </w:rPr>
              <w:t>1</w:t>
            </w:r>
            <w:r>
              <w:rPr>
                <w:color w:val="000000"/>
                <w:sz w:val="22"/>
                <w:szCs w:val="22"/>
                <w:lang w:val="pt-PT" w:eastAsia="zh-CN"/>
              </w:rPr>
              <w:t>.</w:t>
            </w:r>
            <w:r w:rsidRPr="009A0943">
              <w:rPr>
                <w:color w:val="000000"/>
                <w:sz w:val="22"/>
                <w:szCs w:val="22"/>
                <w:lang w:val="pt-PT" w:eastAsia="zh-CN"/>
              </w:rPr>
              <w:t>972</w:t>
            </w:r>
          </w:p>
        </w:tc>
        <w:tc>
          <w:tcPr>
            <w:tcW w:w="817" w:type="dxa"/>
            <w:tcBorders>
              <w:top w:val="nil"/>
              <w:left w:val="nil"/>
              <w:bottom w:val="single" w:sz="4" w:space="0" w:color="auto"/>
              <w:right w:val="single" w:sz="4" w:space="0" w:color="auto"/>
            </w:tcBorders>
            <w:shd w:val="clear" w:color="auto" w:fill="auto"/>
            <w:noWrap/>
            <w:vAlign w:val="bottom"/>
            <w:hideMark/>
          </w:tcPr>
          <w:p w:rsidR="00396E73" w:rsidRPr="009A0943" w:rsidRDefault="00396E73" w:rsidP="00C9135E">
            <w:pPr>
              <w:spacing w:after="0"/>
              <w:ind w:left="0" w:firstLine="0"/>
              <w:jc w:val="right"/>
              <w:rPr>
                <w:szCs w:val="22"/>
                <w:lang w:val="pt-PT" w:eastAsia="zh-CN"/>
              </w:rPr>
            </w:pPr>
            <w:r w:rsidRPr="009A0943">
              <w:rPr>
                <w:sz w:val="22"/>
                <w:szCs w:val="22"/>
                <w:lang w:val="pt-PT" w:eastAsia="zh-CN"/>
              </w:rPr>
              <w:t>0</w:t>
            </w:r>
            <w:r>
              <w:rPr>
                <w:sz w:val="22"/>
                <w:szCs w:val="22"/>
                <w:lang w:val="pt-PT" w:eastAsia="zh-CN"/>
              </w:rPr>
              <w:t>,</w:t>
            </w:r>
            <w:r w:rsidRPr="009A0943">
              <w:rPr>
                <w:sz w:val="22"/>
                <w:szCs w:val="22"/>
                <w:lang w:val="pt-PT" w:eastAsia="zh-CN"/>
              </w:rPr>
              <w:t>3257</w:t>
            </w:r>
          </w:p>
        </w:tc>
        <w:tc>
          <w:tcPr>
            <w:tcW w:w="854" w:type="dxa"/>
            <w:tcBorders>
              <w:top w:val="nil"/>
              <w:left w:val="nil"/>
              <w:bottom w:val="single" w:sz="4" w:space="0" w:color="auto"/>
              <w:right w:val="nil"/>
            </w:tcBorders>
            <w:shd w:val="clear" w:color="auto" w:fill="auto"/>
            <w:noWrap/>
            <w:vAlign w:val="bottom"/>
            <w:hideMark/>
          </w:tcPr>
          <w:p w:rsidR="00396E73" w:rsidRPr="009A0943" w:rsidRDefault="00396E73" w:rsidP="00C9135E">
            <w:pPr>
              <w:spacing w:after="0"/>
              <w:ind w:left="0" w:firstLine="0"/>
              <w:jc w:val="right"/>
              <w:rPr>
                <w:szCs w:val="22"/>
                <w:lang w:val="pt-PT" w:eastAsia="zh-CN"/>
              </w:rPr>
            </w:pPr>
            <w:r w:rsidRPr="009A0943">
              <w:rPr>
                <w:sz w:val="22"/>
                <w:szCs w:val="22"/>
                <w:lang w:val="pt-PT" w:eastAsia="zh-CN"/>
              </w:rPr>
              <w:t>0</w:t>
            </w:r>
            <w:r>
              <w:rPr>
                <w:sz w:val="22"/>
                <w:szCs w:val="22"/>
                <w:lang w:val="pt-PT" w:eastAsia="zh-CN"/>
              </w:rPr>
              <w:t>,</w:t>
            </w:r>
            <w:r w:rsidRPr="009A0943">
              <w:rPr>
                <w:sz w:val="22"/>
                <w:szCs w:val="22"/>
                <w:lang w:val="pt-PT" w:eastAsia="zh-CN"/>
              </w:rPr>
              <w:t>3876</w:t>
            </w:r>
          </w:p>
        </w:tc>
      </w:tr>
    </w:tbl>
    <w:p w:rsidR="00396E73" w:rsidRPr="00FD10BA" w:rsidRDefault="00396E73" w:rsidP="00396E73">
      <w:pPr>
        <w:ind w:left="0" w:firstLine="0"/>
        <w:jc w:val="both"/>
      </w:pPr>
      <w:r w:rsidRPr="00FD10BA">
        <w:tab/>
      </w:r>
      <w:r w:rsidRPr="00FD10BA">
        <w:tab/>
      </w:r>
      <w:r w:rsidRPr="00FD10BA">
        <w:tab/>
      </w:r>
      <w:r w:rsidRPr="00FD10BA">
        <w:tab/>
      </w:r>
      <w:r w:rsidRPr="00FD10BA">
        <w:tab/>
      </w:r>
      <w:r w:rsidRPr="00FD10BA">
        <w:tab/>
      </w:r>
    </w:p>
    <w:p w:rsidR="00396E73" w:rsidRDefault="00396E73" w:rsidP="00B85A85">
      <w:pPr>
        <w:spacing w:after="0" w:line="360" w:lineRule="auto"/>
        <w:ind w:left="0" w:firstLine="0"/>
        <w:jc w:val="both"/>
        <w:rPr>
          <w:lang w:val="pt-PT"/>
        </w:rPr>
      </w:pPr>
      <w:r w:rsidRPr="00FD10BA">
        <w:rPr>
          <w:lang w:val="pt-PT"/>
        </w:rPr>
        <w:t>Os dados do INCAF 2012</w:t>
      </w:r>
      <w:r>
        <w:rPr>
          <w:lang w:val="pt-PT"/>
        </w:rPr>
        <w:t>/</w:t>
      </w:r>
      <w:r w:rsidRPr="00FD10BA">
        <w:rPr>
          <w:lang w:val="pt-PT"/>
        </w:rPr>
        <w:t xml:space="preserve">2013 foram ponderados com vista </w:t>
      </w:r>
      <w:r>
        <w:rPr>
          <w:lang w:val="pt-PT"/>
        </w:rPr>
        <w:t xml:space="preserve">a </w:t>
      </w:r>
      <w:r w:rsidRPr="00FD10BA">
        <w:rPr>
          <w:lang w:val="pt-PT"/>
        </w:rPr>
        <w:t>reflectir a estrutura da população moçambicana, ao nível de agregados familiares, sexo, pessoas de 15 anos e mais. Para além deste procedimento, os dados foram ajustados tendo em conta as não resposta</w:t>
      </w:r>
      <w:r>
        <w:rPr>
          <w:lang w:val="pt-PT"/>
        </w:rPr>
        <w:t>s</w:t>
      </w:r>
      <w:r w:rsidRPr="00FD10BA">
        <w:rPr>
          <w:lang w:val="pt-PT"/>
        </w:rPr>
        <w:t xml:space="preserve">. </w:t>
      </w:r>
    </w:p>
    <w:p w:rsidR="009959E8" w:rsidRPr="00FD10BA" w:rsidRDefault="009959E8" w:rsidP="00B85A85">
      <w:pPr>
        <w:spacing w:after="0" w:line="360" w:lineRule="auto"/>
        <w:ind w:left="0" w:firstLine="0"/>
        <w:jc w:val="both"/>
        <w:rPr>
          <w:lang w:val="pt-PT"/>
        </w:rPr>
      </w:pPr>
    </w:p>
    <w:p w:rsidR="00396E73" w:rsidRDefault="00396E73" w:rsidP="00B85A85">
      <w:pPr>
        <w:spacing w:after="0" w:line="360" w:lineRule="auto"/>
        <w:ind w:left="0" w:firstLine="0"/>
        <w:jc w:val="both"/>
        <w:rPr>
          <w:lang w:val="pt-PT"/>
        </w:rPr>
      </w:pPr>
      <w:r w:rsidRPr="00A04028">
        <w:rPr>
          <w:lang w:val="pt-PT"/>
        </w:rPr>
        <w:t>Os ponderadores do INCAF 2012/2013 foram ajustados para reflectir a estrutura da população a meio da recolha de dados (15 de Agosto de 2012), embora os ponderadores iniciais fossem desenhados na base do Recenseamento Geral de População e Habitação de 2007</w:t>
      </w:r>
    </w:p>
    <w:p w:rsidR="007C2A35" w:rsidRPr="00A04028" w:rsidRDefault="007C2A35" w:rsidP="00B85A85">
      <w:pPr>
        <w:spacing w:after="0" w:line="360" w:lineRule="auto"/>
        <w:ind w:left="0" w:firstLine="0"/>
        <w:jc w:val="both"/>
        <w:rPr>
          <w:lang w:val="pt-PT"/>
        </w:rPr>
      </w:pPr>
    </w:p>
    <w:p w:rsidR="002370CA" w:rsidRDefault="00B80281" w:rsidP="00B85A85">
      <w:pPr>
        <w:pStyle w:val="Heading1"/>
        <w:numPr>
          <w:ilvl w:val="0"/>
          <w:numId w:val="17"/>
        </w:numPr>
        <w:spacing w:line="360" w:lineRule="auto"/>
        <w:ind w:left="0" w:firstLine="0"/>
      </w:pPr>
      <w:bookmarkStart w:id="5" w:name="_Toc349833221"/>
      <w:r w:rsidRPr="00F67FC1">
        <w:t>Força de Trabalho</w:t>
      </w:r>
      <w:bookmarkEnd w:id="5"/>
      <w:r w:rsidRPr="00F67FC1">
        <w:t xml:space="preserve"> </w:t>
      </w:r>
    </w:p>
    <w:p w:rsidR="00BD7780" w:rsidRDefault="00BD7780" w:rsidP="00B85A85">
      <w:pPr>
        <w:spacing w:after="0" w:line="360" w:lineRule="auto"/>
        <w:rPr>
          <w:lang w:val="pt-PT"/>
        </w:rPr>
      </w:pPr>
    </w:p>
    <w:p w:rsidR="00BD7780" w:rsidRDefault="00BD7780" w:rsidP="00B85A85">
      <w:pPr>
        <w:spacing w:after="0" w:line="360" w:lineRule="auto"/>
        <w:ind w:left="0" w:firstLine="0"/>
        <w:jc w:val="both"/>
        <w:rPr>
          <w:lang w:val="pt-PT"/>
        </w:rPr>
      </w:pPr>
      <w:r w:rsidRPr="00BD7780">
        <w:rPr>
          <w:lang w:val="pt-PT"/>
        </w:rPr>
        <w:t>Para uma planificação adequada do uso dos recursos humanos, é importante o</w:t>
      </w:r>
      <w:r>
        <w:rPr>
          <w:lang w:val="pt-PT"/>
        </w:rPr>
        <w:t xml:space="preserve"> </w:t>
      </w:r>
      <w:r w:rsidRPr="00BD7780">
        <w:rPr>
          <w:lang w:val="pt-PT"/>
        </w:rPr>
        <w:t xml:space="preserve">conhecimento do tamanho e das características da força de trabalho de que o país dispõe. </w:t>
      </w:r>
    </w:p>
    <w:p w:rsidR="00A44E09" w:rsidRDefault="00A44E09" w:rsidP="00B85A85">
      <w:pPr>
        <w:spacing w:after="0" w:line="360" w:lineRule="auto"/>
        <w:ind w:left="0" w:firstLine="0"/>
        <w:jc w:val="both"/>
        <w:rPr>
          <w:lang w:val="pt-PT"/>
        </w:rPr>
      </w:pPr>
    </w:p>
    <w:p w:rsidR="00BD7780" w:rsidRPr="00BD7780" w:rsidRDefault="00BD7780" w:rsidP="00B85A85">
      <w:pPr>
        <w:spacing w:after="0" w:line="360" w:lineRule="auto"/>
        <w:ind w:left="0" w:firstLine="0"/>
        <w:jc w:val="both"/>
        <w:rPr>
          <w:lang w:val="pt-PT"/>
        </w:rPr>
      </w:pPr>
      <w:r w:rsidRPr="00BD7780">
        <w:rPr>
          <w:lang w:val="pt-PT"/>
        </w:rPr>
        <w:t xml:space="preserve">Entende-se por força de trabalho ou população economicamente activa (PEA), a toda a população de 15 anos </w:t>
      </w:r>
      <w:r w:rsidR="00AB1880" w:rsidRPr="00BD7780">
        <w:rPr>
          <w:lang w:val="pt-PT"/>
        </w:rPr>
        <w:t xml:space="preserve">e mais </w:t>
      </w:r>
      <w:r w:rsidRPr="00BD7780">
        <w:rPr>
          <w:lang w:val="pt-PT"/>
        </w:rPr>
        <w:t>de idade ocupada (que trabalhou ou tinha emprego no período de referência) e também aquela que no período de referência esteve desocupada, mas estando disponível para realizar qualquer actividad</w:t>
      </w:r>
      <w:r>
        <w:rPr>
          <w:lang w:val="pt-PT"/>
        </w:rPr>
        <w:t xml:space="preserve">e económica. </w:t>
      </w:r>
      <w:r>
        <w:rPr>
          <w:caps/>
          <w:lang w:val="pt-PT"/>
        </w:rPr>
        <w:t>A</w:t>
      </w:r>
      <w:r w:rsidRPr="00BD7780">
        <w:rPr>
          <w:lang w:val="pt-PT"/>
        </w:rPr>
        <w:t xml:space="preserve"> percentagem da população economicamente activa (PEA) em Moçambique no período em referência é de 88</w:t>
      </w:r>
      <w:r w:rsidR="00730A44">
        <w:rPr>
          <w:lang w:val="pt-PT"/>
        </w:rPr>
        <w:t>,</w:t>
      </w:r>
      <w:r w:rsidRPr="00BD7780">
        <w:rPr>
          <w:lang w:val="pt-PT"/>
        </w:rPr>
        <w:t>7%.</w:t>
      </w:r>
    </w:p>
    <w:p w:rsidR="00B80281" w:rsidRDefault="00B80281" w:rsidP="00B85A85">
      <w:pPr>
        <w:spacing w:after="0" w:line="360" w:lineRule="auto"/>
        <w:jc w:val="both"/>
        <w:rPr>
          <w:lang w:val="pt-PT"/>
        </w:rPr>
      </w:pPr>
    </w:p>
    <w:p w:rsidR="002370CA" w:rsidRDefault="00B80281" w:rsidP="00B85A85">
      <w:pPr>
        <w:spacing w:after="0" w:line="360" w:lineRule="auto"/>
        <w:ind w:left="0" w:firstLine="0"/>
        <w:jc w:val="both"/>
        <w:rPr>
          <w:lang w:val="pt-PT"/>
        </w:rPr>
      </w:pPr>
      <w:r w:rsidRPr="00BB48DC">
        <w:rPr>
          <w:lang w:val="pt-PT"/>
        </w:rPr>
        <w:t xml:space="preserve">O INCAF recolhe dados sobre a </w:t>
      </w:r>
      <w:r w:rsidR="00BB48DC" w:rsidRPr="00BB48DC">
        <w:rPr>
          <w:lang w:val="pt-PT"/>
        </w:rPr>
        <w:t xml:space="preserve">força </w:t>
      </w:r>
      <w:r w:rsidRPr="00BB48DC">
        <w:rPr>
          <w:lang w:val="pt-PT"/>
        </w:rPr>
        <w:t xml:space="preserve">de trabalho, que  </w:t>
      </w:r>
      <w:r w:rsidR="004B5821" w:rsidRPr="00BB48DC">
        <w:rPr>
          <w:lang w:val="pt-PT"/>
        </w:rPr>
        <w:t>permitem</w:t>
      </w:r>
      <w:r w:rsidRPr="00BB48DC">
        <w:rPr>
          <w:lang w:val="pt-PT"/>
        </w:rPr>
        <w:t xml:space="preserve"> analisar vários aspectos relacionados com emprego e desemprego. Dada a complexidade na medição destes indicadores a análise restring</w:t>
      </w:r>
      <w:r w:rsidR="00BE499D">
        <w:rPr>
          <w:lang w:val="pt-PT"/>
        </w:rPr>
        <w:t>e</w:t>
      </w:r>
      <w:r w:rsidRPr="00BB48DC">
        <w:rPr>
          <w:lang w:val="pt-PT"/>
        </w:rPr>
        <w:t xml:space="preserve">-se </w:t>
      </w:r>
      <w:r w:rsidR="00BE499D">
        <w:rPr>
          <w:lang w:val="pt-PT"/>
        </w:rPr>
        <w:t>a</w:t>
      </w:r>
      <w:r w:rsidRPr="00BB48DC">
        <w:rPr>
          <w:lang w:val="pt-PT"/>
        </w:rPr>
        <w:t xml:space="preserve"> </w:t>
      </w:r>
      <w:r w:rsidR="00BB48DC" w:rsidRPr="00BB48DC">
        <w:rPr>
          <w:lang w:val="pt-PT"/>
        </w:rPr>
        <w:t xml:space="preserve">dois </w:t>
      </w:r>
      <w:r w:rsidRPr="00BB48DC">
        <w:rPr>
          <w:lang w:val="pt-PT"/>
        </w:rPr>
        <w:t>critério</w:t>
      </w:r>
      <w:r w:rsidR="00BB48DC">
        <w:rPr>
          <w:lang w:val="pt-PT"/>
        </w:rPr>
        <w:t>s</w:t>
      </w:r>
      <w:r w:rsidRPr="00BB48DC">
        <w:rPr>
          <w:lang w:val="pt-PT"/>
        </w:rPr>
        <w:t xml:space="preserve"> de definição</w:t>
      </w:r>
      <w:r w:rsidR="00BE499D">
        <w:rPr>
          <w:lang w:val="pt-PT"/>
        </w:rPr>
        <w:t xml:space="preserve">, </w:t>
      </w:r>
      <w:r w:rsidR="0065229B">
        <w:rPr>
          <w:lang w:val="pt-PT"/>
        </w:rPr>
        <w:t xml:space="preserve">o </w:t>
      </w:r>
      <w:r w:rsidR="00BE499D">
        <w:rPr>
          <w:lang w:val="pt-PT"/>
        </w:rPr>
        <w:t>da</w:t>
      </w:r>
      <w:r w:rsidRPr="00BB48DC">
        <w:rPr>
          <w:lang w:val="pt-PT"/>
        </w:rPr>
        <w:t xml:space="preserve"> OIT e </w:t>
      </w:r>
      <w:r w:rsidR="00BE499D">
        <w:rPr>
          <w:lang w:val="pt-PT"/>
        </w:rPr>
        <w:t xml:space="preserve">a </w:t>
      </w:r>
      <w:r w:rsidRPr="00BB48DC">
        <w:rPr>
          <w:lang w:val="pt-PT"/>
        </w:rPr>
        <w:t>alternativa</w:t>
      </w:r>
      <w:r w:rsidR="00BE499D">
        <w:rPr>
          <w:lang w:val="pt-PT"/>
        </w:rPr>
        <w:t xml:space="preserve"> ajustada aos países africanos</w:t>
      </w:r>
      <w:r w:rsidRPr="00BB48DC">
        <w:rPr>
          <w:lang w:val="pt-PT"/>
        </w:rPr>
        <w:t>.</w:t>
      </w:r>
    </w:p>
    <w:p w:rsidR="00134629" w:rsidRDefault="00134629" w:rsidP="00B85A85">
      <w:pPr>
        <w:pStyle w:val="ListParagraph"/>
        <w:spacing w:after="0" w:line="360" w:lineRule="auto"/>
        <w:ind w:left="360" w:firstLine="0"/>
        <w:rPr>
          <w:lang w:val="pt-PT"/>
        </w:rPr>
      </w:pPr>
    </w:p>
    <w:p w:rsidR="00134629" w:rsidRDefault="00134629" w:rsidP="00B85A85">
      <w:pPr>
        <w:spacing w:after="0" w:line="360" w:lineRule="auto"/>
        <w:ind w:left="0" w:firstLine="0"/>
        <w:jc w:val="both"/>
        <w:rPr>
          <w:lang w:val="pt-PT"/>
        </w:rPr>
      </w:pPr>
      <w:r w:rsidRPr="008D4126">
        <w:rPr>
          <w:lang w:val="pt-PT"/>
        </w:rPr>
        <w:t>Segundo as recomendações da OIT</w:t>
      </w:r>
      <w:r>
        <w:rPr>
          <w:lang w:val="pt-PT"/>
        </w:rPr>
        <w:t>,</w:t>
      </w:r>
      <w:r w:rsidRPr="008D4126">
        <w:rPr>
          <w:lang w:val="pt-PT"/>
        </w:rPr>
        <w:t xml:space="preserve"> considera-se que a pessoa tem emprego, se tiv</w:t>
      </w:r>
      <w:r w:rsidRPr="00696BC4">
        <w:rPr>
          <w:lang w:val="pt-PT"/>
        </w:rPr>
        <w:t>er</w:t>
      </w:r>
      <w:r w:rsidR="008A2D03">
        <w:rPr>
          <w:lang w:val="pt-PT"/>
        </w:rPr>
        <w:t xml:space="preserve"> </w:t>
      </w:r>
      <w:r w:rsidRPr="00696BC4">
        <w:rPr>
          <w:lang w:val="pt-PT"/>
        </w:rPr>
        <w:t>idade igual ou superior a 15 anos</w:t>
      </w:r>
      <w:r w:rsidRPr="008D4126">
        <w:rPr>
          <w:lang w:val="pt-PT"/>
        </w:rPr>
        <w:t xml:space="preserve"> </w:t>
      </w:r>
      <w:r w:rsidRPr="00696BC4">
        <w:rPr>
          <w:lang w:val="pt-PT"/>
        </w:rPr>
        <w:t>e</w:t>
      </w:r>
      <w:r w:rsidRPr="008D4126">
        <w:rPr>
          <w:lang w:val="pt-PT"/>
        </w:rPr>
        <w:t xml:space="preserve"> encontrar-se em pelo menos uma das seguintes situações:</w:t>
      </w:r>
    </w:p>
    <w:p w:rsidR="00B85A85" w:rsidRPr="008D4126" w:rsidRDefault="00B85A85" w:rsidP="00B85A85">
      <w:pPr>
        <w:spacing w:after="0" w:line="360" w:lineRule="auto"/>
        <w:ind w:left="0" w:firstLine="0"/>
        <w:jc w:val="both"/>
        <w:rPr>
          <w:lang w:val="pt-PT"/>
        </w:rPr>
      </w:pPr>
    </w:p>
    <w:p w:rsidR="00134629" w:rsidRDefault="00134629" w:rsidP="00B85A85">
      <w:pPr>
        <w:pStyle w:val="ListParagraph"/>
        <w:numPr>
          <w:ilvl w:val="0"/>
          <w:numId w:val="25"/>
        </w:numPr>
        <w:spacing w:after="0" w:line="360" w:lineRule="auto"/>
        <w:ind w:left="993" w:hanging="142"/>
        <w:jc w:val="both"/>
        <w:rPr>
          <w:lang w:val="pt-PT"/>
        </w:rPr>
      </w:pPr>
      <w:r w:rsidRPr="00696BC4">
        <w:rPr>
          <w:lang w:val="pt-PT"/>
        </w:rPr>
        <w:t>Trabalhou pelo menos uma hora nos últimos 7 dias anteriores ao inquérito, com vista a produção de bens ou serviços, mediante pagamento em dinheiro ou em espécie;</w:t>
      </w:r>
    </w:p>
    <w:p w:rsidR="00134629" w:rsidRDefault="00134629" w:rsidP="00B85A85">
      <w:pPr>
        <w:pStyle w:val="ListParagraph"/>
        <w:numPr>
          <w:ilvl w:val="0"/>
          <w:numId w:val="25"/>
        </w:numPr>
        <w:spacing w:after="0" w:line="360" w:lineRule="auto"/>
        <w:ind w:left="993" w:hanging="142"/>
        <w:jc w:val="both"/>
        <w:rPr>
          <w:lang w:val="pt-PT"/>
        </w:rPr>
      </w:pPr>
      <w:r w:rsidRPr="00696BC4">
        <w:rPr>
          <w:lang w:val="pt-PT"/>
        </w:rPr>
        <w:t>Ajudou a um familiar na produção de bens e serviços, sem remuneração;</w:t>
      </w:r>
    </w:p>
    <w:p w:rsidR="00134629" w:rsidRDefault="00134629" w:rsidP="00B85A85">
      <w:pPr>
        <w:pStyle w:val="ListParagraph"/>
        <w:numPr>
          <w:ilvl w:val="0"/>
          <w:numId w:val="25"/>
        </w:numPr>
        <w:spacing w:after="0" w:line="360" w:lineRule="auto"/>
        <w:ind w:left="993" w:hanging="142"/>
        <w:jc w:val="both"/>
        <w:rPr>
          <w:lang w:val="pt-PT"/>
        </w:rPr>
      </w:pPr>
      <w:r w:rsidRPr="00696BC4">
        <w:rPr>
          <w:lang w:val="pt-PT"/>
        </w:rPr>
        <w:t>Não trabalhou mas tinha emprego durante o período de referência. Isto é, esteve em gozo de férias, licença de parto, em greve, etc.</w:t>
      </w:r>
    </w:p>
    <w:p w:rsidR="00B85A85" w:rsidRDefault="00B85A85" w:rsidP="00B85A85">
      <w:pPr>
        <w:pStyle w:val="ListParagraph"/>
        <w:spacing w:after="0" w:line="360" w:lineRule="auto"/>
        <w:ind w:left="993" w:firstLine="0"/>
        <w:jc w:val="both"/>
        <w:rPr>
          <w:lang w:val="pt-PT"/>
        </w:rPr>
      </w:pPr>
    </w:p>
    <w:p w:rsidR="008A2D03" w:rsidRDefault="00134629" w:rsidP="00B85A85">
      <w:pPr>
        <w:spacing w:after="0" w:line="360" w:lineRule="auto"/>
        <w:ind w:left="0" w:firstLine="0"/>
        <w:jc w:val="both"/>
        <w:rPr>
          <w:lang w:val="pt-PT"/>
        </w:rPr>
      </w:pPr>
      <w:r>
        <w:rPr>
          <w:lang w:val="pt-PT"/>
        </w:rPr>
        <w:t xml:space="preserve">Esta definição tem a limitação de considerar </w:t>
      </w:r>
      <w:r w:rsidR="00D91FD1">
        <w:rPr>
          <w:lang w:val="pt-PT"/>
        </w:rPr>
        <w:t xml:space="preserve">como empregadas </w:t>
      </w:r>
      <w:r>
        <w:rPr>
          <w:lang w:val="pt-PT"/>
        </w:rPr>
        <w:t xml:space="preserve">os trabalhadores sem remuneração </w:t>
      </w:r>
      <w:r w:rsidRPr="00D75F68">
        <w:rPr>
          <w:lang w:val="pt-PT"/>
        </w:rPr>
        <w:t>que não</w:t>
      </w:r>
      <w:r w:rsidR="008A2D03">
        <w:rPr>
          <w:lang w:val="pt-PT"/>
        </w:rPr>
        <w:t xml:space="preserve"> </w:t>
      </w:r>
      <w:r w:rsidRPr="00D75F68">
        <w:rPr>
          <w:lang w:val="pt-PT"/>
        </w:rPr>
        <w:t>trabalharam durante o período de referência. Esta consideração foi feita por causa das condições de pobreza absoluta em que vive uma parte da população</w:t>
      </w:r>
      <w:r w:rsidR="00F67FC1">
        <w:rPr>
          <w:lang w:val="pt-PT"/>
        </w:rPr>
        <w:t>, pois</w:t>
      </w:r>
      <w:r w:rsidRPr="00D75F68">
        <w:rPr>
          <w:lang w:val="pt-PT"/>
        </w:rPr>
        <w:t xml:space="preserve"> </w:t>
      </w:r>
      <w:r w:rsidR="00F67FC1">
        <w:rPr>
          <w:lang w:val="pt-PT"/>
        </w:rPr>
        <w:t>n</w:t>
      </w:r>
      <w:r w:rsidRPr="00D75F68">
        <w:rPr>
          <w:lang w:val="pt-PT"/>
        </w:rPr>
        <w:t xml:space="preserve">ão se tem nenhuma certeza de que estes trabalhadores que não trabalharam, voltem a exercer qualquer tipo de trabalho num futuro próximo. </w:t>
      </w:r>
      <w:r>
        <w:rPr>
          <w:lang w:val="pt-PT"/>
        </w:rPr>
        <w:t>Portanto, sobrestima a população empregada.</w:t>
      </w:r>
      <w:r w:rsidR="00D91FD1">
        <w:rPr>
          <w:lang w:val="pt-PT"/>
        </w:rPr>
        <w:t xml:space="preserve"> Assim, tomou-se a definição alternativa que considera a definição da OIT, excluíndo as pessoas que se encontravam na condição de desempregadas do tipo C (veja-se mais adiante a definição de desempregado do tipo C).</w:t>
      </w:r>
    </w:p>
    <w:p w:rsidR="008A2D03" w:rsidRDefault="008A2D03" w:rsidP="00B85A85">
      <w:pPr>
        <w:spacing w:after="0" w:line="360" w:lineRule="auto"/>
        <w:jc w:val="both"/>
        <w:rPr>
          <w:lang w:val="pt-PT"/>
        </w:rPr>
      </w:pPr>
    </w:p>
    <w:p w:rsidR="008A2D03" w:rsidRDefault="008A2D03" w:rsidP="00B85A85">
      <w:pPr>
        <w:spacing w:after="0" w:line="360" w:lineRule="auto"/>
        <w:ind w:left="0" w:firstLine="0"/>
        <w:jc w:val="both"/>
        <w:rPr>
          <w:lang w:val="pt-PT"/>
        </w:rPr>
      </w:pPr>
      <w:r>
        <w:rPr>
          <w:lang w:val="pt-PT"/>
        </w:rPr>
        <w:t>Por seu turno, a definição da OIT sobre o desemprego também tem suas limitações. A</w:t>
      </w:r>
      <w:r w:rsidR="00F67FC1">
        <w:rPr>
          <w:lang w:val="pt-PT"/>
        </w:rPr>
        <w:t xml:space="preserve"> </w:t>
      </w:r>
      <w:r w:rsidRPr="008A2D03">
        <w:rPr>
          <w:lang w:val="pt-PT"/>
        </w:rPr>
        <w:t>OIT, conside</w:t>
      </w:r>
      <w:r>
        <w:rPr>
          <w:lang w:val="pt-PT"/>
        </w:rPr>
        <w:t xml:space="preserve">ra </w:t>
      </w:r>
      <w:r w:rsidRPr="008A2D03">
        <w:rPr>
          <w:lang w:val="pt-PT"/>
        </w:rPr>
        <w:t>desempregada</w:t>
      </w:r>
      <w:r>
        <w:rPr>
          <w:lang w:val="pt-PT"/>
        </w:rPr>
        <w:t xml:space="preserve"> a</w:t>
      </w:r>
      <w:r w:rsidRPr="008A2D03">
        <w:rPr>
          <w:lang w:val="pt-PT"/>
        </w:rPr>
        <w:t xml:space="preserve"> pessoa de 15 anos </w:t>
      </w:r>
      <w:r w:rsidR="00AB1880" w:rsidRPr="008A2D03">
        <w:rPr>
          <w:lang w:val="pt-PT"/>
        </w:rPr>
        <w:t xml:space="preserve">e mais </w:t>
      </w:r>
      <w:r w:rsidRPr="008A2D03">
        <w:rPr>
          <w:lang w:val="pt-PT"/>
        </w:rPr>
        <w:t>que na semana de referência</w:t>
      </w:r>
      <w:r>
        <w:rPr>
          <w:lang w:val="pt-PT"/>
        </w:rPr>
        <w:t xml:space="preserve"> est</w:t>
      </w:r>
      <w:r w:rsidR="00F67FC1">
        <w:rPr>
          <w:lang w:val="pt-PT"/>
        </w:rPr>
        <w:t>a</w:t>
      </w:r>
      <w:r>
        <w:rPr>
          <w:lang w:val="pt-PT"/>
        </w:rPr>
        <w:t>v</w:t>
      </w:r>
      <w:r w:rsidR="00F67FC1">
        <w:rPr>
          <w:lang w:val="pt-PT"/>
        </w:rPr>
        <w:t>a</w:t>
      </w:r>
      <w:r>
        <w:rPr>
          <w:lang w:val="pt-PT"/>
        </w:rPr>
        <w:t xml:space="preserve"> nas seguintes situações</w:t>
      </w:r>
      <w:r w:rsidRPr="008A2D03">
        <w:rPr>
          <w:lang w:val="pt-PT"/>
        </w:rPr>
        <w:t>:</w:t>
      </w:r>
    </w:p>
    <w:p w:rsidR="008A2D03" w:rsidRPr="008A2D03" w:rsidRDefault="008A2D03" w:rsidP="00B85A85">
      <w:pPr>
        <w:spacing w:after="0" w:line="360" w:lineRule="auto"/>
        <w:jc w:val="both"/>
        <w:rPr>
          <w:lang w:val="pt-PT"/>
        </w:rPr>
      </w:pPr>
    </w:p>
    <w:p w:rsidR="008A2D03" w:rsidRPr="008A2D03" w:rsidRDefault="008A2D03" w:rsidP="00B85A85">
      <w:pPr>
        <w:pStyle w:val="ListParagraph"/>
        <w:numPr>
          <w:ilvl w:val="0"/>
          <w:numId w:val="26"/>
        </w:numPr>
        <w:spacing w:after="0" w:line="360" w:lineRule="auto"/>
        <w:ind w:hanging="217"/>
        <w:jc w:val="both"/>
        <w:rPr>
          <w:lang w:val="pt-PT"/>
        </w:rPr>
      </w:pPr>
      <w:r w:rsidRPr="008A2D03">
        <w:rPr>
          <w:lang w:val="pt-PT"/>
        </w:rPr>
        <w:t>Não trabalh</w:t>
      </w:r>
      <w:r>
        <w:rPr>
          <w:lang w:val="pt-PT"/>
        </w:rPr>
        <w:t xml:space="preserve">ou </w:t>
      </w:r>
      <w:r w:rsidRPr="008A2D03">
        <w:rPr>
          <w:lang w:val="pt-PT"/>
        </w:rPr>
        <w:t xml:space="preserve">ou não tinha trabalho; </w:t>
      </w:r>
    </w:p>
    <w:p w:rsidR="008A2D03" w:rsidRPr="008A2D03" w:rsidRDefault="008A2D03" w:rsidP="00B85A85">
      <w:pPr>
        <w:pStyle w:val="ListParagraph"/>
        <w:numPr>
          <w:ilvl w:val="0"/>
          <w:numId w:val="11"/>
        </w:numPr>
        <w:spacing w:after="0" w:line="360" w:lineRule="auto"/>
        <w:ind w:hanging="217"/>
        <w:jc w:val="both"/>
        <w:rPr>
          <w:lang w:val="pt-PT"/>
        </w:rPr>
      </w:pPr>
      <w:r w:rsidRPr="008A2D03">
        <w:rPr>
          <w:lang w:val="pt-PT"/>
        </w:rPr>
        <w:t>Estava disponíve</w:t>
      </w:r>
      <w:r>
        <w:rPr>
          <w:lang w:val="pt-PT"/>
        </w:rPr>
        <w:t>l</w:t>
      </w:r>
      <w:r w:rsidRPr="008A2D03">
        <w:rPr>
          <w:lang w:val="pt-PT"/>
        </w:rPr>
        <w:t xml:space="preserve"> para trabalhar e; </w:t>
      </w:r>
    </w:p>
    <w:p w:rsidR="008A2D03" w:rsidRDefault="008A2D03" w:rsidP="00B85A85">
      <w:pPr>
        <w:pStyle w:val="ListParagraph"/>
        <w:numPr>
          <w:ilvl w:val="0"/>
          <w:numId w:val="11"/>
        </w:numPr>
        <w:spacing w:after="0" w:line="360" w:lineRule="auto"/>
        <w:ind w:hanging="217"/>
        <w:jc w:val="both"/>
        <w:rPr>
          <w:lang w:val="pt-PT"/>
        </w:rPr>
      </w:pPr>
      <w:r w:rsidRPr="008A2D03">
        <w:rPr>
          <w:lang w:val="pt-PT"/>
        </w:rPr>
        <w:t xml:space="preserve">Estava à procura de trabalho ou emprego. </w:t>
      </w:r>
    </w:p>
    <w:p w:rsidR="009959E8" w:rsidRDefault="009959E8" w:rsidP="009959E8">
      <w:pPr>
        <w:pStyle w:val="ListParagraph"/>
        <w:spacing w:after="0" w:line="360" w:lineRule="auto"/>
        <w:ind w:left="1068" w:firstLine="0"/>
        <w:jc w:val="both"/>
        <w:rPr>
          <w:lang w:val="pt-PT"/>
        </w:rPr>
      </w:pPr>
    </w:p>
    <w:p w:rsidR="00754406" w:rsidRDefault="008A2D03" w:rsidP="00B85A85">
      <w:pPr>
        <w:spacing w:after="0" w:line="360" w:lineRule="auto"/>
        <w:ind w:left="0" w:firstLine="0"/>
        <w:jc w:val="both"/>
        <w:rPr>
          <w:szCs w:val="24"/>
          <w:lang w:val="pt-PT"/>
        </w:rPr>
      </w:pPr>
      <w:r>
        <w:rPr>
          <w:szCs w:val="24"/>
          <w:lang w:val="pt-PT"/>
        </w:rPr>
        <w:t xml:space="preserve">Esta </w:t>
      </w:r>
      <w:r w:rsidRPr="008A2D03">
        <w:rPr>
          <w:szCs w:val="24"/>
          <w:lang w:val="pt-PT"/>
        </w:rPr>
        <w:t>não reflecte a real dimensão do fenómeno nas condições peculiares do nosso País</w:t>
      </w:r>
      <w:r>
        <w:rPr>
          <w:szCs w:val="24"/>
          <w:lang w:val="pt-PT"/>
        </w:rPr>
        <w:t>,</w:t>
      </w:r>
      <w:r w:rsidRPr="008A2D03">
        <w:rPr>
          <w:szCs w:val="24"/>
          <w:lang w:val="pt-PT"/>
        </w:rPr>
        <w:t xml:space="preserve"> </w:t>
      </w:r>
      <w:r w:rsidR="00F67FC1">
        <w:rPr>
          <w:szCs w:val="24"/>
          <w:lang w:val="pt-PT"/>
        </w:rPr>
        <w:t>dada</w:t>
      </w:r>
      <w:r w:rsidRPr="008A2D03">
        <w:rPr>
          <w:szCs w:val="24"/>
          <w:lang w:val="pt-PT"/>
        </w:rPr>
        <w:t xml:space="preserve"> a exiguidade de centros de emprego</w:t>
      </w:r>
      <w:r w:rsidR="00F67FC1">
        <w:rPr>
          <w:szCs w:val="24"/>
          <w:lang w:val="pt-PT"/>
        </w:rPr>
        <w:t>.</w:t>
      </w:r>
      <w:r w:rsidRPr="008A2D03">
        <w:rPr>
          <w:szCs w:val="24"/>
          <w:lang w:val="pt-PT"/>
        </w:rPr>
        <w:t xml:space="preserve"> </w:t>
      </w:r>
      <w:r>
        <w:rPr>
          <w:szCs w:val="24"/>
          <w:lang w:val="pt-PT"/>
        </w:rPr>
        <w:t xml:space="preserve">Consequentemente, </w:t>
      </w:r>
      <w:r w:rsidR="00754406">
        <w:rPr>
          <w:szCs w:val="24"/>
          <w:lang w:val="pt-PT"/>
        </w:rPr>
        <w:t xml:space="preserve">uma parte considerável das pessoas que procuram emprego não é captada. </w:t>
      </w:r>
    </w:p>
    <w:p w:rsidR="007C76FF" w:rsidRDefault="007C76FF" w:rsidP="00B85A85">
      <w:pPr>
        <w:spacing w:after="0" w:line="360" w:lineRule="auto"/>
        <w:jc w:val="both"/>
        <w:rPr>
          <w:szCs w:val="24"/>
          <w:lang w:val="pt-PT"/>
        </w:rPr>
      </w:pPr>
    </w:p>
    <w:p w:rsidR="004B5821" w:rsidRDefault="00AB1880" w:rsidP="00B85A85">
      <w:pPr>
        <w:spacing w:after="0" w:line="360" w:lineRule="auto"/>
        <w:ind w:left="0" w:firstLine="0"/>
        <w:jc w:val="both"/>
        <w:rPr>
          <w:szCs w:val="24"/>
          <w:lang w:val="pt-PT"/>
        </w:rPr>
      </w:pPr>
      <w:r>
        <w:rPr>
          <w:szCs w:val="24"/>
          <w:lang w:val="pt-PT"/>
        </w:rPr>
        <w:t xml:space="preserve">No presente </w:t>
      </w:r>
      <w:r w:rsidR="004B5821">
        <w:rPr>
          <w:szCs w:val="24"/>
          <w:lang w:val="pt-PT"/>
        </w:rPr>
        <w:t>relatório apresent</w:t>
      </w:r>
      <w:r w:rsidR="00A0196F">
        <w:rPr>
          <w:szCs w:val="24"/>
          <w:lang w:val="pt-PT"/>
        </w:rPr>
        <w:t>am-se</w:t>
      </w:r>
      <w:r w:rsidR="004B5821">
        <w:rPr>
          <w:szCs w:val="24"/>
          <w:lang w:val="pt-PT"/>
        </w:rPr>
        <w:t xml:space="preserve"> estimativas seguindo as duas metodologias, embora</w:t>
      </w:r>
      <w:r w:rsidR="00F67FC1">
        <w:rPr>
          <w:szCs w:val="24"/>
          <w:lang w:val="pt-PT"/>
        </w:rPr>
        <w:t xml:space="preserve"> </w:t>
      </w:r>
      <w:r w:rsidR="00A04028">
        <w:rPr>
          <w:szCs w:val="24"/>
          <w:lang w:val="pt-PT"/>
        </w:rPr>
        <w:t>se recomende</w:t>
      </w:r>
      <w:r w:rsidR="004B5821">
        <w:rPr>
          <w:szCs w:val="24"/>
          <w:lang w:val="pt-PT"/>
        </w:rPr>
        <w:t xml:space="preserve"> o uso </w:t>
      </w:r>
      <w:r>
        <w:rPr>
          <w:szCs w:val="24"/>
          <w:lang w:val="pt-PT"/>
        </w:rPr>
        <w:t xml:space="preserve">das estimativas </w:t>
      </w:r>
      <w:r w:rsidR="004B5821">
        <w:rPr>
          <w:szCs w:val="24"/>
          <w:lang w:val="pt-PT"/>
        </w:rPr>
        <w:t xml:space="preserve">da </w:t>
      </w:r>
      <w:r w:rsidR="00F67FC1">
        <w:rPr>
          <w:szCs w:val="24"/>
          <w:lang w:val="pt-PT"/>
        </w:rPr>
        <w:t xml:space="preserve"> metodologia </w:t>
      </w:r>
      <w:r w:rsidR="004B5821">
        <w:rPr>
          <w:szCs w:val="24"/>
          <w:lang w:val="pt-PT"/>
        </w:rPr>
        <w:t xml:space="preserve">alternativa. </w:t>
      </w:r>
    </w:p>
    <w:p w:rsidR="00995178" w:rsidRDefault="00995178" w:rsidP="00B85A85">
      <w:pPr>
        <w:pStyle w:val="Heading2"/>
        <w:widowControl/>
        <w:spacing w:line="360" w:lineRule="auto"/>
        <w:rPr>
          <w:b w:val="0"/>
          <w:szCs w:val="24"/>
        </w:rPr>
      </w:pPr>
    </w:p>
    <w:p w:rsidR="00995178" w:rsidRPr="008D4126" w:rsidRDefault="004B5821" w:rsidP="00B85A85">
      <w:pPr>
        <w:pStyle w:val="Heading2"/>
        <w:spacing w:line="360" w:lineRule="auto"/>
      </w:pPr>
      <w:bookmarkStart w:id="6" w:name="_Toc349833222"/>
      <w:r>
        <w:t>2.1</w:t>
      </w:r>
      <w:r w:rsidR="00AA4D26">
        <w:t>.</w:t>
      </w:r>
      <w:r>
        <w:t xml:space="preserve"> </w:t>
      </w:r>
      <w:r w:rsidR="00995178">
        <w:t>População empregada segundo a definição alternativa</w:t>
      </w:r>
      <w:bookmarkEnd w:id="6"/>
    </w:p>
    <w:p w:rsidR="00995178" w:rsidRPr="00E54A1B" w:rsidRDefault="00995178" w:rsidP="00B85A85">
      <w:pPr>
        <w:spacing w:after="0" w:line="360" w:lineRule="auto"/>
        <w:ind w:left="567" w:firstLine="0"/>
        <w:jc w:val="both"/>
        <w:rPr>
          <w:lang w:val="pt-PT"/>
        </w:rPr>
      </w:pPr>
    </w:p>
    <w:p w:rsidR="00995178" w:rsidRPr="00FD10BA" w:rsidRDefault="00995178" w:rsidP="00B85A85">
      <w:pPr>
        <w:spacing w:after="0" w:line="360" w:lineRule="auto"/>
        <w:ind w:left="0" w:firstLine="0"/>
        <w:jc w:val="both"/>
        <w:rPr>
          <w:lang w:val="pt-PT"/>
        </w:rPr>
      </w:pPr>
      <w:r w:rsidRPr="00FD10BA">
        <w:rPr>
          <w:lang w:val="pt-PT"/>
        </w:rPr>
        <w:t xml:space="preserve">Um dos indicadores de emprego </w:t>
      </w:r>
      <w:r w:rsidR="00A04028">
        <w:rPr>
          <w:lang w:val="pt-PT"/>
        </w:rPr>
        <w:t xml:space="preserve">analisado </w:t>
      </w:r>
      <w:r w:rsidR="00A04028" w:rsidRPr="00FD10BA">
        <w:rPr>
          <w:lang w:val="pt-PT"/>
        </w:rPr>
        <w:t>a</w:t>
      </w:r>
      <w:r w:rsidRPr="00FD10BA">
        <w:rPr>
          <w:lang w:val="pt-PT"/>
        </w:rPr>
        <w:t xml:space="preserve"> seguir é a taxa de emprego ou taxa de ocupação, que </w:t>
      </w:r>
      <w:r w:rsidR="00A04028">
        <w:rPr>
          <w:lang w:val="pt-PT"/>
        </w:rPr>
        <w:t xml:space="preserve">corresponde </w:t>
      </w:r>
      <w:r w:rsidR="00A04028" w:rsidRPr="00FD10BA">
        <w:rPr>
          <w:lang w:val="pt-PT"/>
        </w:rPr>
        <w:t>à</w:t>
      </w:r>
      <w:r w:rsidRPr="00FD10BA">
        <w:rPr>
          <w:lang w:val="pt-PT"/>
        </w:rPr>
        <w:t xml:space="preserve"> relação entre as pessoas de 15 e mais anos de idade que no período de referência, se encontra</w:t>
      </w:r>
      <w:r w:rsidR="00F67FC1">
        <w:rPr>
          <w:lang w:val="pt-PT"/>
        </w:rPr>
        <w:t>m</w:t>
      </w:r>
      <w:r w:rsidRPr="00FD10BA">
        <w:rPr>
          <w:lang w:val="pt-PT"/>
        </w:rPr>
        <w:t xml:space="preserve"> na situação de empregadas e o total da população em idade de trabalhar (isto é, 15 </w:t>
      </w:r>
      <w:r w:rsidR="009959E8">
        <w:rPr>
          <w:lang w:val="pt-PT"/>
        </w:rPr>
        <w:t xml:space="preserve"> </w:t>
      </w:r>
      <w:r w:rsidRPr="00FD10BA">
        <w:rPr>
          <w:lang w:val="pt-PT"/>
        </w:rPr>
        <w:t>anos</w:t>
      </w:r>
      <w:r w:rsidR="00AB1880" w:rsidRPr="00AB1880">
        <w:rPr>
          <w:lang w:val="pt-PT"/>
        </w:rPr>
        <w:t xml:space="preserve"> </w:t>
      </w:r>
      <w:r w:rsidR="00AB1880">
        <w:rPr>
          <w:lang w:val="pt-PT"/>
        </w:rPr>
        <w:t>e</w:t>
      </w:r>
      <w:r w:rsidR="00AB1880" w:rsidRPr="00FD10BA">
        <w:rPr>
          <w:lang w:val="pt-PT"/>
        </w:rPr>
        <w:t xml:space="preserve"> mais</w:t>
      </w:r>
      <w:r w:rsidRPr="00FD10BA">
        <w:rPr>
          <w:lang w:val="pt-PT"/>
        </w:rPr>
        <w:t>).</w:t>
      </w:r>
    </w:p>
    <w:p w:rsidR="00995178" w:rsidRPr="00FD10BA" w:rsidRDefault="00995178" w:rsidP="00B85A85">
      <w:pPr>
        <w:spacing w:after="0" w:line="360" w:lineRule="auto"/>
        <w:ind w:left="0" w:firstLine="0"/>
        <w:jc w:val="both"/>
        <w:rPr>
          <w:lang w:val="pt-PT"/>
        </w:rPr>
      </w:pPr>
    </w:p>
    <w:p w:rsidR="00995178" w:rsidRDefault="00995178" w:rsidP="00B85A85">
      <w:pPr>
        <w:spacing w:after="0" w:line="360" w:lineRule="auto"/>
        <w:ind w:left="0" w:firstLine="0"/>
        <w:jc w:val="both"/>
        <w:rPr>
          <w:lang w:val="pt-PT"/>
        </w:rPr>
      </w:pPr>
      <w:r w:rsidRPr="00FD10BA">
        <w:rPr>
          <w:lang w:val="pt-PT"/>
        </w:rPr>
        <w:t xml:space="preserve">De acordo </w:t>
      </w:r>
      <w:r>
        <w:rPr>
          <w:lang w:val="pt-PT"/>
        </w:rPr>
        <w:t xml:space="preserve">com o </w:t>
      </w:r>
      <w:r w:rsidRPr="00FD10BA">
        <w:rPr>
          <w:lang w:val="pt-PT"/>
        </w:rPr>
        <w:t xml:space="preserve">Quadro </w:t>
      </w:r>
      <w:r>
        <w:rPr>
          <w:lang w:val="pt-PT"/>
        </w:rPr>
        <w:t>2</w:t>
      </w:r>
      <w:r w:rsidRPr="00FD10BA">
        <w:rPr>
          <w:lang w:val="pt-PT"/>
        </w:rPr>
        <w:t>.</w:t>
      </w:r>
      <w:r w:rsidR="00AA4D26">
        <w:rPr>
          <w:lang w:val="pt-PT"/>
        </w:rPr>
        <w:t>1.</w:t>
      </w:r>
      <w:r w:rsidRPr="00FD10BA">
        <w:rPr>
          <w:lang w:val="pt-PT"/>
        </w:rPr>
        <w:t xml:space="preserve">1, </w:t>
      </w:r>
      <w:r>
        <w:rPr>
          <w:lang w:val="pt-PT"/>
        </w:rPr>
        <w:t xml:space="preserve">no </w:t>
      </w:r>
      <w:r w:rsidRPr="00FD10BA">
        <w:rPr>
          <w:lang w:val="pt-PT"/>
        </w:rPr>
        <w:t>primeiro trimestre do INCAF 2012</w:t>
      </w:r>
      <w:r>
        <w:rPr>
          <w:lang w:val="pt-PT"/>
        </w:rPr>
        <w:t>/2013,</w:t>
      </w:r>
      <w:r w:rsidRPr="00FD10BA">
        <w:rPr>
          <w:lang w:val="pt-PT"/>
        </w:rPr>
        <w:t xml:space="preserve"> a taxa de emprego ou taxa de ocupação em Moçambique </w:t>
      </w:r>
      <w:r>
        <w:rPr>
          <w:lang w:val="pt-PT"/>
        </w:rPr>
        <w:t>foi</w:t>
      </w:r>
      <w:r w:rsidRPr="00FD10BA">
        <w:rPr>
          <w:lang w:val="pt-PT"/>
        </w:rPr>
        <w:t xml:space="preserve"> de 61,8%, sendo ligeiramente mais elevada entre as mulheres (62,7%) </w:t>
      </w:r>
      <w:r>
        <w:rPr>
          <w:lang w:val="pt-PT"/>
        </w:rPr>
        <w:t>contra 60</w:t>
      </w:r>
      <w:r w:rsidR="00CC430E">
        <w:rPr>
          <w:lang w:val="pt-PT"/>
        </w:rPr>
        <w:t>,</w:t>
      </w:r>
      <w:r w:rsidR="00BB48DC">
        <w:rPr>
          <w:lang w:val="pt-PT"/>
        </w:rPr>
        <w:t xml:space="preserve">7% dos </w:t>
      </w:r>
      <w:r w:rsidR="00BB48DC" w:rsidRPr="00FD10BA">
        <w:rPr>
          <w:lang w:val="pt-PT"/>
        </w:rPr>
        <w:t xml:space="preserve">homens. </w:t>
      </w:r>
      <w:r w:rsidRPr="00FD10BA">
        <w:rPr>
          <w:lang w:val="pt-PT"/>
        </w:rPr>
        <w:t xml:space="preserve">De acordo com a área de residência, a rural apresenta-se como aquela que possui a taxa de emprego mais elevada (70,4%). A região Centro e </w:t>
      </w:r>
      <w:r>
        <w:rPr>
          <w:lang w:val="pt-PT"/>
        </w:rPr>
        <w:t>a P</w:t>
      </w:r>
      <w:r w:rsidRPr="00FD10BA">
        <w:rPr>
          <w:lang w:val="pt-PT"/>
        </w:rPr>
        <w:t xml:space="preserve">rovíncia da Zambézia apresentam as taxas de emprego mais elevadas do </w:t>
      </w:r>
      <w:r>
        <w:rPr>
          <w:lang w:val="pt-PT"/>
        </w:rPr>
        <w:t>País</w:t>
      </w:r>
      <w:r w:rsidRPr="00FD10BA">
        <w:rPr>
          <w:lang w:val="pt-PT"/>
        </w:rPr>
        <w:t>, enquanto as mais baixas registam-se na região Sul</w:t>
      </w:r>
      <w:r>
        <w:rPr>
          <w:lang w:val="pt-PT"/>
        </w:rPr>
        <w:t>.</w:t>
      </w:r>
    </w:p>
    <w:p w:rsidR="00F67FC1" w:rsidRDefault="00F67FC1" w:rsidP="00B85A85">
      <w:pPr>
        <w:spacing w:after="0" w:line="360" w:lineRule="auto"/>
        <w:ind w:left="0" w:firstLine="0"/>
        <w:jc w:val="both"/>
        <w:rPr>
          <w:lang w:val="pt-PT"/>
        </w:rPr>
      </w:pPr>
    </w:p>
    <w:p w:rsidR="00995178" w:rsidRPr="00FD10BA" w:rsidRDefault="00995178" w:rsidP="00995178">
      <w:pPr>
        <w:ind w:left="0" w:firstLine="0"/>
        <w:jc w:val="both"/>
        <w:rPr>
          <w:b/>
          <w:lang w:val="pt-PT"/>
        </w:rPr>
      </w:pPr>
      <w:r w:rsidRPr="00FD10BA">
        <w:rPr>
          <w:b/>
          <w:lang w:val="pt-PT"/>
        </w:rPr>
        <w:t xml:space="preserve">Quadro </w:t>
      </w:r>
      <w:r>
        <w:rPr>
          <w:b/>
          <w:lang w:val="pt-PT"/>
        </w:rPr>
        <w:t>2</w:t>
      </w:r>
      <w:r w:rsidRPr="00FD10BA">
        <w:rPr>
          <w:b/>
          <w:lang w:val="pt-PT"/>
        </w:rPr>
        <w:t>.1</w:t>
      </w:r>
      <w:r w:rsidR="00AA4D26">
        <w:rPr>
          <w:b/>
          <w:lang w:val="pt-PT"/>
        </w:rPr>
        <w:t>.1</w:t>
      </w:r>
      <w:r>
        <w:rPr>
          <w:b/>
          <w:lang w:val="pt-PT"/>
        </w:rPr>
        <w:t xml:space="preserve"> -</w:t>
      </w:r>
      <w:r w:rsidRPr="00FD10BA">
        <w:rPr>
          <w:b/>
          <w:lang w:val="pt-PT"/>
        </w:rPr>
        <w:t xml:space="preserve"> Taxas de emprego </w:t>
      </w:r>
      <w:r w:rsidRPr="00A0196F">
        <w:rPr>
          <w:b/>
          <w:lang w:val="pt-PT"/>
        </w:rPr>
        <w:t>(</w:t>
      </w:r>
      <w:r w:rsidR="00A0196F" w:rsidRPr="00A0196F">
        <w:rPr>
          <w:b/>
          <w:lang w:val="pt-PT"/>
        </w:rPr>
        <w:t>d</w:t>
      </w:r>
      <w:r w:rsidRPr="00A0196F">
        <w:rPr>
          <w:b/>
          <w:lang w:val="pt-PT"/>
        </w:rPr>
        <w:t>efinição</w:t>
      </w:r>
      <w:r w:rsidR="007C5B7A">
        <w:rPr>
          <w:b/>
          <w:lang w:val="pt-PT"/>
        </w:rPr>
        <w:t xml:space="preserve"> alternativa</w:t>
      </w:r>
      <w:r w:rsidRPr="00A0196F">
        <w:rPr>
          <w:b/>
          <w:lang w:val="pt-PT"/>
        </w:rPr>
        <w:t>)</w:t>
      </w:r>
      <w:r w:rsidRPr="00FD10BA">
        <w:rPr>
          <w:b/>
          <w:lang w:val="pt-PT"/>
        </w:rPr>
        <w:t xml:space="preserve"> por sexo, segundo características seleccionadas, </w:t>
      </w:r>
      <w:r>
        <w:rPr>
          <w:b/>
          <w:lang w:val="pt-PT"/>
        </w:rPr>
        <w:t xml:space="preserve">1º Trimestre INCAF </w:t>
      </w:r>
      <w:r w:rsidRPr="00FD10BA">
        <w:rPr>
          <w:b/>
          <w:lang w:val="pt-PT"/>
        </w:rPr>
        <w:t>2012/13</w:t>
      </w:r>
    </w:p>
    <w:tbl>
      <w:tblPr>
        <w:tblW w:w="8095" w:type="dxa"/>
        <w:tblInd w:w="55" w:type="dxa"/>
        <w:tblCellMar>
          <w:left w:w="70" w:type="dxa"/>
          <w:right w:w="70" w:type="dxa"/>
        </w:tblCellMar>
        <w:tblLook w:val="04A0"/>
      </w:tblPr>
      <w:tblGrid>
        <w:gridCol w:w="3134"/>
        <w:gridCol w:w="1559"/>
        <w:gridCol w:w="1559"/>
        <w:gridCol w:w="1843"/>
      </w:tblGrid>
      <w:tr w:rsidR="00995178" w:rsidRPr="00D51F9B" w:rsidTr="00111F5F">
        <w:trPr>
          <w:trHeight w:val="254"/>
        </w:trPr>
        <w:tc>
          <w:tcPr>
            <w:tcW w:w="3134" w:type="dxa"/>
            <w:vMerge w:val="restart"/>
            <w:tcBorders>
              <w:top w:val="single" w:sz="4" w:space="0" w:color="auto"/>
              <w:left w:val="nil"/>
              <w:bottom w:val="single" w:sz="4" w:space="0" w:color="auto"/>
              <w:right w:val="single" w:sz="4" w:space="0" w:color="auto"/>
            </w:tcBorders>
            <w:shd w:val="clear" w:color="auto" w:fill="auto"/>
            <w:noWrap/>
            <w:vAlign w:val="bottom"/>
            <w:hideMark/>
          </w:tcPr>
          <w:p w:rsidR="00995178" w:rsidRPr="00D51F9B" w:rsidRDefault="00995178" w:rsidP="00696BC4">
            <w:pPr>
              <w:ind w:left="0" w:firstLine="0"/>
              <w:jc w:val="center"/>
              <w:rPr>
                <w:b/>
                <w:bCs/>
                <w:color w:val="000000"/>
                <w:sz w:val="20"/>
                <w:lang w:val="pt-PT" w:eastAsia="zh-CN"/>
              </w:rPr>
            </w:pPr>
            <w:r w:rsidRPr="00D51F9B">
              <w:rPr>
                <w:b/>
                <w:bCs/>
                <w:color w:val="000000"/>
                <w:sz w:val="20"/>
                <w:lang w:val="pt-PT" w:eastAsia="zh-CN"/>
              </w:rPr>
              <w:t>Características Seleccionadas</w:t>
            </w:r>
          </w:p>
        </w:tc>
        <w:tc>
          <w:tcPr>
            <w:tcW w:w="3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995178" w:rsidRPr="00D51F9B" w:rsidRDefault="00995178" w:rsidP="00696BC4">
            <w:pPr>
              <w:ind w:left="0" w:firstLine="0"/>
              <w:jc w:val="center"/>
              <w:rPr>
                <w:b/>
                <w:bCs/>
                <w:color w:val="000000"/>
                <w:sz w:val="20"/>
                <w:lang w:val="pt-PT" w:eastAsia="zh-CN"/>
              </w:rPr>
            </w:pPr>
            <w:r w:rsidRPr="00D51F9B">
              <w:rPr>
                <w:b/>
                <w:bCs/>
                <w:color w:val="000000"/>
                <w:sz w:val="20"/>
                <w:lang w:val="pt-PT" w:eastAsia="zh-CN"/>
              </w:rPr>
              <w:t>Sexo</w:t>
            </w:r>
          </w:p>
        </w:tc>
        <w:tc>
          <w:tcPr>
            <w:tcW w:w="1843" w:type="dxa"/>
            <w:tcBorders>
              <w:top w:val="single" w:sz="4" w:space="0" w:color="auto"/>
              <w:left w:val="nil"/>
              <w:bottom w:val="single" w:sz="4" w:space="0" w:color="auto"/>
              <w:right w:val="nil"/>
            </w:tcBorders>
            <w:shd w:val="clear" w:color="auto" w:fill="auto"/>
            <w:noWrap/>
            <w:vAlign w:val="bottom"/>
            <w:hideMark/>
          </w:tcPr>
          <w:p w:rsidR="00995178" w:rsidRPr="00D51F9B" w:rsidRDefault="00995178" w:rsidP="00696BC4">
            <w:pPr>
              <w:ind w:left="0" w:firstLine="0"/>
              <w:rPr>
                <w:color w:val="000000"/>
                <w:sz w:val="20"/>
                <w:lang w:val="pt-PT" w:eastAsia="zh-CN"/>
              </w:rPr>
            </w:pPr>
            <w:r w:rsidRPr="00D51F9B">
              <w:rPr>
                <w:color w:val="000000"/>
                <w:sz w:val="20"/>
                <w:lang w:val="pt-PT" w:eastAsia="zh-CN"/>
              </w:rPr>
              <w:t> </w:t>
            </w:r>
          </w:p>
        </w:tc>
      </w:tr>
      <w:tr w:rsidR="00995178" w:rsidRPr="00D51F9B" w:rsidTr="00111F5F">
        <w:trPr>
          <w:trHeight w:val="254"/>
        </w:trPr>
        <w:tc>
          <w:tcPr>
            <w:tcW w:w="3134" w:type="dxa"/>
            <w:vMerge/>
            <w:tcBorders>
              <w:top w:val="single" w:sz="4" w:space="0" w:color="auto"/>
              <w:left w:val="nil"/>
              <w:bottom w:val="single" w:sz="4" w:space="0" w:color="auto"/>
              <w:right w:val="single" w:sz="4" w:space="0" w:color="auto"/>
            </w:tcBorders>
            <w:vAlign w:val="center"/>
            <w:hideMark/>
          </w:tcPr>
          <w:p w:rsidR="00995178" w:rsidRPr="00D51F9B" w:rsidRDefault="00995178" w:rsidP="00696BC4">
            <w:pPr>
              <w:ind w:left="0" w:firstLine="0"/>
              <w:rPr>
                <w:b/>
                <w:bCs/>
                <w:color w:val="000000"/>
                <w:sz w:val="20"/>
                <w:lang w:val="pt-PT" w:eastAsia="zh-CN"/>
              </w:rPr>
            </w:pPr>
          </w:p>
        </w:tc>
        <w:tc>
          <w:tcPr>
            <w:tcW w:w="1559" w:type="dxa"/>
            <w:tcBorders>
              <w:top w:val="nil"/>
              <w:left w:val="nil"/>
              <w:bottom w:val="single" w:sz="4" w:space="0" w:color="auto"/>
              <w:right w:val="single" w:sz="4" w:space="0" w:color="auto"/>
            </w:tcBorders>
            <w:shd w:val="clear" w:color="auto" w:fill="auto"/>
            <w:noWrap/>
            <w:vAlign w:val="bottom"/>
            <w:hideMark/>
          </w:tcPr>
          <w:p w:rsidR="00995178" w:rsidRPr="00D51F9B" w:rsidRDefault="001121A5" w:rsidP="00696BC4">
            <w:pPr>
              <w:ind w:left="0" w:firstLine="0"/>
              <w:jc w:val="right"/>
              <w:rPr>
                <w:b/>
                <w:bCs/>
                <w:color w:val="000000"/>
                <w:sz w:val="20"/>
                <w:lang w:val="pt-PT" w:eastAsia="zh-CN"/>
              </w:rPr>
            </w:pPr>
            <w:r w:rsidRPr="001121A5">
              <w:rPr>
                <w:b/>
                <w:bCs/>
                <w:color w:val="000000"/>
                <w:sz w:val="20"/>
                <w:lang w:val="pt-PT" w:eastAsia="zh-CN"/>
              </w:rPr>
              <w:t>Homens</w:t>
            </w:r>
          </w:p>
        </w:tc>
        <w:tc>
          <w:tcPr>
            <w:tcW w:w="1559" w:type="dxa"/>
            <w:tcBorders>
              <w:top w:val="nil"/>
              <w:left w:val="nil"/>
              <w:bottom w:val="single" w:sz="4" w:space="0" w:color="auto"/>
              <w:right w:val="single" w:sz="4" w:space="0" w:color="auto"/>
            </w:tcBorders>
            <w:shd w:val="clear" w:color="auto" w:fill="auto"/>
            <w:noWrap/>
            <w:vAlign w:val="bottom"/>
            <w:hideMark/>
          </w:tcPr>
          <w:p w:rsidR="00995178" w:rsidRPr="00D51F9B" w:rsidRDefault="001121A5" w:rsidP="00696BC4">
            <w:pPr>
              <w:ind w:left="0" w:firstLine="0"/>
              <w:jc w:val="right"/>
              <w:rPr>
                <w:b/>
                <w:bCs/>
                <w:color w:val="000000"/>
                <w:sz w:val="20"/>
                <w:lang w:val="pt-PT" w:eastAsia="zh-CN"/>
              </w:rPr>
            </w:pPr>
            <w:r w:rsidRPr="001121A5">
              <w:rPr>
                <w:b/>
                <w:bCs/>
                <w:color w:val="000000"/>
                <w:sz w:val="20"/>
                <w:lang w:val="pt-PT" w:eastAsia="zh-CN"/>
              </w:rPr>
              <w:t>Mulheres</w:t>
            </w:r>
          </w:p>
        </w:tc>
        <w:tc>
          <w:tcPr>
            <w:tcW w:w="1843" w:type="dxa"/>
            <w:tcBorders>
              <w:top w:val="nil"/>
              <w:left w:val="nil"/>
              <w:bottom w:val="single" w:sz="4" w:space="0" w:color="auto"/>
              <w:right w:val="nil"/>
            </w:tcBorders>
            <w:shd w:val="clear" w:color="auto" w:fill="auto"/>
            <w:noWrap/>
            <w:vAlign w:val="bottom"/>
            <w:hideMark/>
          </w:tcPr>
          <w:p w:rsidR="00995178" w:rsidRPr="00D51F9B" w:rsidRDefault="001121A5" w:rsidP="00696BC4">
            <w:pPr>
              <w:ind w:left="0" w:firstLine="0"/>
              <w:jc w:val="right"/>
              <w:rPr>
                <w:b/>
                <w:bCs/>
                <w:color w:val="000000"/>
                <w:sz w:val="20"/>
                <w:lang w:val="pt-PT" w:eastAsia="zh-CN"/>
              </w:rPr>
            </w:pPr>
            <w:r w:rsidRPr="001121A5">
              <w:rPr>
                <w:b/>
                <w:bCs/>
                <w:color w:val="000000"/>
                <w:sz w:val="20"/>
                <w:lang w:val="pt-PT" w:eastAsia="zh-CN"/>
              </w:rPr>
              <w:t>Total</w:t>
            </w:r>
          </w:p>
        </w:tc>
      </w:tr>
      <w:tr w:rsidR="00995178" w:rsidRPr="00D51F9B" w:rsidTr="00111F5F">
        <w:trPr>
          <w:trHeight w:val="254"/>
        </w:trPr>
        <w:tc>
          <w:tcPr>
            <w:tcW w:w="3134" w:type="dxa"/>
            <w:tcBorders>
              <w:top w:val="nil"/>
              <w:left w:val="nil"/>
              <w:bottom w:val="single" w:sz="4" w:space="0" w:color="auto"/>
              <w:right w:val="single" w:sz="4" w:space="0" w:color="auto"/>
            </w:tcBorders>
            <w:shd w:val="clear" w:color="000000" w:fill="BFBFBF"/>
            <w:noWrap/>
            <w:vAlign w:val="bottom"/>
            <w:hideMark/>
          </w:tcPr>
          <w:p w:rsidR="00995178" w:rsidRPr="00D51F9B" w:rsidRDefault="001121A5" w:rsidP="00696BC4">
            <w:pPr>
              <w:ind w:left="0" w:firstLine="0"/>
              <w:rPr>
                <w:b/>
                <w:bCs/>
                <w:color w:val="000000"/>
                <w:sz w:val="20"/>
                <w:lang w:val="pt-PT" w:eastAsia="zh-CN"/>
              </w:rPr>
            </w:pPr>
            <w:r w:rsidRPr="001121A5">
              <w:rPr>
                <w:b/>
                <w:bCs/>
                <w:color w:val="000000"/>
                <w:sz w:val="20"/>
                <w:lang w:val="pt-PT" w:eastAsia="zh-CN"/>
              </w:rPr>
              <w:t>Total</w:t>
            </w:r>
          </w:p>
        </w:tc>
        <w:tc>
          <w:tcPr>
            <w:tcW w:w="1559" w:type="dxa"/>
            <w:tcBorders>
              <w:top w:val="nil"/>
              <w:left w:val="nil"/>
              <w:bottom w:val="single" w:sz="4" w:space="0" w:color="auto"/>
              <w:right w:val="single" w:sz="4" w:space="0" w:color="auto"/>
            </w:tcBorders>
            <w:shd w:val="clear" w:color="000000" w:fill="BFBFBF"/>
            <w:noWrap/>
            <w:vAlign w:val="bottom"/>
            <w:hideMark/>
          </w:tcPr>
          <w:p w:rsidR="00995178" w:rsidRPr="00D51F9B" w:rsidRDefault="001121A5" w:rsidP="00696BC4">
            <w:pPr>
              <w:ind w:left="0" w:firstLine="0"/>
              <w:jc w:val="right"/>
              <w:rPr>
                <w:color w:val="000000"/>
                <w:sz w:val="20"/>
                <w:lang w:val="pt-PT" w:eastAsia="zh-CN"/>
              </w:rPr>
            </w:pPr>
            <w:r w:rsidRPr="001121A5">
              <w:rPr>
                <w:color w:val="000000"/>
                <w:sz w:val="20"/>
                <w:lang w:val="pt-PT" w:eastAsia="zh-CN"/>
              </w:rPr>
              <w:t>60,7</w:t>
            </w:r>
          </w:p>
        </w:tc>
        <w:tc>
          <w:tcPr>
            <w:tcW w:w="1559" w:type="dxa"/>
            <w:tcBorders>
              <w:top w:val="nil"/>
              <w:left w:val="nil"/>
              <w:bottom w:val="single" w:sz="4" w:space="0" w:color="auto"/>
              <w:right w:val="single" w:sz="4" w:space="0" w:color="auto"/>
            </w:tcBorders>
            <w:shd w:val="clear" w:color="000000" w:fill="BFBFBF"/>
            <w:noWrap/>
            <w:vAlign w:val="bottom"/>
            <w:hideMark/>
          </w:tcPr>
          <w:p w:rsidR="00995178" w:rsidRPr="00D51F9B" w:rsidRDefault="001121A5" w:rsidP="00696BC4">
            <w:pPr>
              <w:ind w:left="0" w:firstLine="0"/>
              <w:jc w:val="right"/>
              <w:rPr>
                <w:color w:val="000000"/>
                <w:sz w:val="20"/>
                <w:lang w:val="pt-PT" w:eastAsia="zh-CN"/>
              </w:rPr>
            </w:pPr>
            <w:r w:rsidRPr="001121A5">
              <w:rPr>
                <w:color w:val="000000"/>
                <w:sz w:val="20"/>
                <w:lang w:val="pt-PT" w:eastAsia="zh-CN"/>
              </w:rPr>
              <w:t>62,7</w:t>
            </w:r>
          </w:p>
        </w:tc>
        <w:tc>
          <w:tcPr>
            <w:tcW w:w="1843" w:type="dxa"/>
            <w:tcBorders>
              <w:top w:val="nil"/>
              <w:left w:val="nil"/>
              <w:bottom w:val="single" w:sz="4" w:space="0" w:color="auto"/>
              <w:right w:val="nil"/>
            </w:tcBorders>
            <w:shd w:val="clear" w:color="000000" w:fill="BFBFBF"/>
            <w:noWrap/>
            <w:vAlign w:val="bottom"/>
            <w:hideMark/>
          </w:tcPr>
          <w:p w:rsidR="00995178" w:rsidRPr="00D51F9B" w:rsidRDefault="001121A5" w:rsidP="00696BC4">
            <w:pPr>
              <w:ind w:left="0" w:firstLine="0"/>
              <w:jc w:val="right"/>
              <w:rPr>
                <w:color w:val="000000"/>
                <w:sz w:val="20"/>
                <w:lang w:val="pt-PT" w:eastAsia="zh-CN"/>
              </w:rPr>
            </w:pPr>
            <w:r w:rsidRPr="001121A5">
              <w:rPr>
                <w:color w:val="000000"/>
                <w:sz w:val="20"/>
                <w:lang w:val="pt-PT" w:eastAsia="zh-CN"/>
              </w:rPr>
              <w:t>61,8</w:t>
            </w:r>
          </w:p>
        </w:tc>
      </w:tr>
      <w:tr w:rsidR="00995178" w:rsidRPr="00D51F9B" w:rsidTr="00111F5F">
        <w:trPr>
          <w:trHeight w:val="254"/>
        </w:trPr>
        <w:tc>
          <w:tcPr>
            <w:tcW w:w="3134" w:type="dxa"/>
            <w:tcBorders>
              <w:top w:val="nil"/>
              <w:left w:val="nil"/>
              <w:bottom w:val="single" w:sz="4" w:space="0" w:color="auto"/>
              <w:right w:val="nil"/>
            </w:tcBorders>
            <w:shd w:val="clear" w:color="000000" w:fill="BFBFBF"/>
            <w:noWrap/>
            <w:vAlign w:val="bottom"/>
            <w:hideMark/>
          </w:tcPr>
          <w:p w:rsidR="00995178" w:rsidRPr="00D51F9B" w:rsidRDefault="001121A5" w:rsidP="00696BC4">
            <w:pPr>
              <w:ind w:left="0" w:firstLine="0"/>
              <w:rPr>
                <w:b/>
                <w:bCs/>
                <w:color w:val="000000"/>
                <w:sz w:val="20"/>
                <w:lang w:val="pt-PT" w:eastAsia="zh-CN"/>
              </w:rPr>
            </w:pPr>
            <w:r w:rsidRPr="001121A5">
              <w:rPr>
                <w:b/>
                <w:bCs/>
                <w:color w:val="000000"/>
                <w:sz w:val="20"/>
                <w:lang w:val="pt-PT" w:eastAsia="zh-CN"/>
              </w:rPr>
              <w:t>Área de residência</w:t>
            </w:r>
          </w:p>
        </w:tc>
        <w:tc>
          <w:tcPr>
            <w:tcW w:w="1559" w:type="dxa"/>
            <w:tcBorders>
              <w:top w:val="nil"/>
              <w:left w:val="nil"/>
              <w:bottom w:val="single" w:sz="4" w:space="0" w:color="auto"/>
              <w:right w:val="nil"/>
            </w:tcBorders>
            <w:shd w:val="clear" w:color="000000" w:fill="BFBFBF"/>
            <w:noWrap/>
            <w:vAlign w:val="bottom"/>
            <w:hideMark/>
          </w:tcPr>
          <w:p w:rsidR="00995178" w:rsidRPr="00D51F9B" w:rsidRDefault="001121A5" w:rsidP="00696BC4">
            <w:pPr>
              <w:ind w:left="0" w:firstLine="0"/>
              <w:rPr>
                <w:color w:val="000000"/>
                <w:sz w:val="20"/>
                <w:lang w:val="pt-PT" w:eastAsia="zh-CN"/>
              </w:rPr>
            </w:pPr>
            <w:r w:rsidRPr="001121A5">
              <w:rPr>
                <w:color w:val="000000"/>
                <w:sz w:val="20"/>
                <w:lang w:val="pt-PT" w:eastAsia="zh-CN"/>
              </w:rPr>
              <w:t> </w:t>
            </w:r>
          </w:p>
        </w:tc>
        <w:tc>
          <w:tcPr>
            <w:tcW w:w="1559" w:type="dxa"/>
            <w:tcBorders>
              <w:top w:val="nil"/>
              <w:left w:val="nil"/>
              <w:bottom w:val="single" w:sz="4" w:space="0" w:color="auto"/>
              <w:right w:val="nil"/>
            </w:tcBorders>
            <w:shd w:val="clear" w:color="000000" w:fill="BFBFBF"/>
            <w:noWrap/>
            <w:vAlign w:val="bottom"/>
            <w:hideMark/>
          </w:tcPr>
          <w:p w:rsidR="00995178" w:rsidRPr="00D51F9B" w:rsidRDefault="001121A5" w:rsidP="00696BC4">
            <w:pPr>
              <w:ind w:left="0" w:firstLine="0"/>
              <w:rPr>
                <w:color w:val="000000"/>
                <w:sz w:val="20"/>
                <w:lang w:val="pt-PT" w:eastAsia="zh-CN"/>
              </w:rPr>
            </w:pPr>
            <w:r w:rsidRPr="001121A5">
              <w:rPr>
                <w:color w:val="000000"/>
                <w:sz w:val="20"/>
                <w:lang w:val="pt-PT" w:eastAsia="zh-CN"/>
              </w:rPr>
              <w:t> </w:t>
            </w:r>
          </w:p>
        </w:tc>
        <w:tc>
          <w:tcPr>
            <w:tcW w:w="1843" w:type="dxa"/>
            <w:tcBorders>
              <w:top w:val="nil"/>
              <w:left w:val="nil"/>
              <w:bottom w:val="single" w:sz="4" w:space="0" w:color="auto"/>
              <w:right w:val="nil"/>
            </w:tcBorders>
            <w:shd w:val="clear" w:color="000000" w:fill="BFBFBF"/>
            <w:noWrap/>
            <w:vAlign w:val="bottom"/>
            <w:hideMark/>
          </w:tcPr>
          <w:p w:rsidR="00995178" w:rsidRPr="00D51F9B" w:rsidRDefault="001121A5" w:rsidP="00696BC4">
            <w:pPr>
              <w:ind w:left="0" w:firstLine="0"/>
              <w:rPr>
                <w:color w:val="000000"/>
                <w:sz w:val="20"/>
                <w:lang w:val="pt-PT" w:eastAsia="zh-CN"/>
              </w:rPr>
            </w:pPr>
            <w:r w:rsidRPr="001121A5">
              <w:rPr>
                <w:color w:val="000000"/>
                <w:sz w:val="20"/>
                <w:lang w:val="pt-PT" w:eastAsia="zh-CN"/>
              </w:rPr>
              <w:t> </w:t>
            </w:r>
          </w:p>
        </w:tc>
      </w:tr>
      <w:tr w:rsidR="00995178" w:rsidRPr="00D51F9B" w:rsidTr="00111F5F">
        <w:trPr>
          <w:trHeight w:val="254"/>
        </w:trPr>
        <w:tc>
          <w:tcPr>
            <w:tcW w:w="3134" w:type="dxa"/>
            <w:tcBorders>
              <w:top w:val="nil"/>
              <w:left w:val="nil"/>
              <w:bottom w:val="single" w:sz="4" w:space="0" w:color="auto"/>
              <w:right w:val="single" w:sz="4" w:space="0" w:color="auto"/>
            </w:tcBorders>
            <w:shd w:val="clear" w:color="auto" w:fill="auto"/>
            <w:noWrap/>
            <w:vAlign w:val="bottom"/>
            <w:hideMark/>
          </w:tcPr>
          <w:p w:rsidR="00995178" w:rsidRPr="00D51F9B" w:rsidRDefault="001121A5" w:rsidP="00696BC4">
            <w:pPr>
              <w:ind w:left="0" w:firstLine="0"/>
              <w:rPr>
                <w:color w:val="000000"/>
                <w:sz w:val="20"/>
                <w:lang w:val="pt-PT" w:eastAsia="zh-CN"/>
              </w:rPr>
            </w:pPr>
            <w:r w:rsidRPr="001121A5">
              <w:rPr>
                <w:color w:val="000000"/>
                <w:sz w:val="20"/>
                <w:lang w:val="pt-PT" w:eastAsia="zh-CN"/>
              </w:rPr>
              <w:t>Urbano</w:t>
            </w:r>
          </w:p>
        </w:tc>
        <w:tc>
          <w:tcPr>
            <w:tcW w:w="1559" w:type="dxa"/>
            <w:tcBorders>
              <w:top w:val="nil"/>
              <w:left w:val="nil"/>
              <w:bottom w:val="single" w:sz="4" w:space="0" w:color="auto"/>
              <w:right w:val="single" w:sz="4" w:space="0" w:color="auto"/>
            </w:tcBorders>
            <w:shd w:val="clear" w:color="auto" w:fill="auto"/>
            <w:noWrap/>
            <w:vAlign w:val="bottom"/>
            <w:hideMark/>
          </w:tcPr>
          <w:p w:rsidR="00995178" w:rsidRPr="00D51F9B" w:rsidRDefault="001121A5" w:rsidP="00696BC4">
            <w:pPr>
              <w:ind w:left="0" w:firstLine="0"/>
              <w:jc w:val="right"/>
              <w:rPr>
                <w:color w:val="000000"/>
                <w:sz w:val="20"/>
                <w:lang w:val="pt-PT" w:eastAsia="zh-CN"/>
              </w:rPr>
            </w:pPr>
            <w:r w:rsidRPr="001121A5">
              <w:rPr>
                <w:color w:val="000000"/>
                <w:sz w:val="20"/>
                <w:lang w:val="pt-PT" w:eastAsia="zh-CN"/>
              </w:rPr>
              <w:t>48,9</w:t>
            </w:r>
          </w:p>
        </w:tc>
        <w:tc>
          <w:tcPr>
            <w:tcW w:w="1559" w:type="dxa"/>
            <w:tcBorders>
              <w:top w:val="nil"/>
              <w:left w:val="nil"/>
              <w:bottom w:val="single" w:sz="4" w:space="0" w:color="auto"/>
              <w:right w:val="single" w:sz="4" w:space="0" w:color="auto"/>
            </w:tcBorders>
            <w:shd w:val="clear" w:color="auto" w:fill="auto"/>
            <w:noWrap/>
            <w:vAlign w:val="bottom"/>
            <w:hideMark/>
          </w:tcPr>
          <w:p w:rsidR="00995178" w:rsidRPr="00D51F9B" w:rsidRDefault="001121A5" w:rsidP="00696BC4">
            <w:pPr>
              <w:ind w:left="0" w:firstLine="0"/>
              <w:jc w:val="right"/>
              <w:rPr>
                <w:color w:val="000000"/>
                <w:sz w:val="20"/>
                <w:lang w:val="pt-PT" w:eastAsia="zh-CN"/>
              </w:rPr>
            </w:pPr>
            <w:r w:rsidRPr="001121A5">
              <w:rPr>
                <w:color w:val="000000"/>
                <w:sz w:val="20"/>
                <w:lang w:val="pt-PT" w:eastAsia="zh-CN"/>
              </w:rPr>
              <w:t>42,6</w:t>
            </w:r>
          </w:p>
        </w:tc>
        <w:tc>
          <w:tcPr>
            <w:tcW w:w="1843" w:type="dxa"/>
            <w:tcBorders>
              <w:top w:val="nil"/>
              <w:left w:val="nil"/>
              <w:bottom w:val="single" w:sz="4" w:space="0" w:color="auto"/>
              <w:right w:val="nil"/>
            </w:tcBorders>
            <w:shd w:val="clear" w:color="auto" w:fill="auto"/>
            <w:noWrap/>
            <w:vAlign w:val="bottom"/>
            <w:hideMark/>
          </w:tcPr>
          <w:p w:rsidR="00995178" w:rsidRPr="00D51F9B" w:rsidRDefault="001121A5" w:rsidP="00696BC4">
            <w:pPr>
              <w:ind w:left="0" w:firstLine="0"/>
              <w:jc w:val="right"/>
              <w:rPr>
                <w:color w:val="000000"/>
                <w:sz w:val="20"/>
                <w:lang w:val="pt-PT" w:eastAsia="zh-CN"/>
              </w:rPr>
            </w:pPr>
            <w:r w:rsidRPr="001121A5">
              <w:rPr>
                <w:color w:val="000000"/>
                <w:sz w:val="20"/>
                <w:lang w:val="pt-PT" w:eastAsia="zh-CN"/>
              </w:rPr>
              <w:t>45,6</w:t>
            </w:r>
          </w:p>
        </w:tc>
      </w:tr>
      <w:tr w:rsidR="00995178" w:rsidRPr="00D51F9B" w:rsidTr="00111F5F">
        <w:trPr>
          <w:trHeight w:val="254"/>
        </w:trPr>
        <w:tc>
          <w:tcPr>
            <w:tcW w:w="3134" w:type="dxa"/>
            <w:tcBorders>
              <w:top w:val="nil"/>
              <w:left w:val="nil"/>
              <w:bottom w:val="single" w:sz="4" w:space="0" w:color="auto"/>
              <w:right w:val="single" w:sz="4" w:space="0" w:color="auto"/>
            </w:tcBorders>
            <w:shd w:val="clear" w:color="auto" w:fill="auto"/>
            <w:noWrap/>
            <w:vAlign w:val="bottom"/>
            <w:hideMark/>
          </w:tcPr>
          <w:p w:rsidR="00995178" w:rsidRPr="00D51F9B" w:rsidRDefault="001121A5" w:rsidP="00696BC4">
            <w:pPr>
              <w:ind w:left="0" w:firstLine="0"/>
              <w:rPr>
                <w:color w:val="000000"/>
                <w:sz w:val="20"/>
                <w:lang w:val="pt-PT" w:eastAsia="zh-CN"/>
              </w:rPr>
            </w:pPr>
            <w:r w:rsidRPr="001121A5">
              <w:rPr>
                <w:color w:val="000000"/>
                <w:sz w:val="20"/>
                <w:lang w:val="pt-PT" w:eastAsia="zh-CN"/>
              </w:rPr>
              <w:t>Rural</w:t>
            </w:r>
          </w:p>
        </w:tc>
        <w:tc>
          <w:tcPr>
            <w:tcW w:w="1559" w:type="dxa"/>
            <w:tcBorders>
              <w:top w:val="nil"/>
              <w:left w:val="nil"/>
              <w:bottom w:val="single" w:sz="4" w:space="0" w:color="auto"/>
              <w:right w:val="single" w:sz="4" w:space="0" w:color="auto"/>
            </w:tcBorders>
            <w:shd w:val="clear" w:color="auto" w:fill="auto"/>
            <w:noWrap/>
            <w:vAlign w:val="bottom"/>
            <w:hideMark/>
          </w:tcPr>
          <w:p w:rsidR="00995178" w:rsidRPr="00D51F9B" w:rsidRDefault="001121A5" w:rsidP="00696BC4">
            <w:pPr>
              <w:ind w:left="0" w:firstLine="0"/>
              <w:jc w:val="right"/>
              <w:rPr>
                <w:color w:val="000000"/>
                <w:sz w:val="20"/>
                <w:lang w:val="pt-PT" w:eastAsia="zh-CN"/>
              </w:rPr>
            </w:pPr>
            <w:r w:rsidRPr="001121A5">
              <w:rPr>
                <w:color w:val="000000"/>
                <w:sz w:val="20"/>
                <w:lang w:val="pt-PT" w:eastAsia="zh-CN"/>
              </w:rPr>
              <w:t>67,4</w:t>
            </w:r>
          </w:p>
        </w:tc>
        <w:tc>
          <w:tcPr>
            <w:tcW w:w="1559" w:type="dxa"/>
            <w:tcBorders>
              <w:top w:val="nil"/>
              <w:left w:val="nil"/>
              <w:bottom w:val="single" w:sz="4" w:space="0" w:color="auto"/>
              <w:right w:val="single" w:sz="4" w:space="0" w:color="auto"/>
            </w:tcBorders>
            <w:shd w:val="clear" w:color="auto" w:fill="auto"/>
            <w:noWrap/>
            <w:vAlign w:val="bottom"/>
            <w:hideMark/>
          </w:tcPr>
          <w:p w:rsidR="00995178" w:rsidRPr="00D51F9B" w:rsidRDefault="001121A5" w:rsidP="00696BC4">
            <w:pPr>
              <w:ind w:left="0" w:firstLine="0"/>
              <w:jc w:val="right"/>
              <w:rPr>
                <w:color w:val="000000"/>
                <w:sz w:val="20"/>
                <w:lang w:val="pt-PT" w:eastAsia="zh-CN"/>
              </w:rPr>
            </w:pPr>
            <w:r w:rsidRPr="001121A5">
              <w:rPr>
                <w:color w:val="000000"/>
                <w:sz w:val="20"/>
                <w:lang w:val="pt-PT" w:eastAsia="zh-CN"/>
              </w:rPr>
              <w:t>72,7</w:t>
            </w:r>
          </w:p>
        </w:tc>
        <w:tc>
          <w:tcPr>
            <w:tcW w:w="1843" w:type="dxa"/>
            <w:tcBorders>
              <w:top w:val="nil"/>
              <w:left w:val="nil"/>
              <w:bottom w:val="single" w:sz="4" w:space="0" w:color="auto"/>
              <w:right w:val="nil"/>
            </w:tcBorders>
            <w:shd w:val="clear" w:color="auto" w:fill="auto"/>
            <w:noWrap/>
            <w:vAlign w:val="bottom"/>
            <w:hideMark/>
          </w:tcPr>
          <w:p w:rsidR="00995178" w:rsidRPr="00D51F9B" w:rsidRDefault="001121A5" w:rsidP="00696BC4">
            <w:pPr>
              <w:ind w:left="0" w:firstLine="0"/>
              <w:jc w:val="right"/>
              <w:rPr>
                <w:color w:val="000000"/>
                <w:sz w:val="20"/>
                <w:lang w:val="pt-PT" w:eastAsia="zh-CN"/>
              </w:rPr>
            </w:pPr>
            <w:r w:rsidRPr="001121A5">
              <w:rPr>
                <w:color w:val="000000"/>
                <w:sz w:val="20"/>
                <w:lang w:val="pt-PT" w:eastAsia="zh-CN"/>
              </w:rPr>
              <w:t>70,4</w:t>
            </w:r>
          </w:p>
        </w:tc>
      </w:tr>
      <w:tr w:rsidR="00995178" w:rsidRPr="00D51F9B" w:rsidTr="00111F5F">
        <w:trPr>
          <w:trHeight w:val="254"/>
        </w:trPr>
        <w:tc>
          <w:tcPr>
            <w:tcW w:w="3134" w:type="dxa"/>
            <w:tcBorders>
              <w:top w:val="nil"/>
              <w:left w:val="nil"/>
              <w:bottom w:val="single" w:sz="4" w:space="0" w:color="auto"/>
              <w:right w:val="nil"/>
            </w:tcBorders>
            <w:shd w:val="clear" w:color="000000" w:fill="BFBFBF"/>
            <w:noWrap/>
            <w:vAlign w:val="bottom"/>
            <w:hideMark/>
          </w:tcPr>
          <w:p w:rsidR="00995178" w:rsidRPr="00D51F9B" w:rsidRDefault="001121A5" w:rsidP="00696BC4">
            <w:pPr>
              <w:ind w:left="0" w:firstLine="0"/>
              <w:rPr>
                <w:b/>
                <w:bCs/>
                <w:color w:val="000000"/>
                <w:sz w:val="20"/>
                <w:lang w:val="pt-PT" w:eastAsia="zh-CN"/>
              </w:rPr>
            </w:pPr>
            <w:r w:rsidRPr="001121A5">
              <w:rPr>
                <w:b/>
                <w:bCs/>
                <w:color w:val="000000"/>
                <w:sz w:val="20"/>
                <w:lang w:val="pt-PT" w:eastAsia="zh-CN"/>
              </w:rPr>
              <w:t>Região</w:t>
            </w:r>
          </w:p>
        </w:tc>
        <w:tc>
          <w:tcPr>
            <w:tcW w:w="1559" w:type="dxa"/>
            <w:tcBorders>
              <w:top w:val="nil"/>
              <w:left w:val="nil"/>
              <w:bottom w:val="single" w:sz="4" w:space="0" w:color="auto"/>
              <w:right w:val="nil"/>
            </w:tcBorders>
            <w:shd w:val="clear" w:color="000000" w:fill="BFBFBF"/>
            <w:noWrap/>
            <w:vAlign w:val="bottom"/>
            <w:hideMark/>
          </w:tcPr>
          <w:p w:rsidR="00995178" w:rsidRPr="00D51F9B" w:rsidRDefault="001121A5" w:rsidP="00696BC4">
            <w:pPr>
              <w:ind w:left="0" w:firstLine="0"/>
              <w:rPr>
                <w:color w:val="000000"/>
                <w:sz w:val="20"/>
                <w:lang w:val="pt-PT" w:eastAsia="zh-CN"/>
              </w:rPr>
            </w:pPr>
            <w:r w:rsidRPr="001121A5">
              <w:rPr>
                <w:color w:val="000000"/>
                <w:sz w:val="20"/>
                <w:lang w:val="pt-PT" w:eastAsia="zh-CN"/>
              </w:rPr>
              <w:t> </w:t>
            </w:r>
          </w:p>
        </w:tc>
        <w:tc>
          <w:tcPr>
            <w:tcW w:w="1559" w:type="dxa"/>
            <w:tcBorders>
              <w:top w:val="nil"/>
              <w:left w:val="nil"/>
              <w:bottom w:val="single" w:sz="4" w:space="0" w:color="auto"/>
              <w:right w:val="nil"/>
            </w:tcBorders>
            <w:shd w:val="clear" w:color="000000" w:fill="BFBFBF"/>
            <w:noWrap/>
            <w:vAlign w:val="bottom"/>
            <w:hideMark/>
          </w:tcPr>
          <w:p w:rsidR="00995178" w:rsidRPr="00D51F9B" w:rsidRDefault="001121A5" w:rsidP="00696BC4">
            <w:pPr>
              <w:ind w:left="0" w:firstLine="0"/>
              <w:rPr>
                <w:color w:val="000000"/>
                <w:sz w:val="20"/>
                <w:lang w:val="pt-PT" w:eastAsia="zh-CN"/>
              </w:rPr>
            </w:pPr>
            <w:r w:rsidRPr="001121A5">
              <w:rPr>
                <w:color w:val="000000"/>
                <w:sz w:val="20"/>
                <w:lang w:val="pt-PT" w:eastAsia="zh-CN"/>
              </w:rPr>
              <w:t> </w:t>
            </w:r>
          </w:p>
        </w:tc>
        <w:tc>
          <w:tcPr>
            <w:tcW w:w="1843" w:type="dxa"/>
            <w:tcBorders>
              <w:top w:val="nil"/>
              <w:left w:val="nil"/>
              <w:bottom w:val="single" w:sz="4" w:space="0" w:color="auto"/>
              <w:right w:val="nil"/>
            </w:tcBorders>
            <w:shd w:val="clear" w:color="000000" w:fill="BFBFBF"/>
            <w:noWrap/>
            <w:vAlign w:val="bottom"/>
            <w:hideMark/>
          </w:tcPr>
          <w:p w:rsidR="00995178" w:rsidRPr="00D51F9B" w:rsidRDefault="001121A5" w:rsidP="00696BC4">
            <w:pPr>
              <w:ind w:left="0" w:firstLine="0"/>
              <w:rPr>
                <w:color w:val="000000"/>
                <w:sz w:val="20"/>
                <w:lang w:val="pt-PT" w:eastAsia="zh-CN"/>
              </w:rPr>
            </w:pPr>
            <w:r w:rsidRPr="001121A5">
              <w:rPr>
                <w:color w:val="000000"/>
                <w:sz w:val="20"/>
                <w:lang w:val="pt-PT" w:eastAsia="zh-CN"/>
              </w:rPr>
              <w:t> </w:t>
            </w:r>
          </w:p>
        </w:tc>
      </w:tr>
      <w:tr w:rsidR="00995178" w:rsidRPr="00D51F9B" w:rsidTr="00111F5F">
        <w:trPr>
          <w:trHeight w:val="254"/>
        </w:trPr>
        <w:tc>
          <w:tcPr>
            <w:tcW w:w="3134" w:type="dxa"/>
            <w:tcBorders>
              <w:top w:val="nil"/>
              <w:left w:val="nil"/>
              <w:bottom w:val="single" w:sz="4" w:space="0" w:color="auto"/>
              <w:right w:val="single" w:sz="4" w:space="0" w:color="auto"/>
            </w:tcBorders>
            <w:shd w:val="clear" w:color="auto" w:fill="auto"/>
            <w:noWrap/>
            <w:vAlign w:val="bottom"/>
            <w:hideMark/>
          </w:tcPr>
          <w:p w:rsidR="00995178" w:rsidRPr="00D51F9B" w:rsidRDefault="001121A5" w:rsidP="00696BC4">
            <w:pPr>
              <w:ind w:left="0" w:firstLine="0"/>
              <w:rPr>
                <w:color w:val="000000"/>
                <w:sz w:val="20"/>
                <w:lang w:val="pt-PT" w:eastAsia="zh-CN"/>
              </w:rPr>
            </w:pPr>
            <w:r w:rsidRPr="001121A5">
              <w:rPr>
                <w:color w:val="000000"/>
                <w:sz w:val="20"/>
                <w:lang w:val="pt-PT" w:eastAsia="zh-CN"/>
              </w:rPr>
              <w:t>Norte</w:t>
            </w:r>
          </w:p>
        </w:tc>
        <w:tc>
          <w:tcPr>
            <w:tcW w:w="1559" w:type="dxa"/>
            <w:tcBorders>
              <w:top w:val="nil"/>
              <w:left w:val="nil"/>
              <w:bottom w:val="single" w:sz="4" w:space="0" w:color="auto"/>
              <w:right w:val="single" w:sz="4" w:space="0" w:color="auto"/>
            </w:tcBorders>
            <w:shd w:val="clear" w:color="auto" w:fill="auto"/>
            <w:noWrap/>
            <w:vAlign w:val="bottom"/>
            <w:hideMark/>
          </w:tcPr>
          <w:p w:rsidR="00995178" w:rsidRPr="00D51F9B" w:rsidRDefault="001121A5" w:rsidP="00696BC4">
            <w:pPr>
              <w:ind w:left="0" w:firstLine="0"/>
              <w:jc w:val="right"/>
              <w:rPr>
                <w:color w:val="000000"/>
                <w:sz w:val="20"/>
                <w:lang w:val="pt-PT" w:eastAsia="zh-CN"/>
              </w:rPr>
            </w:pPr>
            <w:r w:rsidRPr="001121A5">
              <w:rPr>
                <w:color w:val="000000"/>
                <w:sz w:val="20"/>
                <w:lang w:val="pt-PT" w:eastAsia="zh-CN"/>
              </w:rPr>
              <w:t>56,3</w:t>
            </w:r>
          </w:p>
        </w:tc>
        <w:tc>
          <w:tcPr>
            <w:tcW w:w="1559" w:type="dxa"/>
            <w:tcBorders>
              <w:top w:val="nil"/>
              <w:left w:val="nil"/>
              <w:bottom w:val="single" w:sz="4" w:space="0" w:color="auto"/>
              <w:right w:val="single" w:sz="4" w:space="0" w:color="auto"/>
            </w:tcBorders>
            <w:shd w:val="clear" w:color="auto" w:fill="auto"/>
            <w:noWrap/>
            <w:vAlign w:val="bottom"/>
            <w:hideMark/>
          </w:tcPr>
          <w:p w:rsidR="00995178" w:rsidRPr="00D51F9B" w:rsidRDefault="001121A5" w:rsidP="00696BC4">
            <w:pPr>
              <w:ind w:left="0" w:firstLine="0"/>
              <w:jc w:val="right"/>
              <w:rPr>
                <w:color w:val="000000"/>
                <w:sz w:val="20"/>
                <w:lang w:val="pt-PT" w:eastAsia="zh-CN"/>
              </w:rPr>
            </w:pPr>
            <w:r w:rsidRPr="001121A5">
              <w:rPr>
                <w:color w:val="000000"/>
                <w:sz w:val="20"/>
                <w:lang w:val="pt-PT" w:eastAsia="zh-CN"/>
              </w:rPr>
              <w:t>58,7</w:t>
            </w:r>
          </w:p>
        </w:tc>
        <w:tc>
          <w:tcPr>
            <w:tcW w:w="1843" w:type="dxa"/>
            <w:tcBorders>
              <w:top w:val="nil"/>
              <w:left w:val="nil"/>
              <w:bottom w:val="single" w:sz="4" w:space="0" w:color="auto"/>
              <w:right w:val="nil"/>
            </w:tcBorders>
            <w:shd w:val="clear" w:color="auto" w:fill="auto"/>
            <w:noWrap/>
            <w:vAlign w:val="bottom"/>
            <w:hideMark/>
          </w:tcPr>
          <w:p w:rsidR="00995178" w:rsidRPr="00D51F9B" w:rsidRDefault="001121A5" w:rsidP="00696BC4">
            <w:pPr>
              <w:ind w:left="0" w:firstLine="0"/>
              <w:jc w:val="right"/>
              <w:rPr>
                <w:color w:val="000000"/>
                <w:sz w:val="20"/>
                <w:lang w:val="pt-PT" w:eastAsia="zh-CN"/>
              </w:rPr>
            </w:pPr>
            <w:r w:rsidRPr="001121A5">
              <w:rPr>
                <w:color w:val="000000"/>
                <w:sz w:val="20"/>
                <w:lang w:val="pt-PT" w:eastAsia="zh-CN"/>
              </w:rPr>
              <w:t>57,6</w:t>
            </w:r>
          </w:p>
        </w:tc>
      </w:tr>
      <w:tr w:rsidR="00995178" w:rsidRPr="00D51F9B" w:rsidTr="00111F5F">
        <w:trPr>
          <w:trHeight w:val="254"/>
        </w:trPr>
        <w:tc>
          <w:tcPr>
            <w:tcW w:w="3134" w:type="dxa"/>
            <w:tcBorders>
              <w:top w:val="nil"/>
              <w:left w:val="nil"/>
              <w:bottom w:val="single" w:sz="4" w:space="0" w:color="auto"/>
              <w:right w:val="single" w:sz="4" w:space="0" w:color="auto"/>
            </w:tcBorders>
            <w:shd w:val="clear" w:color="auto" w:fill="auto"/>
            <w:noWrap/>
            <w:vAlign w:val="bottom"/>
            <w:hideMark/>
          </w:tcPr>
          <w:p w:rsidR="00995178" w:rsidRPr="00D51F9B" w:rsidRDefault="001121A5" w:rsidP="00696BC4">
            <w:pPr>
              <w:ind w:left="0" w:firstLine="0"/>
              <w:rPr>
                <w:color w:val="000000"/>
                <w:sz w:val="20"/>
                <w:lang w:val="pt-PT" w:eastAsia="zh-CN"/>
              </w:rPr>
            </w:pPr>
            <w:r w:rsidRPr="001121A5">
              <w:rPr>
                <w:color w:val="000000"/>
                <w:sz w:val="20"/>
                <w:lang w:val="pt-PT" w:eastAsia="zh-CN"/>
              </w:rPr>
              <w:t xml:space="preserve">Centro </w:t>
            </w:r>
          </w:p>
        </w:tc>
        <w:tc>
          <w:tcPr>
            <w:tcW w:w="1559" w:type="dxa"/>
            <w:tcBorders>
              <w:top w:val="nil"/>
              <w:left w:val="nil"/>
              <w:bottom w:val="single" w:sz="4" w:space="0" w:color="auto"/>
              <w:right w:val="single" w:sz="4" w:space="0" w:color="auto"/>
            </w:tcBorders>
            <w:shd w:val="clear" w:color="auto" w:fill="auto"/>
            <w:noWrap/>
            <w:vAlign w:val="bottom"/>
            <w:hideMark/>
          </w:tcPr>
          <w:p w:rsidR="00995178" w:rsidRPr="00D51F9B" w:rsidRDefault="001121A5" w:rsidP="00696BC4">
            <w:pPr>
              <w:ind w:left="0" w:firstLine="0"/>
              <w:jc w:val="right"/>
              <w:rPr>
                <w:color w:val="000000"/>
                <w:sz w:val="20"/>
                <w:lang w:val="pt-PT" w:eastAsia="zh-CN"/>
              </w:rPr>
            </w:pPr>
            <w:r w:rsidRPr="001121A5">
              <w:rPr>
                <w:color w:val="000000"/>
                <w:sz w:val="20"/>
                <w:lang w:val="pt-PT" w:eastAsia="zh-CN"/>
              </w:rPr>
              <w:t>67,5</w:t>
            </w:r>
          </w:p>
        </w:tc>
        <w:tc>
          <w:tcPr>
            <w:tcW w:w="1559" w:type="dxa"/>
            <w:tcBorders>
              <w:top w:val="nil"/>
              <w:left w:val="nil"/>
              <w:bottom w:val="single" w:sz="4" w:space="0" w:color="auto"/>
              <w:right w:val="single" w:sz="4" w:space="0" w:color="auto"/>
            </w:tcBorders>
            <w:shd w:val="clear" w:color="auto" w:fill="auto"/>
            <w:noWrap/>
            <w:vAlign w:val="bottom"/>
            <w:hideMark/>
          </w:tcPr>
          <w:p w:rsidR="00995178" w:rsidRPr="00D51F9B" w:rsidRDefault="001121A5" w:rsidP="00696BC4">
            <w:pPr>
              <w:ind w:left="0" w:firstLine="0"/>
              <w:jc w:val="right"/>
              <w:rPr>
                <w:color w:val="000000"/>
                <w:sz w:val="20"/>
                <w:lang w:val="pt-PT" w:eastAsia="zh-CN"/>
              </w:rPr>
            </w:pPr>
            <w:r w:rsidRPr="001121A5">
              <w:rPr>
                <w:color w:val="000000"/>
                <w:sz w:val="20"/>
                <w:lang w:val="pt-PT" w:eastAsia="zh-CN"/>
              </w:rPr>
              <w:t>68,8</w:t>
            </w:r>
          </w:p>
        </w:tc>
        <w:tc>
          <w:tcPr>
            <w:tcW w:w="1843" w:type="dxa"/>
            <w:tcBorders>
              <w:top w:val="nil"/>
              <w:left w:val="nil"/>
              <w:bottom w:val="single" w:sz="4" w:space="0" w:color="auto"/>
              <w:right w:val="nil"/>
            </w:tcBorders>
            <w:shd w:val="clear" w:color="auto" w:fill="auto"/>
            <w:noWrap/>
            <w:vAlign w:val="bottom"/>
            <w:hideMark/>
          </w:tcPr>
          <w:p w:rsidR="00995178" w:rsidRPr="00D51F9B" w:rsidRDefault="001121A5" w:rsidP="00696BC4">
            <w:pPr>
              <w:ind w:left="0" w:firstLine="0"/>
              <w:jc w:val="right"/>
              <w:rPr>
                <w:color w:val="000000"/>
                <w:sz w:val="20"/>
                <w:lang w:val="pt-PT" w:eastAsia="zh-CN"/>
              </w:rPr>
            </w:pPr>
            <w:r w:rsidRPr="001121A5">
              <w:rPr>
                <w:color w:val="000000"/>
                <w:sz w:val="20"/>
                <w:lang w:val="pt-PT" w:eastAsia="zh-CN"/>
              </w:rPr>
              <w:t>68,2</w:t>
            </w:r>
          </w:p>
        </w:tc>
      </w:tr>
      <w:tr w:rsidR="00995178" w:rsidRPr="00D51F9B" w:rsidTr="00111F5F">
        <w:trPr>
          <w:trHeight w:val="254"/>
        </w:trPr>
        <w:tc>
          <w:tcPr>
            <w:tcW w:w="3134" w:type="dxa"/>
            <w:tcBorders>
              <w:top w:val="nil"/>
              <w:left w:val="nil"/>
              <w:bottom w:val="single" w:sz="4" w:space="0" w:color="auto"/>
              <w:right w:val="single" w:sz="4" w:space="0" w:color="auto"/>
            </w:tcBorders>
            <w:shd w:val="clear" w:color="auto" w:fill="auto"/>
            <w:noWrap/>
            <w:vAlign w:val="bottom"/>
            <w:hideMark/>
          </w:tcPr>
          <w:p w:rsidR="00995178" w:rsidRPr="00D51F9B" w:rsidRDefault="001121A5" w:rsidP="00696BC4">
            <w:pPr>
              <w:ind w:left="0" w:firstLine="0"/>
              <w:rPr>
                <w:color w:val="000000"/>
                <w:sz w:val="20"/>
                <w:lang w:val="pt-PT" w:eastAsia="zh-CN"/>
              </w:rPr>
            </w:pPr>
            <w:r w:rsidRPr="001121A5">
              <w:rPr>
                <w:color w:val="000000"/>
                <w:sz w:val="20"/>
                <w:lang w:val="pt-PT" w:eastAsia="zh-CN"/>
              </w:rPr>
              <w:t>Sul</w:t>
            </w:r>
          </w:p>
        </w:tc>
        <w:tc>
          <w:tcPr>
            <w:tcW w:w="1559" w:type="dxa"/>
            <w:tcBorders>
              <w:top w:val="nil"/>
              <w:left w:val="nil"/>
              <w:bottom w:val="single" w:sz="4" w:space="0" w:color="auto"/>
              <w:right w:val="single" w:sz="4" w:space="0" w:color="auto"/>
            </w:tcBorders>
            <w:shd w:val="clear" w:color="auto" w:fill="auto"/>
            <w:noWrap/>
            <w:vAlign w:val="bottom"/>
            <w:hideMark/>
          </w:tcPr>
          <w:p w:rsidR="00995178" w:rsidRPr="00D51F9B" w:rsidRDefault="001121A5" w:rsidP="00696BC4">
            <w:pPr>
              <w:ind w:left="0" w:firstLine="0"/>
              <w:jc w:val="right"/>
              <w:rPr>
                <w:color w:val="000000"/>
                <w:sz w:val="20"/>
                <w:lang w:val="pt-PT" w:eastAsia="zh-CN"/>
              </w:rPr>
            </w:pPr>
            <w:r w:rsidRPr="001121A5">
              <w:rPr>
                <w:color w:val="000000"/>
                <w:sz w:val="20"/>
                <w:lang w:val="pt-PT" w:eastAsia="zh-CN"/>
              </w:rPr>
              <w:t>54,7</w:t>
            </w:r>
          </w:p>
        </w:tc>
        <w:tc>
          <w:tcPr>
            <w:tcW w:w="1559" w:type="dxa"/>
            <w:tcBorders>
              <w:top w:val="nil"/>
              <w:left w:val="nil"/>
              <w:bottom w:val="single" w:sz="4" w:space="0" w:color="auto"/>
              <w:right w:val="single" w:sz="4" w:space="0" w:color="auto"/>
            </w:tcBorders>
            <w:shd w:val="clear" w:color="auto" w:fill="auto"/>
            <w:noWrap/>
            <w:vAlign w:val="bottom"/>
            <w:hideMark/>
          </w:tcPr>
          <w:p w:rsidR="00995178" w:rsidRPr="00D51F9B" w:rsidRDefault="001121A5" w:rsidP="00696BC4">
            <w:pPr>
              <w:ind w:left="0" w:firstLine="0"/>
              <w:jc w:val="right"/>
              <w:rPr>
                <w:color w:val="000000"/>
                <w:sz w:val="20"/>
                <w:lang w:val="pt-PT" w:eastAsia="zh-CN"/>
              </w:rPr>
            </w:pPr>
            <w:r w:rsidRPr="001121A5">
              <w:rPr>
                <w:color w:val="000000"/>
                <w:sz w:val="20"/>
                <w:lang w:val="pt-PT" w:eastAsia="zh-CN"/>
              </w:rPr>
              <w:t>58,2</w:t>
            </w:r>
          </w:p>
        </w:tc>
        <w:tc>
          <w:tcPr>
            <w:tcW w:w="1843" w:type="dxa"/>
            <w:tcBorders>
              <w:top w:val="nil"/>
              <w:left w:val="nil"/>
              <w:bottom w:val="single" w:sz="4" w:space="0" w:color="auto"/>
              <w:right w:val="nil"/>
            </w:tcBorders>
            <w:shd w:val="clear" w:color="auto" w:fill="auto"/>
            <w:noWrap/>
            <w:vAlign w:val="bottom"/>
            <w:hideMark/>
          </w:tcPr>
          <w:p w:rsidR="00995178" w:rsidRPr="00D51F9B" w:rsidRDefault="001121A5" w:rsidP="00696BC4">
            <w:pPr>
              <w:ind w:left="0" w:firstLine="0"/>
              <w:jc w:val="right"/>
              <w:rPr>
                <w:color w:val="000000"/>
                <w:sz w:val="20"/>
                <w:lang w:val="pt-PT" w:eastAsia="zh-CN"/>
              </w:rPr>
            </w:pPr>
            <w:r w:rsidRPr="001121A5">
              <w:rPr>
                <w:color w:val="000000"/>
                <w:sz w:val="20"/>
                <w:lang w:val="pt-PT" w:eastAsia="zh-CN"/>
              </w:rPr>
              <w:t>56,7</w:t>
            </w:r>
          </w:p>
        </w:tc>
      </w:tr>
      <w:tr w:rsidR="00995178" w:rsidRPr="00D51F9B" w:rsidTr="00111F5F">
        <w:trPr>
          <w:trHeight w:val="254"/>
        </w:trPr>
        <w:tc>
          <w:tcPr>
            <w:tcW w:w="3134" w:type="dxa"/>
            <w:tcBorders>
              <w:top w:val="nil"/>
              <w:left w:val="nil"/>
              <w:bottom w:val="single" w:sz="4" w:space="0" w:color="auto"/>
              <w:right w:val="nil"/>
            </w:tcBorders>
            <w:shd w:val="clear" w:color="000000" w:fill="BFBFBF"/>
            <w:noWrap/>
            <w:vAlign w:val="bottom"/>
            <w:hideMark/>
          </w:tcPr>
          <w:p w:rsidR="00995178" w:rsidRPr="00D51F9B" w:rsidRDefault="001121A5" w:rsidP="00696BC4">
            <w:pPr>
              <w:ind w:left="0" w:firstLine="0"/>
              <w:rPr>
                <w:b/>
                <w:bCs/>
                <w:color w:val="000000"/>
                <w:sz w:val="20"/>
                <w:lang w:val="pt-PT" w:eastAsia="zh-CN"/>
              </w:rPr>
            </w:pPr>
            <w:r w:rsidRPr="001121A5">
              <w:rPr>
                <w:b/>
                <w:bCs/>
                <w:color w:val="000000"/>
                <w:sz w:val="20"/>
                <w:lang w:val="pt-PT" w:eastAsia="zh-CN"/>
              </w:rPr>
              <w:t>Província</w:t>
            </w:r>
          </w:p>
        </w:tc>
        <w:tc>
          <w:tcPr>
            <w:tcW w:w="1559" w:type="dxa"/>
            <w:tcBorders>
              <w:top w:val="nil"/>
              <w:left w:val="nil"/>
              <w:bottom w:val="single" w:sz="4" w:space="0" w:color="auto"/>
              <w:right w:val="nil"/>
            </w:tcBorders>
            <w:shd w:val="clear" w:color="000000" w:fill="BFBFBF"/>
            <w:noWrap/>
            <w:vAlign w:val="bottom"/>
            <w:hideMark/>
          </w:tcPr>
          <w:p w:rsidR="00995178" w:rsidRPr="00D51F9B" w:rsidRDefault="001121A5" w:rsidP="00696BC4">
            <w:pPr>
              <w:ind w:left="0" w:firstLine="0"/>
              <w:rPr>
                <w:color w:val="000000"/>
                <w:sz w:val="20"/>
                <w:lang w:val="pt-PT" w:eastAsia="zh-CN"/>
              </w:rPr>
            </w:pPr>
            <w:r w:rsidRPr="001121A5">
              <w:rPr>
                <w:color w:val="000000"/>
                <w:sz w:val="20"/>
                <w:lang w:val="pt-PT" w:eastAsia="zh-CN"/>
              </w:rPr>
              <w:t> </w:t>
            </w:r>
          </w:p>
        </w:tc>
        <w:tc>
          <w:tcPr>
            <w:tcW w:w="1559" w:type="dxa"/>
            <w:tcBorders>
              <w:top w:val="nil"/>
              <w:left w:val="nil"/>
              <w:bottom w:val="single" w:sz="4" w:space="0" w:color="auto"/>
              <w:right w:val="nil"/>
            </w:tcBorders>
            <w:shd w:val="clear" w:color="000000" w:fill="BFBFBF"/>
            <w:noWrap/>
            <w:vAlign w:val="bottom"/>
            <w:hideMark/>
          </w:tcPr>
          <w:p w:rsidR="00995178" w:rsidRPr="00D51F9B" w:rsidRDefault="001121A5" w:rsidP="00696BC4">
            <w:pPr>
              <w:ind w:left="0" w:firstLine="0"/>
              <w:rPr>
                <w:color w:val="000000"/>
                <w:sz w:val="20"/>
                <w:lang w:val="pt-PT" w:eastAsia="zh-CN"/>
              </w:rPr>
            </w:pPr>
            <w:r w:rsidRPr="001121A5">
              <w:rPr>
                <w:color w:val="000000"/>
                <w:sz w:val="20"/>
                <w:lang w:val="pt-PT" w:eastAsia="zh-CN"/>
              </w:rPr>
              <w:t> </w:t>
            </w:r>
          </w:p>
        </w:tc>
        <w:tc>
          <w:tcPr>
            <w:tcW w:w="1843" w:type="dxa"/>
            <w:tcBorders>
              <w:top w:val="nil"/>
              <w:left w:val="nil"/>
              <w:bottom w:val="single" w:sz="4" w:space="0" w:color="auto"/>
              <w:right w:val="nil"/>
            </w:tcBorders>
            <w:shd w:val="clear" w:color="000000" w:fill="BFBFBF"/>
            <w:noWrap/>
            <w:vAlign w:val="bottom"/>
            <w:hideMark/>
          </w:tcPr>
          <w:p w:rsidR="00995178" w:rsidRPr="00D51F9B" w:rsidRDefault="001121A5" w:rsidP="00696BC4">
            <w:pPr>
              <w:ind w:left="0" w:firstLine="0"/>
              <w:rPr>
                <w:color w:val="000000"/>
                <w:sz w:val="20"/>
                <w:lang w:val="pt-PT" w:eastAsia="zh-CN"/>
              </w:rPr>
            </w:pPr>
            <w:r w:rsidRPr="001121A5">
              <w:rPr>
                <w:color w:val="000000"/>
                <w:sz w:val="20"/>
                <w:lang w:val="pt-PT" w:eastAsia="zh-CN"/>
              </w:rPr>
              <w:t> </w:t>
            </w:r>
          </w:p>
        </w:tc>
      </w:tr>
      <w:tr w:rsidR="00995178" w:rsidRPr="00D51F9B" w:rsidTr="00111F5F">
        <w:trPr>
          <w:trHeight w:val="254"/>
        </w:trPr>
        <w:tc>
          <w:tcPr>
            <w:tcW w:w="3134" w:type="dxa"/>
            <w:tcBorders>
              <w:top w:val="nil"/>
              <w:left w:val="nil"/>
              <w:bottom w:val="single" w:sz="4" w:space="0" w:color="auto"/>
              <w:right w:val="single" w:sz="4" w:space="0" w:color="auto"/>
            </w:tcBorders>
            <w:shd w:val="clear" w:color="auto" w:fill="auto"/>
            <w:noWrap/>
            <w:vAlign w:val="bottom"/>
            <w:hideMark/>
          </w:tcPr>
          <w:p w:rsidR="00995178" w:rsidRPr="00D51F9B" w:rsidRDefault="001121A5" w:rsidP="00696BC4">
            <w:pPr>
              <w:ind w:left="0" w:firstLine="0"/>
              <w:rPr>
                <w:color w:val="000000"/>
                <w:sz w:val="20"/>
                <w:lang w:val="pt-PT" w:eastAsia="zh-CN"/>
              </w:rPr>
            </w:pPr>
            <w:r w:rsidRPr="001121A5">
              <w:rPr>
                <w:color w:val="000000"/>
                <w:sz w:val="20"/>
                <w:lang w:val="pt-PT" w:eastAsia="zh-CN"/>
              </w:rPr>
              <w:t>Niassa</w:t>
            </w:r>
          </w:p>
        </w:tc>
        <w:tc>
          <w:tcPr>
            <w:tcW w:w="1559" w:type="dxa"/>
            <w:tcBorders>
              <w:top w:val="nil"/>
              <w:left w:val="nil"/>
              <w:bottom w:val="single" w:sz="4" w:space="0" w:color="auto"/>
              <w:right w:val="single" w:sz="4" w:space="0" w:color="auto"/>
            </w:tcBorders>
            <w:shd w:val="clear" w:color="auto" w:fill="auto"/>
            <w:noWrap/>
            <w:vAlign w:val="bottom"/>
            <w:hideMark/>
          </w:tcPr>
          <w:p w:rsidR="00995178" w:rsidRPr="00D51F9B" w:rsidRDefault="001121A5" w:rsidP="00696BC4">
            <w:pPr>
              <w:ind w:left="0" w:firstLine="0"/>
              <w:jc w:val="right"/>
              <w:rPr>
                <w:color w:val="000000"/>
                <w:sz w:val="20"/>
                <w:lang w:val="pt-PT" w:eastAsia="zh-CN"/>
              </w:rPr>
            </w:pPr>
            <w:r w:rsidRPr="001121A5">
              <w:rPr>
                <w:color w:val="000000"/>
                <w:sz w:val="20"/>
                <w:lang w:val="pt-PT" w:eastAsia="zh-CN"/>
              </w:rPr>
              <w:t>64,3</w:t>
            </w:r>
          </w:p>
        </w:tc>
        <w:tc>
          <w:tcPr>
            <w:tcW w:w="1559" w:type="dxa"/>
            <w:tcBorders>
              <w:top w:val="nil"/>
              <w:left w:val="nil"/>
              <w:bottom w:val="single" w:sz="4" w:space="0" w:color="auto"/>
              <w:right w:val="single" w:sz="4" w:space="0" w:color="auto"/>
            </w:tcBorders>
            <w:shd w:val="clear" w:color="auto" w:fill="auto"/>
            <w:noWrap/>
            <w:vAlign w:val="bottom"/>
            <w:hideMark/>
          </w:tcPr>
          <w:p w:rsidR="00995178" w:rsidRPr="00D51F9B" w:rsidRDefault="001121A5" w:rsidP="00696BC4">
            <w:pPr>
              <w:ind w:left="0" w:firstLine="0"/>
              <w:jc w:val="right"/>
              <w:rPr>
                <w:color w:val="000000"/>
                <w:sz w:val="20"/>
                <w:lang w:val="pt-PT" w:eastAsia="zh-CN"/>
              </w:rPr>
            </w:pPr>
            <w:r w:rsidRPr="001121A5">
              <w:rPr>
                <w:color w:val="000000"/>
                <w:sz w:val="20"/>
                <w:lang w:val="pt-PT" w:eastAsia="zh-CN"/>
              </w:rPr>
              <w:t>53,6</w:t>
            </w:r>
          </w:p>
        </w:tc>
        <w:tc>
          <w:tcPr>
            <w:tcW w:w="1843" w:type="dxa"/>
            <w:tcBorders>
              <w:top w:val="nil"/>
              <w:left w:val="nil"/>
              <w:bottom w:val="single" w:sz="4" w:space="0" w:color="auto"/>
              <w:right w:val="nil"/>
            </w:tcBorders>
            <w:shd w:val="clear" w:color="auto" w:fill="auto"/>
            <w:noWrap/>
            <w:vAlign w:val="bottom"/>
            <w:hideMark/>
          </w:tcPr>
          <w:p w:rsidR="00995178" w:rsidRPr="00D51F9B" w:rsidRDefault="001121A5" w:rsidP="00696BC4">
            <w:pPr>
              <w:ind w:left="0" w:firstLine="0"/>
              <w:jc w:val="right"/>
              <w:rPr>
                <w:color w:val="000000"/>
                <w:sz w:val="20"/>
                <w:lang w:val="pt-PT" w:eastAsia="zh-CN"/>
              </w:rPr>
            </w:pPr>
            <w:r w:rsidRPr="001121A5">
              <w:rPr>
                <w:color w:val="000000"/>
                <w:sz w:val="20"/>
                <w:lang w:val="pt-PT" w:eastAsia="zh-CN"/>
              </w:rPr>
              <w:t>58,4</w:t>
            </w:r>
          </w:p>
        </w:tc>
      </w:tr>
      <w:tr w:rsidR="00995178" w:rsidRPr="00D51F9B" w:rsidTr="00111F5F">
        <w:trPr>
          <w:trHeight w:val="254"/>
        </w:trPr>
        <w:tc>
          <w:tcPr>
            <w:tcW w:w="3134" w:type="dxa"/>
            <w:tcBorders>
              <w:top w:val="nil"/>
              <w:left w:val="nil"/>
              <w:bottom w:val="single" w:sz="4" w:space="0" w:color="auto"/>
              <w:right w:val="single" w:sz="4" w:space="0" w:color="auto"/>
            </w:tcBorders>
            <w:shd w:val="clear" w:color="auto" w:fill="auto"/>
            <w:noWrap/>
            <w:vAlign w:val="bottom"/>
            <w:hideMark/>
          </w:tcPr>
          <w:p w:rsidR="00995178" w:rsidRPr="00D51F9B" w:rsidRDefault="001121A5" w:rsidP="00696BC4">
            <w:pPr>
              <w:ind w:left="0" w:firstLine="0"/>
              <w:rPr>
                <w:color w:val="000000"/>
                <w:sz w:val="20"/>
                <w:lang w:val="pt-PT" w:eastAsia="zh-CN"/>
              </w:rPr>
            </w:pPr>
            <w:r w:rsidRPr="001121A5">
              <w:rPr>
                <w:color w:val="000000"/>
                <w:sz w:val="20"/>
                <w:lang w:val="pt-PT" w:eastAsia="zh-CN"/>
              </w:rPr>
              <w:t>Cabo Delgado</w:t>
            </w:r>
          </w:p>
        </w:tc>
        <w:tc>
          <w:tcPr>
            <w:tcW w:w="1559" w:type="dxa"/>
            <w:tcBorders>
              <w:top w:val="nil"/>
              <w:left w:val="nil"/>
              <w:bottom w:val="single" w:sz="4" w:space="0" w:color="auto"/>
              <w:right w:val="single" w:sz="4" w:space="0" w:color="auto"/>
            </w:tcBorders>
            <w:shd w:val="clear" w:color="auto" w:fill="auto"/>
            <w:noWrap/>
            <w:vAlign w:val="bottom"/>
            <w:hideMark/>
          </w:tcPr>
          <w:p w:rsidR="00995178" w:rsidRPr="00D51F9B" w:rsidRDefault="001121A5" w:rsidP="00696BC4">
            <w:pPr>
              <w:ind w:left="0" w:firstLine="0"/>
              <w:jc w:val="right"/>
              <w:rPr>
                <w:color w:val="000000"/>
                <w:sz w:val="20"/>
                <w:lang w:val="pt-PT" w:eastAsia="zh-CN"/>
              </w:rPr>
            </w:pPr>
            <w:r w:rsidRPr="001121A5">
              <w:rPr>
                <w:color w:val="000000"/>
                <w:sz w:val="20"/>
                <w:lang w:val="pt-PT" w:eastAsia="zh-CN"/>
              </w:rPr>
              <w:t>75,3</w:t>
            </w:r>
          </w:p>
        </w:tc>
        <w:tc>
          <w:tcPr>
            <w:tcW w:w="1559" w:type="dxa"/>
            <w:tcBorders>
              <w:top w:val="nil"/>
              <w:left w:val="nil"/>
              <w:bottom w:val="single" w:sz="4" w:space="0" w:color="auto"/>
              <w:right w:val="single" w:sz="4" w:space="0" w:color="auto"/>
            </w:tcBorders>
            <w:shd w:val="clear" w:color="auto" w:fill="auto"/>
            <w:noWrap/>
            <w:vAlign w:val="bottom"/>
            <w:hideMark/>
          </w:tcPr>
          <w:p w:rsidR="00995178" w:rsidRPr="00D51F9B" w:rsidRDefault="001121A5" w:rsidP="00696BC4">
            <w:pPr>
              <w:ind w:left="0" w:firstLine="0"/>
              <w:jc w:val="right"/>
              <w:rPr>
                <w:color w:val="000000"/>
                <w:sz w:val="20"/>
                <w:lang w:val="pt-PT" w:eastAsia="zh-CN"/>
              </w:rPr>
            </w:pPr>
            <w:r w:rsidRPr="001121A5">
              <w:rPr>
                <w:color w:val="000000"/>
                <w:sz w:val="20"/>
                <w:lang w:val="pt-PT" w:eastAsia="zh-CN"/>
              </w:rPr>
              <w:t>71,5</w:t>
            </w:r>
          </w:p>
        </w:tc>
        <w:tc>
          <w:tcPr>
            <w:tcW w:w="1843" w:type="dxa"/>
            <w:tcBorders>
              <w:top w:val="nil"/>
              <w:left w:val="nil"/>
              <w:bottom w:val="single" w:sz="4" w:space="0" w:color="auto"/>
              <w:right w:val="nil"/>
            </w:tcBorders>
            <w:shd w:val="clear" w:color="auto" w:fill="auto"/>
            <w:noWrap/>
            <w:vAlign w:val="bottom"/>
            <w:hideMark/>
          </w:tcPr>
          <w:p w:rsidR="00995178" w:rsidRPr="00D51F9B" w:rsidRDefault="001121A5" w:rsidP="00696BC4">
            <w:pPr>
              <w:ind w:left="0" w:firstLine="0"/>
              <w:jc w:val="right"/>
              <w:rPr>
                <w:color w:val="000000"/>
                <w:sz w:val="20"/>
                <w:lang w:val="pt-PT" w:eastAsia="zh-CN"/>
              </w:rPr>
            </w:pPr>
            <w:r w:rsidRPr="001121A5">
              <w:rPr>
                <w:color w:val="000000"/>
                <w:sz w:val="20"/>
                <w:lang w:val="pt-PT" w:eastAsia="zh-CN"/>
              </w:rPr>
              <w:t>73,3</w:t>
            </w:r>
          </w:p>
        </w:tc>
      </w:tr>
      <w:tr w:rsidR="00995178" w:rsidRPr="00D51F9B" w:rsidTr="00111F5F">
        <w:trPr>
          <w:trHeight w:val="254"/>
        </w:trPr>
        <w:tc>
          <w:tcPr>
            <w:tcW w:w="3134" w:type="dxa"/>
            <w:tcBorders>
              <w:top w:val="nil"/>
              <w:left w:val="nil"/>
              <w:bottom w:val="single" w:sz="4" w:space="0" w:color="auto"/>
              <w:right w:val="single" w:sz="4" w:space="0" w:color="auto"/>
            </w:tcBorders>
            <w:shd w:val="clear" w:color="auto" w:fill="auto"/>
            <w:noWrap/>
            <w:vAlign w:val="bottom"/>
            <w:hideMark/>
          </w:tcPr>
          <w:p w:rsidR="00995178" w:rsidRPr="00D51F9B" w:rsidRDefault="001121A5" w:rsidP="00696BC4">
            <w:pPr>
              <w:ind w:left="0" w:firstLine="0"/>
              <w:rPr>
                <w:color w:val="000000"/>
                <w:sz w:val="20"/>
                <w:lang w:val="pt-PT" w:eastAsia="zh-CN"/>
              </w:rPr>
            </w:pPr>
            <w:r w:rsidRPr="001121A5">
              <w:rPr>
                <w:color w:val="000000"/>
                <w:sz w:val="20"/>
                <w:lang w:val="pt-PT" w:eastAsia="zh-CN"/>
              </w:rPr>
              <w:t>Nampula</w:t>
            </w:r>
          </w:p>
        </w:tc>
        <w:tc>
          <w:tcPr>
            <w:tcW w:w="1559" w:type="dxa"/>
            <w:tcBorders>
              <w:top w:val="nil"/>
              <w:left w:val="nil"/>
              <w:bottom w:val="single" w:sz="4" w:space="0" w:color="auto"/>
              <w:right w:val="single" w:sz="4" w:space="0" w:color="auto"/>
            </w:tcBorders>
            <w:shd w:val="clear" w:color="auto" w:fill="auto"/>
            <w:noWrap/>
            <w:vAlign w:val="bottom"/>
            <w:hideMark/>
          </w:tcPr>
          <w:p w:rsidR="00995178" w:rsidRPr="00D51F9B" w:rsidRDefault="001121A5" w:rsidP="00696BC4">
            <w:pPr>
              <w:ind w:left="0" w:firstLine="0"/>
              <w:jc w:val="right"/>
              <w:rPr>
                <w:color w:val="000000"/>
                <w:sz w:val="20"/>
                <w:lang w:val="pt-PT" w:eastAsia="zh-CN"/>
              </w:rPr>
            </w:pPr>
            <w:r w:rsidRPr="001121A5">
              <w:rPr>
                <w:color w:val="000000"/>
                <w:sz w:val="20"/>
                <w:lang w:val="pt-PT" w:eastAsia="zh-CN"/>
              </w:rPr>
              <w:t>46,4</w:t>
            </w:r>
          </w:p>
        </w:tc>
        <w:tc>
          <w:tcPr>
            <w:tcW w:w="1559" w:type="dxa"/>
            <w:tcBorders>
              <w:top w:val="nil"/>
              <w:left w:val="nil"/>
              <w:bottom w:val="single" w:sz="4" w:space="0" w:color="auto"/>
              <w:right w:val="single" w:sz="4" w:space="0" w:color="auto"/>
            </w:tcBorders>
            <w:shd w:val="clear" w:color="auto" w:fill="auto"/>
            <w:noWrap/>
            <w:vAlign w:val="bottom"/>
            <w:hideMark/>
          </w:tcPr>
          <w:p w:rsidR="00995178" w:rsidRPr="00D51F9B" w:rsidRDefault="001121A5" w:rsidP="00696BC4">
            <w:pPr>
              <w:ind w:left="0" w:firstLine="0"/>
              <w:jc w:val="right"/>
              <w:rPr>
                <w:color w:val="000000"/>
                <w:sz w:val="20"/>
                <w:lang w:val="pt-PT" w:eastAsia="zh-CN"/>
              </w:rPr>
            </w:pPr>
            <w:r w:rsidRPr="001121A5">
              <w:rPr>
                <w:color w:val="000000"/>
                <w:sz w:val="20"/>
                <w:lang w:val="pt-PT" w:eastAsia="zh-CN"/>
              </w:rPr>
              <w:t>55,0</w:t>
            </w:r>
          </w:p>
        </w:tc>
        <w:tc>
          <w:tcPr>
            <w:tcW w:w="1843" w:type="dxa"/>
            <w:tcBorders>
              <w:top w:val="nil"/>
              <w:left w:val="nil"/>
              <w:bottom w:val="single" w:sz="4" w:space="0" w:color="auto"/>
              <w:right w:val="nil"/>
            </w:tcBorders>
            <w:shd w:val="clear" w:color="auto" w:fill="auto"/>
            <w:noWrap/>
            <w:vAlign w:val="bottom"/>
            <w:hideMark/>
          </w:tcPr>
          <w:p w:rsidR="00995178" w:rsidRPr="00D51F9B" w:rsidRDefault="001121A5" w:rsidP="00696BC4">
            <w:pPr>
              <w:ind w:left="0" w:firstLine="0"/>
              <w:jc w:val="right"/>
              <w:rPr>
                <w:color w:val="000000"/>
                <w:sz w:val="20"/>
                <w:lang w:val="pt-PT" w:eastAsia="zh-CN"/>
              </w:rPr>
            </w:pPr>
            <w:r w:rsidRPr="001121A5">
              <w:rPr>
                <w:color w:val="000000"/>
                <w:sz w:val="20"/>
                <w:lang w:val="pt-PT" w:eastAsia="zh-CN"/>
              </w:rPr>
              <w:t>50,8</w:t>
            </w:r>
          </w:p>
        </w:tc>
      </w:tr>
      <w:tr w:rsidR="00995178" w:rsidRPr="00D51F9B" w:rsidTr="00111F5F">
        <w:trPr>
          <w:trHeight w:val="254"/>
        </w:trPr>
        <w:tc>
          <w:tcPr>
            <w:tcW w:w="3134" w:type="dxa"/>
            <w:tcBorders>
              <w:top w:val="nil"/>
              <w:left w:val="nil"/>
              <w:bottom w:val="single" w:sz="4" w:space="0" w:color="auto"/>
              <w:right w:val="single" w:sz="4" w:space="0" w:color="auto"/>
            </w:tcBorders>
            <w:shd w:val="clear" w:color="auto" w:fill="auto"/>
            <w:noWrap/>
            <w:vAlign w:val="bottom"/>
            <w:hideMark/>
          </w:tcPr>
          <w:p w:rsidR="00995178" w:rsidRPr="00D51F9B" w:rsidRDefault="001121A5" w:rsidP="00696BC4">
            <w:pPr>
              <w:ind w:left="0" w:firstLine="0"/>
              <w:rPr>
                <w:color w:val="000000"/>
                <w:sz w:val="20"/>
                <w:lang w:val="pt-PT" w:eastAsia="zh-CN"/>
              </w:rPr>
            </w:pPr>
            <w:r w:rsidRPr="001121A5">
              <w:rPr>
                <w:color w:val="000000"/>
                <w:sz w:val="20"/>
                <w:lang w:val="pt-PT" w:eastAsia="zh-CN"/>
              </w:rPr>
              <w:t>Zambézia</w:t>
            </w:r>
          </w:p>
        </w:tc>
        <w:tc>
          <w:tcPr>
            <w:tcW w:w="1559" w:type="dxa"/>
            <w:tcBorders>
              <w:top w:val="nil"/>
              <w:left w:val="nil"/>
              <w:bottom w:val="single" w:sz="4" w:space="0" w:color="auto"/>
              <w:right w:val="single" w:sz="4" w:space="0" w:color="auto"/>
            </w:tcBorders>
            <w:shd w:val="clear" w:color="auto" w:fill="auto"/>
            <w:noWrap/>
            <w:vAlign w:val="bottom"/>
            <w:hideMark/>
          </w:tcPr>
          <w:p w:rsidR="00995178" w:rsidRPr="00D51F9B" w:rsidRDefault="001121A5" w:rsidP="00696BC4">
            <w:pPr>
              <w:ind w:left="0" w:firstLine="0"/>
              <w:jc w:val="right"/>
              <w:rPr>
                <w:color w:val="000000"/>
                <w:sz w:val="20"/>
                <w:lang w:val="pt-PT" w:eastAsia="zh-CN"/>
              </w:rPr>
            </w:pPr>
            <w:r w:rsidRPr="001121A5">
              <w:rPr>
                <w:color w:val="000000"/>
                <w:sz w:val="20"/>
                <w:lang w:val="pt-PT" w:eastAsia="zh-CN"/>
              </w:rPr>
              <w:t>74,3</w:t>
            </w:r>
          </w:p>
        </w:tc>
        <w:tc>
          <w:tcPr>
            <w:tcW w:w="1559" w:type="dxa"/>
            <w:tcBorders>
              <w:top w:val="nil"/>
              <w:left w:val="nil"/>
              <w:bottom w:val="single" w:sz="4" w:space="0" w:color="auto"/>
              <w:right w:val="single" w:sz="4" w:space="0" w:color="auto"/>
            </w:tcBorders>
            <w:shd w:val="clear" w:color="auto" w:fill="auto"/>
            <w:noWrap/>
            <w:vAlign w:val="bottom"/>
            <w:hideMark/>
          </w:tcPr>
          <w:p w:rsidR="00995178" w:rsidRPr="00D51F9B" w:rsidRDefault="001121A5" w:rsidP="00696BC4">
            <w:pPr>
              <w:ind w:left="0" w:firstLine="0"/>
              <w:jc w:val="right"/>
              <w:rPr>
                <w:color w:val="000000"/>
                <w:sz w:val="20"/>
                <w:lang w:val="pt-PT" w:eastAsia="zh-CN"/>
              </w:rPr>
            </w:pPr>
            <w:r w:rsidRPr="001121A5">
              <w:rPr>
                <w:color w:val="000000"/>
                <w:sz w:val="20"/>
                <w:lang w:val="pt-PT" w:eastAsia="zh-CN"/>
              </w:rPr>
              <w:t>79,7</w:t>
            </w:r>
          </w:p>
        </w:tc>
        <w:tc>
          <w:tcPr>
            <w:tcW w:w="1843" w:type="dxa"/>
            <w:tcBorders>
              <w:top w:val="nil"/>
              <w:left w:val="nil"/>
              <w:bottom w:val="single" w:sz="4" w:space="0" w:color="auto"/>
              <w:right w:val="nil"/>
            </w:tcBorders>
            <w:shd w:val="clear" w:color="auto" w:fill="auto"/>
            <w:noWrap/>
            <w:vAlign w:val="bottom"/>
            <w:hideMark/>
          </w:tcPr>
          <w:p w:rsidR="00995178" w:rsidRPr="00D51F9B" w:rsidRDefault="001121A5" w:rsidP="00696BC4">
            <w:pPr>
              <w:ind w:left="0" w:firstLine="0"/>
              <w:jc w:val="right"/>
              <w:rPr>
                <w:color w:val="000000"/>
                <w:sz w:val="20"/>
                <w:lang w:val="pt-PT" w:eastAsia="zh-CN"/>
              </w:rPr>
            </w:pPr>
            <w:r w:rsidRPr="001121A5">
              <w:rPr>
                <w:color w:val="000000"/>
                <w:sz w:val="20"/>
                <w:lang w:val="pt-PT" w:eastAsia="zh-CN"/>
              </w:rPr>
              <w:t>77,2</w:t>
            </w:r>
          </w:p>
        </w:tc>
      </w:tr>
      <w:tr w:rsidR="00995178" w:rsidRPr="00D51F9B" w:rsidTr="00111F5F">
        <w:trPr>
          <w:trHeight w:val="254"/>
        </w:trPr>
        <w:tc>
          <w:tcPr>
            <w:tcW w:w="3134" w:type="dxa"/>
            <w:tcBorders>
              <w:top w:val="nil"/>
              <w:left w:val="nil"/>
              <w:bottom w:val="single" w:sz="4" w:space="0" w:color="auto"/>
              <w:right w:val="single" w:sz="4" w:space="0" w:color="auto"/>
            </w:tcBorders>
            <w:shd w:val="clear" w:color="auto" w:fill="auto"/>
            <w:noWrap/>
            <w:vAlign w:val="bottom"/>
            <w:hideMark/>
          </w:tcPr>
          <w:p w:rsidR="00995178" w:rsidRPr="00D51F9B" w:rsidRDefault="001121A5" w:rsidP="00696BC4">
            <w:pPr>
              <w:ind w:left="0" w:firstLine="0"/>
              <w:rPr>
                <w:color w:val="000000"/>
                <w:sz w:val="20"/>
                <w:lang w:val="pt-PT" w:eastAsia="zh-CN"/>
              </w:rPr>
            </w:pPr>
            <w:r w:rsidRPr="001121A5">
              <w:rPr>
                <w:color w:val="000000"/>
                <w:sz w:val="20"/>
                <w:lang w:val="pt-PT" w:eastAsia="zh-CN"/>
              </w:rPr>
              <w:t>Tete</w:t>
            </w:r>
          </w:p>
        </w:tc>
        <w:tc>
          <w:tcPr>
            <w:tcW w:w="1559" w:type="dxa"/>
            <w:tcBorders>
              <w:top w:val="nil"/>
              <w:left w:val="nil"/>
              <w:bottom w:val="single" w:sz="4" w:space="0" w:color="auto"/>
              <w:right w:val="single" w:sz="4" w:space="0" w:color="auto"/>
            </w:tcBorders>
            <w:shd w:val="clear" w:color="auto" w:fill="auto"/>
            <w:noWrap/>
            <w:vAlign w:val="bottom"/>
            <w:hideMark/>
          </w:tcPr>
          <w:p w:rsidR="00995178" w:rsidRPr="00D51F9B" w:rsidRDefault="001121A5" w:rsidP="00696BC4">
            <w:pPr>
              <w:ind w:left="0" w:firstLine="0"/>
              <w:jc w:val="right"/>
              <w:rPr>
                <w:color w:val="000000"/>
                <w:sz w:val="20"/>
                <w:lang w:val="pt-PT" w:eastAsia="zh-CN"/>
              </w:rPr>
            </w:pPr>
            <w:r w:rsidRPr="001121A5">
              <w:rPr>
                <w:color w:val="000000"/>
                <w:sz w:val="20"/>
                <w:lang w:val="pt-PT" w:eastAsia="zh-CN"/>
              </w:rPr>
              <w:t>66,4</w:t>
            </w:r>
          </w:p>
        </w:tc>
        <w:tc>
          <w:tcPr>
            <w:tcW w:w="1559" w:type="dxa"/>
            <w:tcBorders>
              <w:top w:val="nil"/>
              <w:left w:val="nil"/>
              <w:bottom w:val="single" w:sz="4" w:space="0" w:color="auto"/>
              <w:right w:val="single" w:sz="4" w:space="0" w:color="auto"/>
            </w:tcBorders>
            <w:shd w:val="clear" w:color="auto" w:fill="auto"/>
            <w:noWrap/>
            <w:vAlign w:val="bottom"/>
            <w:hideMark/>
          </w:tcPr>
          <w:p w:rsidR="00995178" w:rsidRPr="00D51F9B" w:rsidRDefault="001121A5" w:rsidP="00696BC4">
            <w:pPr>
              <w:ind w:left="0" w:firstLine="0"/>
              <w:jc w:val="right"/>
              <w:rPr>
                <w:color w:val="000000"/>
                <w:sz w:val="20"/>
                <w:lang w:val="pt-PT" w:eastAsia="zh-CN"/>
              </w:rPr>
            </w:pPr>
            <w:r w:rsidRPr="001121A5">
              <w:rPr>
                <w:color w:val="000000"/>
                <w:sz w:val="20"/>
                <w:lang w:val="pt-PT" w:eastAsia="zh-CN"/>
              </w:rPr>
              <w:t>63,1</w:t>
            </w:r>
          </w:p>
        </w:tc>
        <w:tc>
          <w:tcPr>
            <w:tcW w:w="1843" w:type="dxa"/>
            <w:tcBorders>
              <w:top w:val="nil"/>
              <w:left w:val="nil"/>
              <w:bottom w:val="single" w:sz="4" w:space="0" w:color="auto"/>
              <w:right w:val="nil"/>
            </w:tcBorders>
            <w:shd w:val="clear" w:color="auto" w:fill="auto"/>
            <w:noWrap/>
            <w:vAlign w:val="bottom"/>
            <w:hideMark/>
          </w:tcPr>
          <w:p w:rsidR="00995178" w:rsidRPr="00D51F9B" w:rsidRDefault="001121A5" w:rsidP="00696BC4">
            <w:pPr>
              <w:ind w:left="0" w:firstLine="0"/>
              <w:jc w:val="right"/>
              <w:rPr>
                <w:color w:val="000000"/>
                <w:sz w:val="20"/>
                <w:lang w:val="pt-PT" w:eastAsia="zh-CN"/>
              </w:rPr>
            </w:pPr>
            <w:r w:rsidRPr="001121A5">
              <w:rPr>
                <w:color w:val="000000"/>
                <w:sz w:val="20"/>
                <w:lang w:val="pt-PT" w:eastAsia="zh-CN"/>
              </w:rPr>
              <w:t>64,7</w:t>
            </w:r>
          </w:p>
        </w:tc>
      </w:tr>
      <w:tr w:rsidR="00995178" w:rsidRPr="00D51F9B" w:rsidTr="00111F5F">
        <w:trPr>
          <w:trHeight w:val="254"/>
        </w:trPr>
        <w:tc>
          <w:tcPr>
            <w:tcW w:w="3134" w:type="dxa"/>
            <w:tcBorders>
              <w:top w:val="nil"/>
              <w:left w:val="nil"/>
              <w:bottom w:val="single" w:sz="4" w:space="0" w:color="auto"/>
              <w:right w:val="single" w:sz="4" w:space="0" w:color="auto"/>
            </w:tcBorders>
            <w:shd w:val="clear" w:color="auto" w:fill="auto"/>
            <w:noWrap/>
            <w:vAlign w:val="bottom"/>
            <w:hideMark/>
          </w:tcPr>
          <w:p w:rsidR="00995178" w:rsidRPr="00D51F9B" w:rsidRDefault="001121A5" w:rsidP="00696BC4">
            <w:pPr>
              <w:ind w:left="0" w:firstLine="0"/>
              <w:rPr>
                <w:color w:val="000000"/>
                <w:sz w:val="20"/>
                <w:lang w:val="pt-PT" w:eastAsia="zh-CN"/>
              </w:rPr>
            </w:pPr>
            <w:r w:rsidRPr="001121A5">
              <w:rPr>
                <w:color w:val="000000"/>
                <w:sz w:val="20"/>
                <w:lang w:val="pt-PT" w:eastAsia="zh-CN"/>
              </w:rPr>
              <w:t>Manica</w:t>
            </w:r>
          </w:p>
        </w:tc>
        <w:tc>
          <w:tcPr>
            <w:tcW w:w="1559" w:type="dxa"/>
            <w:tcBorders>
              <w:top w:val="nil"/>
              <w:left w:val="nil"/>
              <w:bottom w:val="single" w:sz="4" w:space="0" w:color="auto"/>
              <w:right w:val="single" w:sz="4" w:space="0" w:color="auto"/>
            </w:tcBorders>
            <w:shd w:val="clear" w:color="auto" w:fill="auto"/>
            <w:noWrap/>
            <w:vAlign w:val="bottom"/>
            <w:hideMark/>
          </w:tcPr>
          <w:p w:rsidR="00995178" w:rsidRPr="00D51F9B" w:rsidRDefault="001121A5" w:rsidP="00696BC4">
            <w:pPr>
              <w:ind w:left="0" w:firstLine="0"/>
              <w:jc w:val="right"/>
              <w:rPr>
                <w:color w:val="000000"/>
                <w:sz w:val="20"/>
                <w:lang w:val="pt-PT" w:eastAsia="zh-CN"/>
              </w:rPr>
            </w:pPr>
            <w:r w:rsidRPr="001121A5">
              <w:rPr>
                <w:color w:val="000000"/>
                <w:sz w:val="20"/>
                <w:lang w:val="pt-PT" w:eastAsia="zh-CN"/>
              </w:rPr>
              <w:t>52,5</w:t>
            </w:r>
          </w:p>
        </w:tc>
        <w:tc>
          <w:tcPr>
            <w:tcW w:w="1559" w:type="dxa"/>
            <w:tcBorders>
              <w:top w:val="nil"/>
              <w:left w:val="nil"/>
              <w:bottom w:val="single" w:sz="4" w:space="0" w:color="auto"/>
              <w:right w:val="single" w:sz="4" w:space="0" w:color="auto"/>
            </w:tcBorders>
            <w:shd w:val="clear" w:color="auto" w:fill="auto"/>
            <w:noWrap/>
            <w:vAlign w:val="bottom"/>
            <w:hideMark/>
          </w:tcPr>
          <w:p w:rsidR="00995178" w:rsidRPr="00D51F9B" w:rsidRDefault="001121A5" w:rsidP="00696BC4">
            <w:pPr>
              <w:ind w:left="0" w:firstLine="0"/>
              <w:jc w:val="right"/>
              <w:rPr>
                <w:color w:val="000000"/>
                <w:sz w:val="20"/>
                <w:lang w:val="pt-PT" w:eastAsia="zh-CN"/>
              </w:rPr>
            </w:pPr>
            <w:r w:rsidRPr="001121A5">
              <w:rPr>
                <w:color w:val="000000"/>
                <w:sz w:val="20"/>
                <w:lang w:val="pt-PT" w:eastAsia="zh-CN"/>
              </w:rPr>
              <w:t>51,5</w:t>
            </w:r>
          </w:p>
        </w:tc>
        <w:tc>
          <w:tcPr>
            <w:tcW w:w="1843" w:type="dxa"/>
            <w:tcBorders>
              <w:top w:val="nil"/>
              <w:left w:val="nil"/>
              <w:bottom w:val="single" w:sz="4" w:space="0" w:color="auto"/>
              <w:right w:val="nil"/>
            </w:tcBorders>
            <w:shd w:val="clear" w:color="auto" w:fill="auto"/>
            <w:noWrap/>
            <w:vAlign w:val="bottom"/>
            <w:hideMark/>
          </w:tcPr>
          <w:p w:rsidR="00995178" w:rsidRPr="00D51F9B" w:rsidRDefault="001121A5" w:rsidP="00696BC4">
            <w:pPr>
              <w:ind w:left="0" w:firstLine="0"/>
              <w:jc w:val="right"/>
              <w:rPr>
                <w:color w:val="000000"/>
                <w:sz w:val="20"/>
                <w:lang w:val="pt-PT" w:eastAsia="zh-CN"/>
              </w:rPr>
            </w:pPr>
            <w:r w:rsidRPr="001121A5">
              <w:rPr>
                <w:color w:val="000000"/>
                <w:sz w:val="20"/>
                <w:lang w:val="pt-PT" w:eastAsia="zh-CN"/>
              </w:rPr>
              <w:t>51,9</w:t>
            </w:r>
          </w:p>
        </w:tc>
      </w:tr>
      <w:tr w:rsidR="00995178" w:rsidRPr="00D51F9B" w:rsidTr="00111F5F">
        <w:trPr>
          <w:trHeight w:val="254"/>
        </w:trPr>
        <w:tc>
          <w:tcPr>
            <w:tcW w:w="3134" w:type="dxa"/>
            <w:tcBorders>
              <w:top w:val="nil"/>
              <w:left w:val="nil"/>
              <w:bottom w:val="single" w:sz="4" w:space="0" w:color="auto"/>
              <w:right w:val="single" w:sz="4" w:space="0" w:color="auto"/>
            </w:tcBorders>
            <w:shd w:val="clear" w:color="auto" w:fill="auto"/>
            <w:noWrap/>
            <w:vAlign w:val="bottom"/>
            <w:hideMark/>
          </w:tcPr>
          <w:p w:rsidR="00995178" w:rsidRPr="00D51F9B" w:rsidRDefault="001121A5" w:rsidP="00696BC4">
            <w:pPr>
              <w:ind w:left="0" w:firstLine="0"/>
              <w:rPr>
                <w:color w:val="000000"/>
                <w:sz w:val="20"/>
                <w:lang w:val="pt-PT" w:eastAsia="zh-CN"/>
              </w:rPr>
            </w:pPr>
            <w:r w:rsidRPr="001121A5">
              <w:rPr>
                <w:color w:val="000000"/>
                <w:sz w:val="20"/>
                <w:lang w:val="pt-PT" w:eastAsia="zh-CN"/>
              </w:rPr>
              <w:t>Sofala</w:t>
            </w:r>
          </w:p>
        </w:tc>
        <w:tc>
          <w:tcPr>
            <w:tcW w:w="1559" w:type="dxa"/>
            <w:tcBorders>
              <w:top w:val="nil"/>
              <w:left w:val="nil"/>
              <w:bottom w:val="single" w:sz="4" w:space="0" w:color="auto"/>
              <w:right w:val="single" w:sz="4" w:space="0" w:color="auto"/>
            </w:tcBorders>
            <w:shd w:val="clear" w:color="auto" w:fill="auto"/>
            <w:noWrap/>
            <w:vAlign w:val="bottom"/>
            <w:hideMark/>
          </w:tcPr>
          <w:p w:rsidR="00995178" w:rsidRPr="00D51F9B" w:rsidRDefault="001121A5" w:rsidP="00696BC4">
            <w:pPr>
              <w:ind w:left="0" w:firstLine="0"/>
              <w:jc w:val="right"/>
              <w:rPr>
                <w:color w:val="000000"/>
                <w:sz w:val="20"/>
                <w:lang w:val="pt-PT" w:eastAsia="zh-CN"/>
              </w:rPr>
            </w:pPr>
            <w:r w:rsidRPr="001121A5">
              <w:rPr>
                <w:color w:val="000000"/>
                <w:sz w:val="20"/>
                <w:lang w:val="pt-PT" w:eastAsia="zh-CN"/>
              </w:rPr>
              <w:t>66,7</w:t>
            </w:r>
          </w:p>
        </w:tc>
        <w:tc>
          <w:tcPr>
            <w:tcW w:w="1559" w:type="dxa"/>
            <w:tcBorders>
              <w:top w:val="nil"/>
              <w:left w:val="nil"/>
              <w:bottom w:val="single" w:sz="4" w:space="0" w:color="auto"/>
              <w:right w:val="single" w:sz="4" w:space="0" w:color="auto"/>
            </w:tcBorders>
            <w:shd w:val="clear" w:color="auto" w:fill="auto"/>
            <w:noWrap/>
            <w:vAlign w:val="bottom"/>
            <w:hideMark/>
          </w:tcPr>
          <w:p w:rsidR="00995178" w:rsidRPr="00D51F9B" w:rsidRDefault="001121A5" w:rsidP="00696BC4">
            <w:pPr>
              <w:ind w:left="0" w:firstLine="0"/>
              <w:jc w:val="right"/>
              <w:rPr>
                <w:color w:val="000000"/>
                <w:sz w:val="20"/>
                <w:lang w:val="pt-PT" w:eastAsia="zh-CN"/>
              </w:rPr>
            </w:pPr>
            <w:r w:rsidRPr="001121A5">
              <w:rPr>
                <w:color w:val="000000"/>
                <w:sz w:val="20"/>
                <w:lang w:val="pt-PT" w:eastAsia="zh-CN"/>
              </w:rPr>
              <w:t>65,8</w:t>
            </w:r>
          </w:p>
        </w:tc>
        <w:tc>
          <w:tcPr>
            <w:tcW w:w="1843" w:type="dxa"/>
            <w:tcBorders>
              <w:top w:val="nil"/>
              <w:left w:val="nil"/>
              <w:bottom w:val="single" w:sz="4" w:space="0" w:color="auto"/>
              <w:right w:val="nil"/>
            </w:tcBorders>
            <w:shd w:val="clear" w:color="auto" w:fill="auto"/>
            <w:noWrap/>
            <w:vAlign w:val="bottom"/>
            <w:hideMark/>
          </w:tcPr>
          <w:p w:rsidR="00995178" w:rsidRPr="00D51F9B" w:rsidRDefault="001121A5" w:rsidP="00696BC4">
            <w:pPr>
              <w:ind w:left="0" w:firstLine="0"/>
              <w:jc w:val="right"/>
              <w:rPr>
                <w:color w:val="000000"/>
                <w:sz w:val="20"/>
                <w:lang w:val="pt-PT" w:eastAsia="zh-CN"/>
              </w:rPr>
            </w:pPr>
            <w:r w:rsidRPr="001121A5">
              <w:rPr>
                <w:color w:val="000000"/>
                <w:sz w:val="20"/>
                <w:lang w:val="pt-PT" w:eastAsia="zh-CN"/>
              </w:rPr>
              <w:t>66,2</w:t>
            </w:r>
          </w:p>
        </w:tc>
      </w:tr>
      <w:tr w:rsidR="00995178" w:rsidRPr="00D51F9B" w:rsidTr="00111F5F">
        <w:trPr>
          <w:trHeight w:val="254"/>
        </w:trPr>
        <w:tc>
          <w:tcPr>
            <w:tcW w:w="3134" w:type="dxa"/>
            <w:tcBorders>
              <w:top w:val="nil"/>
              <w:left w:val="nil"/>
              <w:bottom w:val="single" w:sz="4" w:space="0" w:color="auto"/>
              <w:right w:val="single" w:sz="4" w:space="0" w:color="auto"/>
            </w:tcBorders>
            <w:shd w:val="clear" w:color="auto" w:fill="auto"/>
            <w:noWrap/>
            <w:vAlign w:val="bottom"/>
            <w:hideMark/>
          </w:tcPr>
          <w:p w:rsidR="00995178" w:rsidRPr="00D51F9B" w:rsidRDefault="001121A5" w:rsidP="00696BC4">
            <w:pPr>
              <w:ind w:left="0" w:firstLine="0"/>
              <w:rPr>
                <w:color w:val="000000"/>
                <w:sz w:val="20"/>
                <w:lang w:val="pt-PT" w:eastAsia="zh-CN"/>
              </w:rPr>
            </w:pPr>
            <w:r w:rsidRPr="001121A5">
              <w:rPr>
                <w:color w:val="000000"/>
                <w:sz w:val="20"/>
                <w:lang w:val="pt-PT" w:eastAsia="zh-CN"/>
              </w:rPr>
              <w:t>Inhambane</w:t>
            </w:r>
          </w:p>
        </w:tc>
        <w:tc>
          <w:tcPr>
            <w:tcW w:w="1559" w:type="dxa"/>
            <w:tcBorders>
              <w:top w:val="nil"/>
              <w:left w:val="nil"/>
              <w:bottom w:val="single" w:sz="4" w:space="0" w:color="auto"/>
              <w:right w:val="single" w:sz="4" w:space="0" w:color="auto"/>
            </w:tcBorders>
            <w:shd w:val="clear" w:color="auto" w:fill="auto"/>
            <w:noWrap/>
            <w:vAlign w:val="bottom"/>
            <w:hideMark/>
          </w:tcPr>
          <w:p w:rsidR="00995178" w:rsidRPr="00D51F9B" w:rsidRDefault="001121A5" w:rsidP="00696BC4">
            <w:pPr>
              <w:ind w:left="0" w:firstLine="0"/>
              <w:jc w:val="right"/>
              <w:rPr>
                <w:color w:val="000000"/>
                <w:sz w:val="20"/>
                <w:lang w:val="pt-PT" w:eastAsia="zh-CN"/>
              </w:rPr>
            </w:pPr>
            <w:r w:rsidRPr="001121A5">
              <w:rPr>
                <w:color w:val="000000"/>
                <w:sz w:val="20"/>
                <w:lang w:val="pt-PT" w:eastAsia="zh-CN"/>
              </w:rPr>
              <w:t>56,7</w:t>
            </w:r>
          </w:p>
        </w:tc>
        <w:tc>
          <w:tcPr>
            <w:tcW w:w="1559" w:type="dxa"/>
            <w:tcBorders>
              <w:top w:val="nil"/>
              <w:left w:val="nil"/>
              <w:bottom w:val="single" w:sz="4" w:space="0" w:color="auto"/>
              <w:right w:val="single" w:sz="4" w:space="0" w:color="auto"/>
            </w:tcBorders>
            <w:shd w:val="clear" w:color="auto" w:fill="auto"/>
            <w:noWrap/>
            <w:vAlign w:val="bottom"/>
            <w:hideMark/>
          </w:tcPr>
          <w:p w:rsidR="00995178" w:rsidRPr="00D51F9B" w:rsidRDefault="001121A5" w:rsidP="00696BC4">
            <w:pPr>
              <w:ind w:left="0" w:firstLine="0"/>
              <w:jc w:val="right"/>
              <w:rPr>
                <w:color w:val="000000"/>
                <w:sz w:val="20"/>
                <w:lang w:val="pt-PT" w:eastAsia="zh-CN"/>
              </w:rPr>
            </w:pPr>
            <w:r w:rsidRPr="001121A5">
              <w:rPr>
                <w:color w:val="000000"/>
                <w:sz w:val="20"/>
                <w:lang w:val="pt-PT" w:eastAsia="zh-CN"/>
              </w:rPr>
              <w:t>68,2</w:t>
            </w:r>
          </w:p>
        </w:tc>
        <w:tc>
          <w:tcPr>
            <w:tcW w:w="1843" w:type="dxa"/>
            <w:tcBorders>
              <w:top w:val="nil"/>
              <w:left w:val="nil"/>
              <w:bottom w:val="single" w:sz="4" w:space="0" w:color="auto"/>
              <w:right w:val="nil"/>
            </w:tcBorders>
            <w:shd w:val="clear" w:color="auto" w:fill="auto"/>
            <w:noWrap/>
            <w:vAlign w:val="bottom"/>
            <w:hideMark/>
          </w:tcPr>
          <w:p w:rsidR="00995178" w:rsidRPr="00D51F9B" w:rsidRDefault="001121A5" w:rsidP="00696BC4">
            <w:pPr>
              <w:ind w:left="0" w:firstLine="0"/>
              <w:jc w:val="right"/>
              <w:rPr>
                <w:color w:val="000000"/>
                <w:sz w:val="20"/>
                <w:lang w:val="pt-PT" w:eastAsia="zh-CN"/>
              </w:rPr>
            </w:pPr>
            <w:r w:rsidRPr="001121A5">
              <w:rPr>
                <w:color w:val="000000"/>
                <w:sz w:val="20"/>
                <w:lang w:val="pt-PT" w:eastAsia="zh-CN"/>
              </w:rPr>
              <w:t>63,8</w:t>
            </w:r>
          </w:p>
        </w:tc>
      </w:tr>
      <w:tr w:rsidR="00995178" w:rsidRPr="00D51F9B" w:rsidTr="00111F5F">
        <w:trPr>
          <w:trHeight w:val="254"/>
        </w:trPr>
        <w:tc>
          <w:tcPr>
            <w:tcW w:w="3134" w:type="dxa"/>
            <w:tcBorders>
              <w:top w:val="nil"/>
              <w:left w:val="nil"/>
              <w:bottom w:val="single" w:sz="4" w:space="0" w:color="auto"/>
              <w:right w:val="single" w:sz="4" w:space="0" w:color="auto"/>
            </w:tcBorders>
            <w:shd w:val="clear" w:color="auto" w:fill="auto"/>
            <w:noWrap/>
            <w:vAlign w:val="bottom"/>
            <w:hideMark/>
          </w:tcPr>
          <w:p w:rsidR="00995178" w:rsidRPr="00D51F9B" w:rsidRDefault="001121A5" w:rsidP="00696BC4">
            <w:pPr>
              <w:ind w:left="0" w:firstLine="0"/>
              <w:rPr>
                <w:color w:val="000000"/>
                <w:sz w:val="20"/>
                <w:lang w:val="pt-PT" w:eastAsia="zh-CN"/>
              </w:rPr>
            </w:pPr>
            <w:r w:rsidRPr="001121A5">
              <w:rPr>
                <w:color w:val="000000"/>
                <w:sz w:val="20"/>
                <w:lang w:val="pt-PT" w:eastAsia="zh-CN"/>
              </w:rPr>
              <w:t>Gaza</w:t>
            </w:r>
          </w:p>
        </w:tc>
        <w:tc>
          <w:tcPr>
            <w:tcW w:w="1559" w:type="dxa"/>
            <w:tcBorders>
              <w:top w:val="nil"/>
              <w:left w:val="nil"/>
              <w:bottom w:val="single" w:sz="4" w:space="0" w:color="auto"/>
              <w:right w:val="single" w:sz="4" w:space="0" w:color="auto"/>
            </w:tcBorders>
            <w:shd w:val="clear" w:color="auto" w:fill="auto"/>
            <w:noWrap/>
            <w:vAlign w:val="bottom"/>
            <w:hideMark/>
          </w:tcPr>
          <w:p w:rsidR="00995178" w:rsidRPr="00D51F9B" w:rsidRDefault="001121A5" w:rsidP="00696BC4">
            <w:pPr>
              <w:ind w:left="0" w:firstLine="0"/>
              <w:jc w:val="right"/>
              <w:rPr>
                <w:color w:val="000000"/>
                <w:sz w:val="20"/>
                <w:lang w:val="pt-PT" w:eastAsia="zh-CN"/>
              </w:rPr>
            </w:pPr>
            <w:r w:rsidRPr="001121A5">
              <w:rPr>
                <w:color w:val="000000"/>
                <w:sz w:val="20"/>
                <w:lang w:val="pt-PT" w:eastAsia="zh-CN"/>
              </w:rPr>
              <w:t>47,1</w:t>
            </w:r>
          </w:p>
        </w:tc>
        <w:tc>
          <w:tcPr>
            <w:tcW w:w="1559" w:type="dxa"/>
            <w:tcBorders>
              <w:top w:val="nil"/>
              <w:left w:val="nil"/>
              <w:bottom w:val="single" w:sz="4" w:space="0" w:color="auto"/>
              <w:right w:val="single" w:sz="4" w:space="0" w:color="auto"/>
            </w:tcBorders>
            <w:shd w:val="clear" w:color="auto" w:fill="auto"/>
            <w:noWrap/>
            <w:vAlign w:val="bottom"/>
            <w:hideMark/>
          </w:tcPr>
          <w:p w:rsidR="00995178" w:rsidRPr="00D51F9B" w:rsidRDefault="001121A5" w:rsidP="00696BC4">
            <w:pPr>
              <w:ind w:left="0" w:firstLine="0"/>
              <w:jc w:val="right"/>
              <w:rPr>
                <w:color w:val="000000"/>
                <w:sz w:val="20"/>
                <w:lang w:val="pt-PT" w:eastAsia="zh-CN"/>
              </w:rPr>
            </w:pPr>
            <w:r w:rsidRPr="001121A5">
              <w:rPr>
                <w:color w:val="000000"/>
                <w:sz w:val="20"/>
                <w:lang w:val="pt-PT" w:eastAsia="zh-CN"/>
              </w:rPr>
              <w:t>66,0</w:t>
            </w:r>
          </w:p>
        </w:tc>
        <w:tc>
          <w:tcPr>
            <w:tcW w:w="1843" w:type="dxa"/>
            <w:tcBorders>
              <w:top w:val="nil"/>
              <w:left w:val="nil"/>
              <w:bottom w:val="single" w:sz="4" w:space="0" w:color="auto"/>
              <w:right w:val="nil"/>
            </w:tcBorders>
            <w:shd w:val="clear" w:color="auto" w:fill="auto"/>
            <w:noWrap/>
            <w:vAlign w:val="bottom"/>
            <w:hideMark/>
          </w:tcPr>
          <w:p w:rsidR="00995178" w:rsidRPr="00D51F9B" w:rsidRDefault="001121A5" w:rsidP="00696BC4">
            <w:pPr>
              <w:ind w:left="0" w:firstLine="0"/>
              <w:jc w:val="right"/>
              <w:rPr>
                <w:color w:val="000000"/>
                <w:sz w:val="20"/>
                <w:lang w:val="pt-PT" w:eastAsia="zh-CN"/>
              </w:rPr>
            </w:pPr>
            <w:r w:rsidRPr="001121A5">
              <w:rPr>
                <w:color w:val="000000"/>
                <w:sz w:val="20"/>
                <w:lang w:val="pt-PT" w:eastAsia="zh-CN"/>
              </w:rPr>
              <w:t>58,8</w:t>
            </w:r>
          </w:p>
        </w:tc>
      </w:tr>
      <w:tr w:rsidR="00995178" w:rsidRPr="00D51F9B" w:rsidTr="00111F5F">
        <w:trPr>
          <w:trHeight w:val="254"/>
        </w:trPr>
        <w:tc>
          <w:tcPr>
            <w:tcW w:w="3134" w:type="dxa"/>
            <w:tcBorders>
              <w:top w:val="nil"/>
              <w:left w:val="nil"/>
              <w:bottom w:val="single" w:sz="4" w:space="0" w:color="auto"/>
              <w:right w:val="single" w:sz="4" w:space="0" w:color="auto"/>
            </w:tcBorders>
            <w:shd w:val="clear" w:color="auto" w:fill="auto"/>
            <w:noWrap/>
            <w:vAlign w:val="bottom"/>
            <w:hideMark/>
          </w:tcPr>
          <w:p w:rsidR="00995178" w:rsidRPr="00D51F9B" w:rsidRDefault="001121A5" w:rsidP="00696BC4">
            <w:pPr>
              <w:ind w:left="0" w:firstLine="0"/>
              <w:rPr>
                <w:color w:val="000000"/>
                <w:sz w:val="20"/>
                <w:lang w:val="pt-PT" w:eastAsia="zh-CN"/>
              </w:rPr>
            </w:pPr>
            <w:r w:rsidRPr="001121A5">
              <w:rPr>
                <w:color w:val="000000"/>
                <w:sz w:val="20"/>
                <w:lang w:val="pt-PT" w:eastAsia="zh-CN"/>
              </w:rPr>
              <w:t>Maputo Província</w:t>
            </w:r>
          </w:p>
        </w:tc>
        <w:tc>
          <w:tcPr>
            <w:tcW w:w="1559" w:type="dxa"/>
            <w:tcBorders>
              <w:top w:val="nil"/>
              <w:left w:val="nil"/>
              <w:bottom w:val="single" w:sz="4" w:space="0" w:color="auto"/>
              <w:right w:val="single" w:sz="4" w:space="0" w:color="auto"/>
            </w:tcBorders>
            <w:shd w:val="clear" w:color="auto" w:fill="auto"/>
            <w:noWrap/>
            <w:vAlign w:val="bottom"/>
            <w:hideMark/>
          </w:tcPr>
          <w:p w:rsidR="00995178" w:rsidRPr="00D51F9B" w:rsidRDefault="001121A5" w:rsidP="00696BC4">
            <w:pPr>
              <w:ind w:left="0" w:firstLine="0"/>
              <w:jc w:val="right"/>
              <w:rPr>
                <w:color w:val="000000"/>
                <w:sz w:val="20"/>
                <w:lang w:val="pt-PT" w:eastAsia="zh-CN"/>
              </w:rPr>
            </w:pPr>
            <w:r w:rsidRPr="001121A5">
              <w:rPr>
                <w:color w:val="000000"/>
                <w:sz w:val="20"/>
                <w:lang w:val="pt-PT" w:eastAsia="zh-CN"/>
              </w:rPr>
              <w:t>60,5</w:t>
            </w:r>
          </w:p>
        </w:tc>
        <w:tc>
          <w:tcPr>
            <w:tcW w:w="1559" w:type="dxa"/>
            <w:tcBorders>
              <w:top w:val="nil"/>
              <w:left w:val="nil"/>
              <w:bottom w:val="single" w:sz="4" w:space="0" w:color="auto"/>
              <w:right w:val="single" w:sz="4" w:space="0" w:color="auto"/>
            </w:tcBorders>
            <w:shd w:val="clear" w:color="auto" w:fill="auto"/>
            <w:noWrap/>
            <w:vAlign w:val="bottom"/>
            <w:hideMark/>
          </w:tcPr>
          <w:p w:rsidR="00995178" w:rsidRPr="00D51F9B" w:rsidRDefault="001121A5" w:rsidP="00696BC4">
            <w:pPr>
              <w:ind w:left="0" w:firstLine="0"/>
              <w:jc w:val="right"/>
              <w:rPr>
                <w:color w:val="000000"/>
                <w:sz w:val="20"/>
                <w:lang w:val="pt-PT" w:eastAsia="zh-CN"/>
              </w:rPr>
            </w:pPr>
            <w:r w:rsidRPr="001121A5">
              <w:rPr>
                <w:color w:val="000000"/>
                <w:sz w:val="20"/>
                <w:lang w:val="pt-PT" w:eastAsia="zh-CN"/>
              </w:rPr>
              <w:t>51,9</w:t>
            </w:r>
          </w:p>
        </w:tc>
        <w:tc>
          <w:tcPr>
            <w:tcW w:w="1843" w:type="dxa"/>
            <w:tcBorders>
              <w:top w:val="nil"/>
              <w:left w:val="nil"/>
              <w:bottom w:val="single" w:sz="4" w:space="0" w:color="auto"/>
              <w:right w:val="nil"/>
            </w:tcBorders>
            <w:shd w:val="clear" w:color="auto" w:fill="auto"/>
            <w:noWrap/>
            <w:vAlign w:val="bottom"/>
            <w:hideMark/>
          </w:tcPr>
          <w:p w:rsidR="00995178" w:rsidRPr="00D51F9B" w:rsidRDefault="001121A5" w:rsidP="00696BC4">
            <w:pPr>
              <w:ind w:left="0" w:firstLine="0"/>
              <w:jc w:val="right"/>
              <w:rPr>
                <w:color w:val="000000"/>
                <w:sz w:val="20"/>
                <w:lang w:val="pt-PT" w:eastAsia="zh-CN"/>
              </w:rPr>
            </w:pPr>
            <w:r w:rsidRPr="001121A5">
              <w:rPr>
                <w:color w:val="000000"/>
                <w:sz w:val="20"/>
                <w:lang w:val="pt-PT" w:eastAsia="zh-CN"/>
              </w:rPr>
              <w:t>55,9</w:t>
            </w:r>
          </w:p>
        </w:tc>
      </w:tr>
      <w:tr w:rsidR="00995178" w:rsidRPr="00D51F9B" w:rsidTr="00111F5F">
        <w:trPr>
          <w:trHeight w:val="254"/>
        </w:trPr>
        <w:tc>
          <w:tcPr>
            <w:tcW w:w="3134" w:type="dxa"/>
            <w:tcBorders>
              <w:top w:val="nil"/>
              <w:left w:val="nil"/>
              <w:bottom w:val="single" w:sz="4" w:space="0" w:color="auto"/>
              <w:right w:val="single" w:sz="4" w:space="0" w:color="auto"/>
            </w:tcBorders>
            <w:shd w:val="clear" w:color="auto" w:fill="auto"/>
            <w:noWrap/>
            <w:vAlign w:val="bottom"/>
            <w:hideMark/>
          </w:tcPr>
          <w:p w:rsidR="00995178" w:rsidRPr="00D51F9B" w:rsidRDefault="001121A5" w:rsidP="00696BC4">
            <w:pPr>
              <w:ind w:left="0" w:firstLine="0"/>
              <w:rPr>
                <w:color w:val="000000"/>
                <w:sz w:val="20"/>
                <w:lang w:val="pt-PT" w:eastAsia="zh-CN"/>
              </w:rPr>
            </w:pPr>
            <w:r w:rsidRPr="001121A5">
              <w:rPr>
                <w:color w:val="000000"/>
                <w:sz w:val="20"/>
                <w:lang w:val="pt-PT" w:eastAsia="zh-CN"/>
              </w:rPr>
              <w:t xml:space="preserve">Maputo Cidade </w:t>
            </w:r>
          </w:p>
        </w:tc>
        <w:tc>
          <w:tcPr>
            <w:tcW w:w="1559" w:type="dxa"/>
            <w:tcBorders>
              <w:top w:val="nil"/>
              <w:left w:val="nil"/>
              <w:bottom w:val="single" w:sz="4" w:space="0" w:color="auto"/>
              <w:right w:val="single" w:sz="4" w:space="0" w:color="auto"/>
            </w:tcBorders>
            <w:shd w:val="clear" w:color="auto" w:fill="auto"/>
            <w:noWrap/>
            <w:vAlign w:val="bottom"/>
            <w:hideMark/>
          </w:tcPr>
          <w:p w:rsidR="00995178" w:rsidRPr="00D51F9B" w:rsidRDefault="001121A5" w:rsidP="00696BC4">
            <w:pPr>
              <w:ind w:left="0" w:firstLine="0"/>
              <w:jc w:val="right"/>
              <w:rPr>
                <w:color w:val="000000"/>
                <w:sz w:val="20"/>
                <w:lang w:val="pt-PT" w:eastAsia="zh-CN"/>
              </w:rPr>
            </w:pPr>
            <w:r w:rsidRPr="001121A5">
              <w:rPr>
                <w:color w:val="000000"/>
                <w:sz w:val="20"/>
                <w:lang w:val="pt-PT" w:eastAsia="zh-CN"/>
              </w:rPr>
              <w:t>52,2</w:t>
            </w:r>
          </w:p>
        </w:tc>
        <w:tc>
          <w:tcPr>
            <w:tcW w:w="1559" w:type="dxa"/>
            <w:tcBorders>
              <w:top w:val="nil"/>
              <w:left w:val="nil"/>
              <w:bottom w:val="single" w:sz="4" w:space="0" w:color="auto"/>
              <w:right w:val="single" w:sz="4" w:space="0" w:color="auto"/>
            </w:tcBorders>
            <w:shd w:val="clear" w:color="auto" w:fill="auto"/>
            <w:noWrap/>
            <w:vAlign w:val="bottom"/>
            <w:hideMark/>
          </w:tcPr>
          <w:p w:rsidR="00995178" w:rsidRPr="00D51F9B" w:rsidRDefault="001121A5" w:rsidP="00696BC4">
            <w:pPr>
              <w:ind w:left="0" w:firstLine="0"/>
              <w:jc w:val="right"/>
              <w:rPr>
                <w:color w:val="000000"/>
                <w:sz w:val="20"/>
                <w:lang w:val="pt-PT" w:eastAsia="zh-CN"/>
              </w:rPr>
            </w:pPr>
            <w:r w:rsidRPr="001121A5">
              <w:rPr>
                <w:color w:val="000000"/>
                <w:sz w:val="20"/>
                <w:lang w:val="pt-PT" w:eastAsia="zh-CN"/>
              </w:rPr>
              <w:t>45,4</w:t>
            </w:r>
          </w:p>
        </w:tc>
        <w:tc>
          <w:tcPr>
            <w:tcW w:w="1843" w:type="dxa"/>
            <w:tcBorders>
              <w:top w:val="nil"/>
              <w:left w:val="nil"/>
              <w:bottom w:val="single" w:sz="4" w:space="0" w:color="auto"/>
              <w:right w:val="nil"/>
            </w:tcBorders>
            <w:shd w:val="clear" w:color="auto" w:fill="auto"/>
            <w:noWrap/>
            <w:vAlign w:val="bottom"/>
            <w:hideMark/>
          </w:tcPr>
          <w:p w:rsidR="00995178" w:rsidRPr="00D51F9B" w:rsidRDefault="001121A5" w:rsidP="00696BC4">
            <w:pPr>
              <w:ind w:left="0" w:firstLine="0"/>
              <w:jc w:val="right"/>
              <w:rPr>
                <w:color w:val="000000"/>
                <w:sz w:val="20"/>
                <w:lang w:val="pt-PT" w:eastAsia="zh-CN"/>
              </w:rPr>
            </w:pPr>
            <w:r w:rsidRPr="001121A5">
              <w:rPr>
                <w:color w:val="000000"/>
                <w:sz w:val="20"/>
                <w:lang w:val="pt-PT" w:eastAsia="zh-CN"/>
              </w:rPr>
              <w:t>48,6</w:t>
            </w:r>
          </w:p>
        </w:tc>
      </w:tr>
      <w:tr w:rsidR="00995178" w:rsidRPr="00D51F9B" w:rsidTr="00111F5F">
        <w:trPr>
          <w:trHeight w:val="254"/>
        </w:trPr>
        <w:tc>
          <w:tcPr>
            <w:tcW w:w="3134" w:type="dxa"/>
            <w:tcBorders>
              <w:top w:val="nil"/>
              <w:left w:val="nil"/>
              <w:bottom w:val="single" w:sz="4" w:space="0" w:color="auto"/>
              <w:right w:val="nil"/>
            </w:tcBorders>
            <w:shd w:val="clear" w:color="000000" w:fill="BFBFBF"/>
            <w:noWrap/>
            <w:vAlign w:val="bottom"/>
            <w:hideMark/>
          </w:tcPr>
          <w:p w:rsidR="00995178" w:rsidRPr="00D51F9B" w:rsidRDefault="001121A5" w:rsidP="00696BC4">
            <w:pPr>
              <w:ind w:left="0" w:firstLine="0"/>
              <w:rPr>
                <w:b/>
                <w:bCs/>
                <w:sz w:val="20"/>
                <w:lang w:val="pt-PT" w:eastAsia="zh-CN"/>
              </w:rPr>
            </w:pPr>
            <w:r w:rsidRPr="001121A5">
              <w:rPr>
                <w:b/>
                <w:bCs/>
                <w:sz w:val="20"/>
                <w:lang w:val="pt-PT" w:eastAsia="zh-CN"/>
              </w:rPr>
              <w:t>Nível de escolaridade</w:t>
            </w:r>
          </w:p>
        </w:tc>
        <w:tc>
          <w:tcPr>
            <w:tcW w:w="1559" w:type="dxa"/>
            <w:tcBorders>
              <w:top w:val="nil"/>
              <w:left w:val="nil"/>
              <w:bottom w:val="single" w:sz="4" w:space="0" w:color="auto"/>
              <w:right w:val="nil"/>
            </w:tcBorders>
            <w:shd w:val="clear" w:color="000000" w:fill="BFBFBF"/>
            <w:noWrap/>
            <w:vAlign w:val="bottom"/>
            <w:hideMark/>
          </w:tcPr>
          <w:p w:rsidR="00995178" w:rsidRPr="00D51F9B" w:rsidRDefault="001121A5" w:rsidP="00696BC4">
            <w:pPr>
              <w:ind w:left="0" w:firstLine="0"/>
              <w:rPr>
                <w:color w:val="000000"/>
                <w:sz w:val="20"/>
                <w:lang w:val="pt-PT" w:eastAsia="zh-CN"/>
              </w:rPr>
            </w:pPr>
            <w:r w:rsidRPr="001121A5">
              <w:rPr>
                <w:color w:val="000000"/>
                <w:sz w:val="20"/>
                <w:lang w:val="pt-PT" w:eastAsia="zh-CN"/>
              </w:rPr>
              <w:t> </w:t>
            </w:r>
          </w:p>
        </w:tc>
        <w:tc>
          <w:tcPr>
            <w:tcW w:w="1559" w:type="dxa"/>
            <w:tcBorders>
              <w:top w:val="nil"/>
              <w:left w:val="nil"/>
              <w:bottom w:val="single" w:sz="4" w:space="0" w:color="auto"/>
              <w:right w:val="nil"/>
            </w:tcBorders>
            <w:shd w:val="clear" w:color="000000" w:fill="BFBFBF"/>
            <w:noWrap/>
            <w:vAlign w:val="bottom"/>
            <w:hideMark/>
          </w:tcPr>
          <w:p w:rsidR="00995178" w:rsidRPr="00D51F9B" w:rsidRDefault="001121A5" w:rsidP="00696BC4">
            <w:pPr>
              <w:ind w:left="0" w:firstLine="0"/>
              <w:rPr>
                <w:color w:val="000000"/>
                <w:sz w:val="20"/>
                <w:lang w:val="pt-PT" w:eastAsia="zh-CN"/>
              </w:rPr>
            </w:pPr>
            <w:r w:rsidRPr="001121A5">
              <w:rPr>
                <w:color w:val="000000"/>
                <w:sz w:val="20"/>
                <w:lang w:val="pt-PT" w:eastAsia="zh-CN"/>
              </w:rPr>
              <w:t> </w:t>
            </w:r>
          </w:p>
        </w:tc>
        <w:tc>
          <w:tcPr>
            <w:tcW w:w="1843" w:type="dxa"/>
            <w:tcBorders>
              <w:top w:val="nil"/>
              <w:left w:val="nil"/>
              <w:bottom w:val="single" w:sz="4" w:space="0" w:color="auto"/>
              <w:right w:val="nil"/>
            </w:tcBorders>
            <w:shd w:val="clear" w:color="000000" w:fill="BFBFBF"/>
            <w:noWrap/>
            <w:vAlign w:val="bottom"/>
            <w:hideMark/>
          </w:tcPr>
          <w:p w:rsidR="00995178" w:rsidRPr="00D51F9B" w:rsidRDefault="001121A5" w:rsidP="00696BC4">
            <w:pPr>
              <w:ind w:left="0" w:firstLine="0"/>
              <w:rPr>
                <w:color w:val="000000"/>
                <w:sz w:val="20"/>
                <w:lang w:val="pt-PT" w:eastAsia="zh-CN"/>
              </w:rPr>
            </w:pPr>
            <w:r w:rsidRPr="001121A5">
              <w:rPr>
                <w:color w:val="000000"/>
                <w:sz w:val="20"/>
                <w:lang w:val="pt-PT" w:eastAsia="zh-CN"/>
              </w:rPr>
              <w:t> </w:t>
            </w:r>
          </w:p>
        </w:tc>
      </w:tr>
      <w:tr w:rsidR="00995178" w:rsidRPr="00D51F9B" w:rsidTr="00111F5F">
        <w:trPr>
          <w:trHeight w:val="254"/>
        </w:trPr>
        <w:tc>
          <w:tcPr>
            <w:tcW w:w="3134" w:type="dxa"/>
            <w:tcBorders>
              <w:top w:val="nil"/>
              <w:left w:val="nil"/>
              <w:bottom w:val="single" w:sz="4" w:space="0" w:color="auto"/>
              <w:right w:val="single" w:sz="4" w:space="0" w:color="auto"/>
            </w:tcBorders>
            <w:shd w:val="clear" w:color="auto" w:fill="auto"/>
            <w:noWrap/>
            <w:vAlign w:val="bottom"/>
            <w:hideMark/>
          </w:tcPr>
          <w:p w:rsidR="00995178" w:rsidRPr="00D51F9B" w:rsidRDefault="001121A5" w:rsidP="00696BC4">
            <w:pPr>
              <w:ind w:left="0" w:firstLine="0"/>
              <w:rPr>
                <w:sz w:val="20"/>
                <w:lang w:val="pt-PT" w:eastAsia="zh-CN"/>
              </w:rPr>
            </w:pPr>
            <w:r w:rsidRPr="001121A5">
              <w:rPr>
                <w:sz w:val="20"/>
                <w:lang w:val="pt-PT" w:eastAsia="zh-CN"/>
              </w:rPr>
              <w:t>Nenhum</w:t>
            </w:r>
          </w:p>
        </w:tc>
        <w:tc>
          <w:tcPr>
            <w:tcW w:w="1559" w:type="dxa"/>
            <w:tcBorders>
              <w:top w:val="nil"/>
              <w:left w:val="nil"/>
              <w:bottom w:val="single" w:sz="4" w:space="0" w:color="auto"/>
              <w:right w:val="single" w:sz="4" w:space="0" w:color="auto"/>
            </w:tcBorders>
            <w:shd w:val="clear" w:color="auto" w:fill="auto"/>
            <w:noWrap/>
            <w:vAlign w:val="bottom"/>
            <w:hideMark/>
          </w:tcPr>
          <w:p w:rsidR="00995178" w:rsidRPr="00D51F9B" w:rsidRDefault="001121A5" w:rsidP="00696BC4">
            <w:pPr>
              <w:ind w:left="0" w:firstLine="0"/>
              <w:jc w:val="right"/>
              <w:rPr>
                <w:color w:val="000000"/>
                <w:sz w:val="20"/>
                <w:lang w:val="pt-PT" w:eastAsia="zh-CN"/>
              </w:rPr>
            </w:pPr>
            <w:r w:rsidRPr="001121A5">
              <w:rPr>
                <w:color w:val="000000"/>
                <w:sz w:val="20"/>
                <w:lang w:val="pt-PT" w:eastAsia="zh-CN"/>
              </w:rPr>
              <w:t>67,1</w:t>
            </w:r>
          </w:p>
        </w:tc>
        <w:tc>
          <w:tcPr>
            <w:tcW w:w="1559" w:type="dxa"/>
            <w:tcBorders>
              <w:top w:val="nil"/>
              <w:left w:val="nil"/>
              <w:bottom w:val="single" w:sz="4" w:space="0" w:color="auto"/>
              <w:right w:val="single" w:sz="4" w:space="0" w:color="auto"/>
            </w:tcBorders>
            <w:shd w:val="clear" w:color="auto" w:fill="auto"/>
            <w:noWrap/>
            <w:vAlign w:val="bottom"/>
            <w:hideMark/>
          </w:tcPr>
          <w:p w:rsidR="00995178" w:rsidRPr="00D51F9B" w:rsidRDefault="001121A5" w:rsidP="00696BC4">
            <w:pPr>
              <w:ind w:left="0" w:firstLine="0"/>
              <w:jc w:val="right"/>
              <w:rPr>
                <w:color w:val="000000"/>
                <w:sz w:val="20"/>
                <w:lang w:val="pt-PT" w:eastAsia="zh-CN"/>
              </w:rPr>
            </w:pPr>
            <w:r w:rsidRPr="001121A5">
              <w:rPr>
                <w:color w:val="000000"/>
                <w:sz w:val="20"/>
                <w:lang w:val="pt-PT" w:eastAsia="zh-CN"/>
              </w:rPr>
              <w:t>71,4</w:t>
            </w:r>
          </w:p>
        </w:tc>
        <w:tc>
          <w:tcPr>
            <w:tcW w:w="1843" w:type="dxa"/>
            <w:tcBorders>
              <w:top w:val="nil"/>
              <w:left w:val="nil"/>
              <w:bottom w:val="single" w:sz="4" w:space="0" w:color="auto"/>
              <w:right w:val="nil"/>
            </w:tcBorders>
            <w:shd w:val="clear" w:color="auto" w:fill="auto"/>
            <w:noWrap/>
            <w:vAlign w:val="bottom"/>
            <w:hideMark/>
          </w:tcPr>
          <w:p w:rsidR="00995178" w:rsidRPr="00D51F9B" w:rsidRDefault="001121A5" w:rsidP="00696BC4">
            <w:pPr>
              <w:ind w:left="0" w:firstLine="0"/>
              <w:jc w:val="right"/>
              <w:rPr>
                <w:color w:val="000000"/>
                <w:sz w:val="20"/>
                <w:lang w:val="pt-PT" w:eastAsia="zh-CN"/>
              </w:rPr>
            </w:pPr>
            <w:r w:rsidRPr="001121A5">
              <w:rPr>
                <w:color w:val="000000"/>
                <w:sz w:val="20"/>
                <w:lang w:val="pt-PT" w:eastAsia="zh-CN"/>
              </w:rPr>
              <w:t>70,2</w:t>
            </w:r>
          </w:p>
        </w:tc>
      </w:tr>
      <w:tr w:rsidR="00995178" w:rsidRPr="00D51F9B" w:rsidTr="00111F5F">
        <w:trPr>
          <w:trHeight w:val="254"/>
        </w:trPr>
        <w:tc>
          <w:tcPr>
            <w:tcW w:w="3134" w:type="dxa"/>
            <w:tcBorders>
              <w:top w:val="nil"/>
              <w:left w:val="nil"/>
              <w:bottom w:val="single" w:sz="4" w:space="0" w:color="auto"/>
              <w:right w:val="single" w:sz="4" w:space="0" w:color="auto"/>
            </w:tcBorders>
            <w:shd w:val="clear" w:color="auto" w:fill="auto"/>
            <w:noWrap/>
            <w:vAlign w:val="bottom"/>
            <w:hideMark/>
          </w:tcPr>
          <w:p w:rsidR="00995178" w:rsidRPr="00D51F9B" w:rsidRDefault="001121A5" w:rsidP="00696BC4">
            <w:pPr>
              <w:ind w:left="0" w:firstLine="0"/>
              <w:rPr>
                <w:sz w:val="20"/>
                <w:lang w:val="pt-PT" w:eastAsia="zh-CN"/>
              </w:rPr>
            </w:pPr>
            <w:r w:rsidRPr="001121A5">
              <w:rPr>
                <w:sz w:val="20"/>
                <w:lang w:val="pt-PT" w:eastAsia="zh-CN"/>
              </w:rPr>
              <w:t>Primário 1º Grau</w:t>
            </w:r>
          </w:p>
        </w:tc>
        <w:tc>
          <w:tcPr>
            <w:tcW w:w="1559" w:type="dxa"/>
            <w:tcBorders>
              <w:top w:val="nil"/>
              <w:left w:val="nil"/>
              <w:bottom w:val="single" w:sz="4" w:space="0" w:color="auto"/>
              <w:right w:val="single" w:sz="4" w:space="0" w:color="auto"/>
            </w:tcBorders>
            <w:shd w:val="clear" w:color="auto" w:fill="auto"/>
            <w:noWrap/>
            <w:vAlign w:val="bottom"/>
            <w:hideMark/>
          </w:tcPr>
          <w:p w:rsidR="00995178" w:rsidRPr="00D51F9B" w:rsidRDefault="001121A5" w:rsidP="00696BC4">
            <w:pPr>
              <w:ind w:left="0" w:firstLine="0"/>
              <w:jc w:val="right"/>
              <w:rPr>
                <w:color w:val="000000"/>
                <w:sz w:val="20"/>
                <w:lang w:val="pt-PT" w:eastAsia="zh-CN"/>
              </w:rPr>
            </w:pPr>
            <w:r w:rsidRPr="001121A5">
              <w:rPr>
                <w:color w:val="000000"/>
                <w:sz w:val="20"/>
                <w:lang w:val="pt-PT" w:eastAsia="zh-CN"/>
              </w:rPr>
              <w:t>67,8</w:t>
            </w:r>
          </w:p>
        </w:tc>
        <w:tc>
          <w:tcPr>
            <w:tcW w:w="1559" w:type="dxa"/>
            <w:tcBorders>
              <w:top w:val="nil"/>
              <w:left w:val="nil"/>
              <w:bottom w:val="single" w:sz="4" w:space="0" w:color="auto"/>
              <w:right w:val="single" w:sz="4" w:space="0" w:color="auto"/>
            </w:tcBorders>
            <w:shd w:val="clear" w:color="auto" w:fill="auto"/>
            <w:noWrap/>
            <w:vAlign w:val="bottom"/>
            <w:hideMark/>
          </w:tcPr>
          <w:p w:rsidR="00995178" w:rsidRPr="00D51F9B" w:rsidRDefault="001121A5" w:rsidP="00696BC4">
            <w:pPr>
              <w:ind w:left="0" w:firstLine="0"/>
              <w:jc w:val="right"/>
              <w:rPr>
                <w:color w:val="000000"/>
                <w:sz w:val="20"/>
                <w:lang w:val="pt-PT" w:eastAsia="zh-CN"/>
              </w:rPr>
            </w:pPr>
            <w:r w:rsidRPr="001121A5">
              <w:rPr>
                <w:color w:val="000000"/>
                <w:sz w:val="20"/>
                <w:lang w:val="pt-PT" w:eastAsia="zh-CN"/>
              </w:rPr>
              <w:t>67,9</w:t>
            </w:r>
          </w:p>
        </w:tc>
        <w:tc>
          <w:tcPr>
            <w:tcW w:w="1843" w:type="dxa"/>
            <w:tcBorders>
              <w:top w:val="nil"/>
              <w:left w:val="nil"/>
              <w:bottom w:val="single" w:sz="4" w:space="0" w:color="auto"/>
              <w:right w:val="nil"/>
            </w:tcBorders>
            <w:shd w:val="clear" w:color="auto" w:fill="auto"/>
            <w:noWrap/>
            <w:vAlign w:val="bottom"/>
            <w:hideMark/>
          </w:tcPr>
          <w:p w:rsidR="00995178" w:rsidRPr="00D51F9B" w:rsidRDefault="001121A5" w:rsidP="00696BC4">
            <w:pPr>
              <w:ind w:left="0" w:firstLine="0"/>
              <w:jc w:val="right"/>
              <w:rPr>
                <w:color w:val="000000"/>
                <w:sz w:val="20"/>
                <w:lang w:val="pt-PT" w:eastAsia="zh-CN"/>
              </w:rPr>
            </w:pPr>
            <w:r w:rsidRPr="001121A5">
              <w:rPr>
                <w:color w:val="000000"/>
                <w:sz w:val="20"/>
                <w:lang w:val="pt-PT" w:eastAsia="zh-CN"/>
              </w:rPr>
              <w:t>67,8</w:t>
            </w:r>
          </w:p>
        </w:tc>
      </w:tr>
      <w:tr w:rsidR="00995178" w:rsidRPr="00D51F9B" w:rsidTr="00111F5F">
        <w:trPr>
          <w:trHeight w:val="254"/>
        </w:trPr>
        <w:tc>
          <w:tcPr>
            <w:tcW w:w="3134" w:type="dxa"/>
            <w:tcBorders>
              <w:top w:val="nil"/>
              <w:left w:val="nil"/>
              <w:bottom w:val="single" w:sz="4" w:space="0" w:color="auto"/>
              <w:right w:val="single" w:sz="4" w:space="0" w:color="auto"/>
            </w:tcBorders>
            <w:shd w:val="clear" w:color="auto" w:fill="auto"/>
            <w:noWrap/>
            <w:vAlign w:val="bottom"/>
            <w:hideMark/>
          </w:tcPr>
          <w:p w:rsidR="00995178" w:rsidRPr="00D51F9B" w:rsidRDefault="001121A5" w:rsidP="00696BC4">
            <w:pPr>
              <w:ind w:left="0" w:firstLine="0"/>
              <w:rPr>
                <w:sz w:val="20"/>
                <w:lang w:val="pt-PT" w:eastAsia="zh-CN"/>
              </w:rPr>
            </w:pPr>
            <w:r w:rsidRPr="001121A5">
              <w:rPr>
                <w:sz w:val="20"/>
                <w:lang w:val="pt-PT" w:eastAsia="zh-CN"/>
              </w:rPr>
              <w:t>Primário 2º Grau</w:t>
            </w:r>
          </w:p>
        </w:tc>
        <w:tc>
          <w:tcPr>
            <w:tcW w:w="1559" w:type="dxa"/>
            <w:tcBorders>
              <w:top w:val="nil"/>
              <w:left w:val="nil"/>
              <w:bottom w:val="single" w:sz="4" w:space="0" w:color="auto"/>
              <w:right w:val="single" w:sz="4" w:space="0" w:color="auto"/>
            </w:tcBorders>
            <w:shd w:val="clear" w:color="auto" w:fill="auto"/>
            <w:noWrap/>
            <w:vAlign w:val="bottom"/>
            <w:hideMark/>
          </w:tcPr>
          <w:p w:rsidR="00995178" w:rsidRPr="00D51F9B" w:rsidRDefault="001121A5" w:rsidP="00696BC4">
            <w:pPr>
              <w:ind w:left="0" w:firstLine="0"/>
              <w:jc w:val="right"/>
              <w:rPr>
                <w:color w:val="000000"/>
                <w:sz w:val="20"/>
                <w:lang w:val="pt-PT" w:eastAsia="zh-CN"/>
              </w:rPr>
            </w:pPr>
            <w:r w:rsidRPr="001121A5">
              <w:rPr>
                <w:color w:val="000000"/>
                <w:sz w:val="20"/>
                <w:lang w:val="pt-PT" w:eastAsia="zh-CN"/>
              </w:rPr>
              <w:t>57,5</w:t>
            </w:r>
          </w:p>
        </w:tc>
        <w:tc>
          <w:tcPr>
            <w:tcW w:w="1559" w:type="dxa"/>
            <w:tcBorders>
              <w:top w:val="nil"/>
              <w:left w:val="nil"/>
              <w:bottom w:val="single" w:sz="4" w:space="0" w:color="auto"/>
              <w:right w:val="single" w:sz="4" w:space="0" w:color="auto"/>
            </w:tcBorders>
            <w:shd w:val="clear" w:color="auto" w:fill="auto"/>
            <w:noWrap/>
            <w:vAlign w:val="bottom"/>
            <w:hideMark/>
          </w:tcPr>
          <w:p w:rsidR="00995178" w:rsidRPr="00D51F9B" w:rsidRDefault="001121A5" w:rsidP="00696BC4">
            <w:pPr>
              <w:ind w:left="0" w:firstLine="0"/>
              <w:jc w:val="right"/>
              <w:rPr>
                <w:color w:val="000000"/>
                <w:sz w:val="20"/>
                <w:lang w:val="pt-PT" w:eastAsia="zh-CN"/>
              </w:rPr>
            </w:pPr>
            <w:r w:rsidRPr="001121A5">
              <w:rPr>
                <w:color w:val="000000"/>
                <w:sz w:val="20"/>
                <w:lang w:val="pt-PT" w:eastAsia="zh-CN"/>
              </w:rPr>
              <w:t>52,5</w:t>
            </w:r>
          </w:p>
        </w:tc>
        <w:tc>
          <w:tcPr>
            <w:tcW w:w="1843" w:type="dxa"/>
            <w:tcBorders>
              <w:top w:val="nil"/>
              <w:left w:val="nil"/>
              <w:bottom w:val="single" w:sz="4" w:space="0" w:color="auto"/>
              <w:right w:val="nil"/>
            </w:tcBorders>
            <w:shd w:val="clear" w:color="auto" w:fill="auto"/>
            <w:noWrap/>
            <w:vAlign w:val="bottom"/>
            <w:hideMark/>
          </w:tcPr>
          <w:p w:rsidR="00995178" w:rsidRPr="00D51F9B" w:rsidRDefault="001121A5" w:rsidP="00696BC4">
            <w:pPr>
              <w:ind w:left="0" w:firstLine="0"/>
              <w:jc w:val="right"/>
              <w:rPr>
                <w:color w:val="000000"/>
                <w:sz w:val="20"/>
                <w:lang w:val="pt-PT" w:eastAsia="zh-CN"/>
              </w:rPr>
            </w:pPr>
            <w:r w:rsidRPr="001121A5">
              <w:rPr>
                <w:color w:val="000000"/>
                <w:sz w:val="20"/>
                <w:lang w:val="pt-PT" w:eastAsia="zh-CN"/>
              </w:rPr>
              <w:t>55,4</w:t>
            </w:r>
          </w:p>
        </w:tc>
      </w:tr>
      <w:tr w:rsidR="00995178" w:rsidRPr="00D51F9B" w:rsidTr="00111F5F">
        <w:trPr>
          <w:trHeight w:val="254"/>
        </w:trPr>
        <w:tc>
          <w:tcPr>
            <w:tcW w:w="3134" w:type="dxa"/>
            <w:tcBorders>
              <w:top w:val="nil"/>
              <w:left w:val="nil"/>
              <w:bottom w:val="single" w:sz="4" w:space="0" w:color="auto"/>
              <w:right w:val="single" w:sz="4" w:space="0" w:color="auto"/>
            </w:tcBorders>
            <w:shd w:val="clear" w:color="auto" w:fill="auto"/>
            <w:noWrap/>
            <w:vAlign w:val="bottom"/>
            <w:hideMark/>
          </w:tcPr>
          <w:p w:rsidR="00995178" w:rsidRPr="00D51F9B" w:rsidRDefault="001121A5" w:rsidP="00696BC4">
            <w:pPr>
              <w:ind w:left="0" w:firstLine="0"/>
              <w:rPr>
                <w:sz w:val="20"/>
                <w:lang w:val="pt-PT" w:eastAsia="zh-CN"/>
              </w:rPr>
            </w:pPr>
            <w:r w:rsidRPr="001121A5">
              <w:rPr>
                <w:sz w:val="20"/>
                <w:lang w:val="pt-PT" w:eastAsia="zh-CN"/>
              </w:rPr>
              <w:t>Secundário</w:t>
            </w:r>
          </w:p>
        </w:tc>
        <w:tc>
          <w:tcPr>
            <w:tcW w:w="1559" w:type="dxa"/>
            <w:tcBorders>
              <w:top w:val="nil"/>
              <w:left w:val="nil"/>
              <w:bottom w:val="single" w:sz="4" w:space="0" w:color="auto"/>
              <w:right w:val="single" w:sz="4" w:space="0" w:color="auto"/>
            </w:tcBorders>
            <w:shd w:val="clear" w:color="auto" w:fill="auto"/>
            <w:noWrap/>
            <w:vAlign w:val="bottom"/>
            <w:hideMark/>
          </w:tcPr>
          <w:p w:rsidR="00995178" w:rsidRPr="00D51F9B" w:rsidRDefault="001121A5" w:rsidP="00696BC4">
            <w:pPr>
              <w:ind w:left="0" w:firstLine="0"/>
              <w:jc w:val="right"/>
              <w:rPr>
                <w:color w:val="000000"/>
                <w:sz w:val="20"/>
                <w:lang w:val="pt-PT" w:eastAsia="zh-CN"/>
              </w:rPr>
            </w:pPr>
            <w:r w:rsidRPr="001121A5">
              <w:rPr>
                <w:color w:val="000000"/>
                <w:sz w:val="20"/>
                <w:lang w:val="pt-PT" w:eastAsia="zh-CN"/>
              </w:rPr>
              <w:t>47,1</w:t>
            </w:r>
          </w:p>
        </w:tc>
        <w:tc>
          <w:tcPr>
            <w:tcW w:w="1559" w:type="dxa"/>
            <w:tcBorders>
              <w:top w:val="nil"/>
              <w:left w:val="nil"/>
              <w:bottom w:val="single" w:sz="4" w:space="0" w:color="auto"/>
              <w:right w:val="single" w:sz="4" w:space="0" w:color="auto"/>
            </w:tcBorders>
            <w:shd w:val="clear" w:color="auto" w:fill="auto"/>
            <w:noWrap/>
            <w:vAlign w:val="bottom"/>
            <w:hideMark/>
          </w:tcPr>
          <w:p w:rsidR="00995178" w:rsidRPr="00D51F9B" w:rsidRDefault="001121A5" w:rsidP="00696BC4">
            <w:pPr>
              <w:ind w:left="0" w:firstLine="0"/>
              <w:jc w:val="right"/>
              <w:rPr>
                <w:color w:val="000000"/>
                <w:sz w:val="20"/>
                <w:lang w:val="pt-PT" w:eastAsia="zh-CN"/>
              </w:rPr>
            </w:pPr>
            <w:r w:rsidRPr="001121A5">
              <w:rPr>
                <w:color w:val="000000"/>
                <w:sz w:val="20"/>
                <w:lang w:val="pt-PT" w:eastAsia="zh-CN"/>
              </w:rPr>
              <w:t>33,6</w:t>
            </w:r>
          </w:p>
        </w:tc>
        <w:tc>
          <w:tcPr>
            <w:tcW w:w="1843" w:type="dxa"/>
            <w:tcBorders>
              <w:top w:val="nil"/>
              <w:left w:val="nil"/>
              <w:bottom w:val="single" w:sz="4" w:space="0" w:color="auto"/>
              <w:right w:val="nil"/>
            </w:tcBorders>
            <w:shd w:val="clear" w:color="auto" w:fill="auto"/>
            <w:noWrap/>
            <w:vAlign w:val="bottom"/>
            <w:hideMark/>
          </w:tcPr>
          <w:p w:rsidR="00995178" w:rsidRPr="00D51F9B" w:rsidRDefault="001121A5" w:rsidP="00696BC4">
            <w:pPr>
              <w:ind w:left="0" w:firstLine="0"/>
              <w:jc w:val="right"/>
              <w:rPr>
                <w:color w:val="000000"/>
                <w:sz w:val="20"/>
                <w:lang w:val="pt-PT" w:eastAsia="zh-CN"/>
              </w:rPr>
            </w:pPr>
            <w:r w:rsidRPr="001121A5">
              <w:rPr>
                <w:color w:val="000000"/>
                <w:sz w:val="20"/>
                <w:lang w:val="pt-PT" w:eastAsia="zh-CN"/>
              </w:rPr>
              <w:t>41,6</w:t>
            </w:r>
          </w:p>
        </w:tc>
      </w:tr>
      <w:tr w:rsidR="00995178" w:rsidRPr="00D51F9B" w:rsidTr="00111F5F">
        <w:trPr>
          <w:trHeight w:val="254"/>
        </w:trPr>
        <w:tc>
          <w:tcPr>
            <w:tcW w:w="3134" w:type="dxa"/>
            <w:tcBorders>
              <w:top w:val="nil"/>
              <w:left w:val="nil"/>
              <w:bottom w:val="single" w:sz="4" w:space="0" w:color="auto"/>
              <w:right w:val="single" w:sz="4" w:space="0" w:color="auto"/>
            </w:tcBorders>
            <w:shd w:val="clear" w:color="auto" w:fill="auto"/>
            <w:noWrap/>
            <w:vAlign w:val="bottom"/>
            <w:hideMark/>
          </w:tcPr>
          <w:p w:rsidR="00995178" w:rsidRPr="00D51F9B" w:rsidRDefault="001121A5" w:rsidP="00696BC4">
            <w:pPr>
              <w:ind w:left="0" w:firstLine="0"/>
              <w:rPr>
                <w:sz w:val="20"/>
                <w:lang w:val="pt-PT" w:eastAsia="zh-CN"/>
              </w:rPr>
            </w:pPr>
            <w:r w:rsidRPr="001121A5">
              <w:rPr>
                <w:sz w:val="20"/>
                <w:lang w:val="pt-PT" w:eastAsia="zh-CN"/>
              </w:rPr>
              <w:t>Superior</w:t>
            </w:r>
          </w:p>
        </w:tc>
        <w:tc>
          <w:tcPr>
            <w:tcW w:w="1559" w:type="dxa"/>
            <w:tcBorders>
              <w:top w:val="nil"/>
              <w:left w:val="nil"/>
              <w:bottom w:val="single" w:sz="4" w:space="0" w:color="auto"/>
              <w:right w:val="single" w:sz="4" w:space="0" w:color="auto"/>
            </w:tcBorders>
            <w:shd w:val="clear" w:color="auto" w:fill="auto"/>
            <w:noWrap/>
            <w:vAlign w:val="bottom"/>
            <w:hideMark/>
          </w:tcPr>
          <w:p w:rsidR="00995178" w:rsidRPr="00D51F9B" w:rsidRDefault="001121A5" w:rsidP="00696BC4">
            <w:pPr>
              <w:ind w:left="0" w:firstLine="0"/>
              <w:jc w:val="right"/>
              <w:rPr>
                <w:color w:val="000000"/>
                <w:sz w:val="20"/>
                <w:lang w:val="pt-PT" w:eastAsia="zh-CN"/>
              </w:rPr>
            </w:pPr>
            <w:r w:rsidRPr="001121A5">
              <w:rPr>
                <w:color w:val="000000"/>
                <w:sz w:val="20"/>
                <w:lang w:val="pt-PT" w:eastAsia="zh-CN"/>
              </w:rPr>
              <w:t>57,4</w:t>
            </w:r>
          </w:p>
        </w:tc>
        <w:tc>
          <w:tcPr>
            <w:tcW w:w="1559" w:type="dxa"/>
            <w:tcBorders>
              <w:top w:val="nil"/>
              <w:left w:val="nil"/>
              <w:bottom w:val="single" w:sz="4" w:space="0" w:color="auto"/>
              <w:right w:val="single" w:sz="4" w:space="0" w:color="auto"/>
            </w:tcBorders>
            <w:shd w:val="clear" w:color="auto" w:fill="auto"/>
            <w:noWrap/>
            <w:vAlign w:val="bottom"/>
            <w:hideMark/>
          </w:tcPr>
          <w:p w:rsidR="00995178" w:rsidRPr="00D51F9B" w:rsidRDefault="001121A5" w:rsidP="00696BC4">
            <w:pPr>
              <w:ind w:left="0" w:firstLine="0"/>
              <w:jc w:val="right"/>
              <w:rPr>
                <w:color w:val="000000"/>
                <w:sz w:val="20"/>
                <w:lang w:val="pt-PT" w:eastAsia="zh-CN"/>
              </w:rPr>
            </w:pPr>
            <w:r w:rsidRPr="001121A5">
              <w:rPr>
                <w:color w:val="000000"/>
                <w:sz w:val="20"/>
                <w:lang w:val="pt-PT" w:eastAsia="zh-CN"/>
              </w:rPr>
              <w:t>58,6</w:t>
            </w:r>
          </w:p>
        </w:tc>
        <w:tc>
          <w:tcPr>
            <w:tcW w:w="1843" w:type="dxa"/>
            <w:tcBorders>
              <w:top w:val="nil"/>
              <w:left w:val="nil"/>
              <w:bottom w:val="single" w:sz="4" w:space="0" w:color="auto"/>
              <w:right w:val="nil"/>
            </w:tcBorders>
            <w:shd w:val="clear" w:color="auto" w:fill="auto"/>
            <w:noWrap/>
            <w:vAlign w:val="bottom"/>
            <w:hideMark/>
          </w:tcPr>
          <w:p w:rsidR="00995178" w:rsidRPr="00D51F9B" w:rsidRDefault="001121A5" w:rsidP="00696BC4">
            <w:pPr>
              <w:ind w:left="0" w:firstLine="0"/>
              <w:jc w:val="right"/>
              <w:rPr>
                <w:color w:val="000000"/>
                <w:sz w:val="20"/>
                <w:lang w:val="pt-PT" w:eastAsia="zh-CN"/>
              </w:rPr>
            </w:pPr>
            <w:r w:rsidRPr="001121A5">
              <w:rPr>
                <w:color w:val="000000"/>
                <w:sz w:val="20"/>
                <w:lang w:val="pt-PT" w:eastAsia="zh-CN"/>
              </w:rPr>
              <w:t>57,8</w:t>
            </w:r>
          </w:p>
        </w:tc>
      </w:tr>
      <w:tr w:rsidR="00995178" w:rsidRPr="00D51F9B" w:rsidTr="00111F5F">
        <w:trPr>
          <w:trHeight w:val="254"/>
        </w:trPr>
        <w:tc>
          <w:tcPr>
            <w:tcW w:w="3134" w:type="dxa"/>
            <w:tcBorders>
              <w:top w:val="nil"/>
              <w:left w:val="nil"/>
              <w:bottom w:val="single" w:sz="4" w:space="0" w:color="auto"/>
              <w:right w:val="single" w:sz="4" w:space="0" w:color="auto"/>
            </w:tcBorders>
            <w:shd w:val="clear" w:color="auto" w:fill="auto"/>
            <w:noWrap/>
            <w:vAlign w:val="bottom"/>
            <w:hideMark/>
          </w:tcPr>
          <w:p w:rsidR="00995178" w:rsidRPr="00D51F9B" w:rsidRDefault="001121A5" w:rsidP="00696BC4">
            <w:pPr>
              <w:ind w:left="0" w:firstLine="0"/>
              <w:rPr>
                <w:sz w:val="20"/>
                <w:lang w:val="pt-PT" w:eastAsia="zh-CN"/>
              </w:rPr>
            </w:pPr>
            <w:r w:rsidRPr="001121A5">
              <w:rPr>
                <w:sz w:val="20"/>
                <w:lang w:val="pt-PT" w:eastAsia="zh-CN"/>
              </w:rPr>
              <w:t>Não sabe</w:t>
            </w:r>
          </w:p>
        </w:tc>
        <w:tc>
          <w:tcPr>
            <w:tcW w:w="1559" w:type="dxa"/>
            <w:tcBorders>
              <w:top w:val="nil"/>
              <w:left w:val="nil"/>
              <w:bottom w:val="single" w:sz="4" w:space="0" w:color="auto"/>
              <w:right w:val="single" w:sz="4" w:space="0" w:color="auto"/>
            </w:tcBorders>
            <w:shd w:val="clear" w:color="auto" w:fill="auto"/>
            <w:noWrap/>
            <w:vAlign w:val="bottom"/>
            <w:hideMark/>
          </w:tcPr>
          <w:p w:rsidR="00995178" w:rsidRPr="00D51F9B" w:rsidRDefault="001121A5" w:rsidP="00696BC4">
            <w:pPr>
              <w:ind w:left="0" w:firstLine="0"/>
              <w:jc w:val="right"/>
              <w:rPr>
                <w:color w:val="000000"/>
                <w:sz w:val="20"/>
                <w:lang w:val="pt-PT" w:eastAsia="zh-CN"/>
              </w:rPr>
            </w:pPr>
            <w:r w:rsidRPr="001121A5">
              <w:rPr>
                <w:color w:val="000000"/>
                <w:sz w:val="20"/>
                <w:lang w:val="pt-PT" w:eastAsia="zh-CN"/>
              </w:rPr>
              <w:t>51,3</w:t>
            </w:r>
          </w:p>
        </w:tc>
        <w:tc>
          <w:tcPr>
            <w:tcW w:w="1559" w:type="dxa"/>
            <w:tcBorders>
              <w:top w:val="nil"/>
              <w:left w:val="nil"/>
              <w:bottom w:val="single" w:sz="4" w:space="0" w:color="auto"/>
              <w:right w:val="single" w:sz="4" w:space="0" w:color="auto"/>
            </w:tcBorders>
            <w:shd w:val="clear" w:color="auto" w:fill="auto"/>
            <w:noWrap/>
            <w:vAlign w:val="bottom"/>
            <w:hideMark/>
          </w:tcPr>
          <w:p w:rsidR="00995178" w:rsidRPr="00D51F9B" w:rsidRDefault="001121A5" w:rsidP="00696BC4">
            <w:pPr>
              <w:ind w:left="0" w:firstLine="0"/>
              <w:jc w:val="right"/>
              <w:rPr>
                <w:color w:val="000000"/>
                <w:sz w:val="20"/>
                <w:lang w:val="pt-PT" w:eastAsia="zh-CN"/>
              </w:rPr>
            </w:pPr>
            <w:r w:rsidRPr="001121A5">
              <w:rPr>
                <w:color w:val="000000"/>
                <w:sz w:val="20"/>
                <w:lang w:val="pt-PT" w:eastAsia="zh-CN"/>
              </w:rPr>
              <w:t>75,8</w:t>
            </w:r>
          </w:p>
        </w:tc>
        <w:tc>
          <w:tcPr>
            <w:tcW w:w="1843" w:type="dxa"/>
            <w:tcBorders>
              <w:top w:val="nil"/>
              <w:left w:val="nil"/>
              <w:bottom w:val="single" w:sz="4" w:space="0" w:color="auto"/>
              <w:right w:val="nil"/>
            </w:tcBorders>
            <w:shd w:val="clear" w:color="auto" w:fill="auto"/>
            <w:noWrap/>
            <w:vAlign w:val="bottom"/>
            <w:hideMark/>
          </w:tcPr>
          <w:p w:rsidR="00995178" w:rsidRPr="00D51F9B" w:rsidRDefault="001121A5" w:rsidP="00696BC4">
            <w:pPr>
              <w:ind w:left="0" w:firstLine="0"/>
              <w:jc w:val="right"/>
              <w:rPr>
                <w:color w:val="000000"/>
                <w:sz w:val="20"/>
                <w:lang w:val="pt-PT" w:eastAsia="zh-CN"/>
              </w:rPr>
            </w:pPr>
            <w:r w:rsidRPr="001121A5">
              <w:rPr>
                <w:color w:val="000000"/>
                <w:sz w:val="20"/>
                <w:lang w:val="pt-PT" w:eastAsia="zh-CN"/>
              </w:rPr>
              <w:t>60,5</w:t>
            </w:r>
          </w:p>
        </w:tc>
      </w:tr>
      <w:tr w:rsidR="00995178" w:rsidRPr="00D51F9B" w:rsidTr="00111F5F">
        <w:trPr>
          <w:trHeight w:val="254"/>
        </w:trPr>
        <w:tc>
          <w:tcPr>
            <w:tcW w:w="3134" w:type="dxa"/>
            <w:tcBorders>
              <w:top w:val="nil"/>
              <w:left w:val="nil"/>
              <w:bottom w:val="single" w:sz="4" w:space="0" w:color="auto"/>
              <w:right w:val="nil"/>
            </w:tcBorders>
            <w:shd w:val="clear" w:color="000000" w:fill="BFBFBF"/>
            <w:noWrap/>
            <w:vAlign w:val="bottom"/>
            <w:hideMark/>
          </w:tcPr>
          <w:p w:rsidR="00995178" w:rsidRPr="00D51F9B" w:rsidRDefault="001121A5" w:rsidP="00696BC4">
            <w:pPr>
              <w:ind w:left="0" w:firstLine="0"/>
              <w:rPr>
                <w:b/>
                <w:bCs/>
                <w:sz w:val="20"/>
                <w:lang w:val="pt-PT" w:eastAsia="zh-CN"/>
              </w:rPr>
            </w:pPr>
            <w:r w:rsidRPr="001121A5">
              <w:rPr>
                <w:b/>
                <w:bCs/>
                <w:sz w:val="20"/>
                <w:lang w:val="pt-PT" w:eastAsia="zh-CN"/>
              </w:rPr>
              <w:t>Estado Civil</w:t>
            </w:r>
          </w:p>
        </w:tc>
        <w:tc>
          <w:tcPr>
            <w:tcW w:w="1559" w:type="dxa"/>
            <w:tcBorders>
              <w:top w:val="nil"/>
              <w:left w:val="nil"/>
              <w:bottom w:val="single" w:sz="4" w:space="0" w:color="auto"/>
              <w:right w:val="nil"/>
            </w:tcBorders>
            <w:shd w:val="clear" w:color="000000" w:fill="BFBFBF"/>
            <w:noWrap/>
            <w:vAlign w:val="bottom"/>
            <w:hideMark/>
          </w:tcPr>
          <w:p w:rsidR="00995178" w:rsidRPr="00D51F9B" w:rsidRDefault="001121A5" w:rsidP="00696BC4">
            <w:pPr>
              <w:ind w:left="0" w:firstLine="0"/>
              <w:rPr>
                <w:color w:val="000000"/>
                <w:sz w:val="20"/>
                <w:lang w:val="pt-PT" w:eastAsia="zh-CN"/>
              </w:rPr>
            </w:pPr>
            <w:r w:rsidRPr="001121A5">
              <w:rPr>
                <w:color w:val="000000"/>
                <w:sz w:val="20"/>
                <w:lang w:val="pt-PT" w:eastAsia="zh-CN"/>
              </w:rPr>
              <w:t> </w:t>
            </w:r>
          </w:p>
        </w:tc>
        <w:tc>
          <w:tcPr>
            <w:tcW w:w="1559" w:type="dxa"/>
            <w:tcBorders>
              <w:top w:val="nil"/>
              <w:left w:val="nil"/>
              <w:bottom w:val="single" w:sz="4" w:space="0" w:color="auto"/>
              <w:right w:val="nil"/>
            </w:tcBorders>
            <w:shd w:val="clear" w:color="000000" w:fill="BFBFBF"/>
            <w:noWrap/>
            <w:vAlign w:val="bottom"/>
            <w:hideMark/>
          </w:tcPr>
          <w:p w:rsidR="00995178" w:rsidRPr="00D51F9B" w:rsidRDefault="001121A5" w:rsidP="00696BC4">
            <w:pPr>
              <w:ind w:left="0" w:firstLine="0"/>
              <w:rPr>
                <w:color w:val="000000"/>
                <w:sz w:val="20"/>
                <w:lang w:val="pt-PT" w:eastAsia="zh-CN"/>
              </w:rPr>
            </w:pPr>
            <w:r w:rsidRPr="001121A5">
              <w:rPr>
                <w:color w:val="000000"/>
                <w:sz w:val="20"/>
                <w:lang w:val="pt-PT" w:eastAsia="zh-CN"/>
              </w:rPr>
              <w:t> </w:t>
            </w:r>
          </w:p>
        </w:tc>
        <w:tc>
          <w:tcPr>
            <w:tcW w:w="1843" w:type="dxa"/>
            <w:tcBorders>
              <w:top w:val="nil"/>
              <w:left w:val="nil"/>
              <w:bottom w:val="single" w:sz="4" w:space="0" w:color="auto"/>
              <w:right w:val="nil"/>
            </w:tcBorders>
            <w:shd w:val="clear" w:color="000000" w:fill="BFBFBF"/>
            <w:noWrap/>
            <w:vAlign w:val="bottom"/>
            <w:hideMark/>
          </w:tcPr>
          <w:p w:rsidR="00995178" w:rsidRPr="00D51F9B" w:rsidRDefault="001121A5" w:rsidP="00696BC4">
            <w:pPr>
              <w:ind w:left="0" w:firstLine="0"/>
              <w:rPr>
                <w:color w:val="000000"/>
                <w:sz w:val="20"/>
                <w:lang w:val="pt-PT" w:eastAsia="zh-CN"/>
              </w:rPr>
            </w:pPr>
            <w:r w:rsidRPr="001121A5">
              <w:rPr>
                <w:color w:val="000000"/>
                <w:sz w:val="20"/>
                <w:lang w:val="pt-PT" w:eastAsia="zh-CN"/>
              </w:rPr>
              <w:t> </w:t>
            </w:r>
          </w:p>
        </w:tc>
      </w:tr>
      <w:tr w:rsidR="00995178" w:rsidRPr="00D51F9B" w:rsidTr="00111F5F">
        <w:trPr>
          <w:trHeight w:val="254"/>
        </w:trPr>
        <w:tc>
          <w:tcPr>
            <w:tcW w:w="3134" w:type="dxa"/>
            <w:tcBorders>
              <w:top w:val="nil"/>
              <w:left w:val="nil"/>
              <w:bottom w:val="single" w:sz="4" w:space="0" w:color="auto"/>
              <w:right w:val="single" w:sz="4" w:space="0" w:color="auto"/>
            </w:tcBorders>
            <w:shd w:val="clear" w:color="auto" w:fill="auto"/>
            <w:noWrap/>
            <w:vAlign w:val="bottom"/>
            <w:hideMark/>
          </w:tcPr>
          <w:p w:rsidR="00995178" w:rsidRPr="00D51F9B" w:rsidRDefault="001121A5" w:rsidP="00696BC4">
            <w:pPr>
              <w:ind w:left="0" w:firstLine="0"/>
              <w:rPr>
                <w:sz w:val="20"/>
                <w:lang w:val="pt-PT" w:eastAsia="zh-CN"/>
              </w:rPr>
            </w:pPr>
            <w:r w:rsidRPr="001121A5">
              <w:rPr>
                <w:sz w:val="20"/>
                <w:lang w:val="pt-PT" w:eastAsia="zh-CN"/>
              </w:rPr>
              <w:t>Solteiro(a)</w:t>
            </w:r>
          </w:p>
        </w:tc>
        <w:tc>
          <w:tcPr>
            <w:tcW w:w="1559" w:type="dxa"/>
            <w:tcBorders>
              <w:top w:val="nil"/>
              <w:left w:val="nil"/>
              <w:bottom w:val="single" w:sz="4" w:space="0" w:color="auto"/>
              <w:right w:val="single" w:sz="4" w:space="0" w:color="auto"/>
            </w:tcBorders>
            <w:shd w:val="clear" w:color="auto" w:fill="auto"/>
            <w:noWrap/>
            <w:vAlign w:val="bottom"/>
            <w:hideMark/>
          </w:tcPr>
          <w:p w:rsidR="00995178" w:rsidRPr="00D51F9B" w:rsidRDefault="001121A5" w:rsidP="00696BC4">
            <w:pPr>
              <w:ind w:left="0" w:firstLine="0"/>
              <w:jc w:val="right"/>
              <w:rPr>
                <w:color w:val="000000"/>
                <w:sz w:val="20"/>
                <w:lang w:val="pt-PT" w:eastAsia="zh-CN"/>
              </w:rPr>
            </w:pPr>
            <w:r w:rsidRPr="001121A5">
              <w:rPr>
                <w:color w:val="000000"/>
                <w:sz w:val="20"/>
                <w:lang w:val="pt-PT" w:eastAsia="zh-CN"/>
              </w:rPr>
              <w:t>33,8</w:t>
            </w:r>
          </w:p>
        </w:tc>
        <w:tc>
          <w:tcPr>
            <w:tcW w:w="1559" w:type="dxa"/>
            <w:tcBorders>
              <w:top w:val="nil"/>
              <w:left w:val="nil"/>
              <w:bottom w:val="single" w:sz="4" w:space="0" w:color="auto"/>
              <w:right w:val="single" w:sz="4" w:space="0" w:color="auto"/>
            </w:tcBorders>
            <w:shd w:val="clear" w:color="auto" w:fill="auto"/>
            <w:noWrap/>
            <w:vAlign w:val="bottom"/>
            <w:hideMark/>
          </w:tcPr>
          <w:p w:rsidR="00995178" w:rsidRPr="00D51F9B" w:rsidRDefault="001121A5" w:rsidP="00696BC4">
            <w:pPr>
              <w:ind w:left="0" w:firstLine="0"/>
              <w:jc w:val="right"/>
              <w:rPr>
                <w:color w:val="000000"/>
                <w:sz w:val="20"/>
                <w:lang w:val="pt-PT" w:eastAsia="zh-CN"/>
              </w:rPr>
            </w:pPr>
            <w:r w:rsidRPr="001121A5">
              <w:rPr>
                <w:color w:val="000000"/>
                <w:sz w:val="20"/>
                <w:lang w:val="pt-PT" w:eastAsia="zh-CN"/>
              </w:rPr>
              <w:t>36,4</w:t>
            </w:r>
          </w:p>
        </w:tc>
        <w:tc>
          <w:tcPr>
            <w:tcW w:w="1843" w:type="dxa"/>
            <w:tcBorders>
              <w:top w:val="nil"/>
              <w:left w:val="nil"/>
              <w:bottom w:val="single" w:sz="4" w:space="0" w:color="auto"/>
              <w:right w:val="nil"/>
            </w:tcBorders>
            <w:shd w:val="clear" w:color="auto" w:fill="auto"/>
            <w:noWrap/>
            <w:vAlign w:val="bottom"/>
            <w:hideMark/>
          </w:tcPr>
          <w:p w:rsidR="00995178" w:rsidRPr="00D51F9B" w:rsidRDefault="001121A5" w:rsidP="00696BC4">
            <w:pPr>
              <w:ind w:left="0" w:firstLine="0"/>
              <w:jc w:val="right"/>
              <w:rPr>
                <w:color w:val="000000"/>
                <w:sz w:val="20"/>
                <w:lang w:val="pt-PT" w:eastAsia="zh-CN"/>
              </w:rPr>
            </w:pPr>
            <w:r w:rsidRPr="001121A5">
              <w:rPr>
                <w:color w:val="000000"/>
                <w:sz w:val="20"/>
                <w:lang w:val="pt-PT" w:eastAsia="zh-CN"/>
              </w:rPr>
              <w:t>31,2</w:t>
            </w:r>
          </w:p>
        </w:tc>
      </w:tr>
      <w:tr w:rsidR="00995178" w:rsidRPr="00D51F9B" w:rsidTr="00111F5F">
        <w:trPr>
          <w:trHeight w:val="254"/>
        </w:trPr>
        <w:tc>
          <w:tcPr>
            <w:tcW w:w="3134" w:type="dxa"/>
            <w:tcBorders>
              <w:top w:val="nil"/>
              <w:left w:val="nil"/>
              <w:bottom w:val="single" w:sz="4" w:space="0" w:color="auto"/>
              <w:right w:val="single" w:sz="4" w:space="0" w:color="auto"/>
            </w:tcBorders>
            <w:shd w:val="clear" w:color="auto" w:fill="auto"/>
            <w:noWrap/>
            <w:vAlign w:val="bottom"/>
            <w:hideMark/>
          </w:tcPr>
          <w:p w:rsidR="00995178" w:rsidRPr="00D51F9B" w:rsidRDefault="001121A5" w:rsidP="00696BC4">
            <w:pPr>
              <w:ind w:left="0" w:firstLine="0"/>
              <w:rPr>
                <w:sz w:val="20"/>
                <w:lang w:val="pt-PT" w:eastAsia="zh-CN"/>
              </w:rPr>
            </w:pPr>
            <w:r w:rsidRPr="001121A5">
              <w:rPr>
                <w:sz w:val="20"/>
                <w:lang w:val="pt-PT" w:eastAsia="zh-CN"/>
              </w:rPr>
              <w:t>Casado(a)</w:t>
            </w:r>
          </w:p>
        </w:tc>
        <w:tc>
          <w:tcPr>
            <w:tcW w:w="1559" w:type="dxa"/>
            <w:tcBorders>
              <w:top w:val="nil"/>
              <w:left w:val="nil"/>
              <w:bottom w:val="single" w:sz="4" w:space="0" w:color="auto"/>
              <w:right w:val="single" w:sz="4" w:space="0" w:color="auto"/>
            </w:tcBorders>
            <w:shd w:val="clear" w:color="auto" w:fill="auto"/>
            <w:noWrap/>
            <w:vAlign w:val="bottom"/>
            <w:hideMark/>
          </w:tcPr>
          <w:p w:rsidR="00995178" w:rsidRPr="00D51F9B" w:rsidRDefault="001121A5" w:rsidP="00696BC4">
            <w:pPr>
              <w:ind w:left="0" w:firstLine="0"/>
              <w:jc w:val="right"/>
              <w:rPr>
                <w:color w:val="000000"/>
                <w:sz w:val="20"/>
                <w:lang w:val="pt-PT" w:eastAsia="zh-CN"/>
              </w:rPr>
            </w:pPr>
            <w:r w:rsidRPr="001121A5">
              <w:rPr>
                <w:color w:val="000000"/>
                <w:sz w:val="20"/>
                <w:lang w:val="pt-PT" w:eastAsia="zh-CN"/>
              </w:rPr>
              <w:t>75,3</w:t>
            </w:r>
          </w:p>
        </w:tc>
        <w:tc>
          <w:tcPr>
            <w:tcW w:w="1559" w:type="dxa"/>
            <w:tcBorders>
              <w:top w:val="nil"/>
              <w:left w:val="nil"/>
              <w:bottom w:val="single" w:sz="4" w:space="0" w:color="auto"/>
              <w:right w:val="single" w:sz="4" w:space="0" w:color="auto"/>
            </w:tcBorders>
            <w:shd w:val="clear" w:color="auto" w:fill="auto"/>
            <w:noWrap/>
            <w:vAlign w:val="bottom"/>
            <w:hideMark/>
          </w:tcPr>
          <w:p w:rsidR="00995178" w:rsidRPr="00D51F9B" w:rsidRDefault="001121A5" w:rsidP="00696BC4">
            <w:pPr>
              <w:ind w:left="0" w:firstLine="0"/>
              <w:jc w:val="right"/>
              <w:rPr>
                <w:color w:val="000000"/>
                <w:sz w:val="20"/>
                <w:lang w:val="pt-PT" w:eastAsia="zh-CN"/>
              </w:rPr>
            </w:pPr>
            <w:r w:rsidRPr="001121A5">
              <w:rPr>
                <w:color w:val="000000"/>
                <w:sz w:val="20"/>
                <w:lang w:val="pt-PT" w:eastAsia="zh-CN"/>
              </w:rPr>
              <w:t>75,5</w:t>
            </w:r>
          </w:p>
        </w:tc>
        <w:tc>
          <w:tcPr>
            <w:tcW w:w="1843" w:type="dxa"/>
            <w:tcBorders>
              <w:top w:val="nil"/>
              <w:left w:val="nil"/>
              <w:bottom w:val="single" w:sz="4" w:space="0" w:color="auto"/>
              <w:right w:val="nil"/>
            </w:tcBorders>
            <w:shd w:val="clear" w:color="auto" w:fill="auto"/>
            <w:noWrap/>
            <w:vAlign w:val="bottom"/>
            <w:hideMark/>
          </w:tcPr>
          <w:p w:rsidR="00995178" w:rsidRPr="00D51F9B" w:rsidRDefault="001121A5" w:rsidP="00696BC4">
            <w:pPr>
              <w:ind w:left="0" w:firstLine="0"/>
              <w:jc w:val="right"/>
              <w:rPr>
                <w:color w:val="000000"/>
                <w:sz w:val="20"/>
                <w:lang w:val="pt-PT" w:eastAsia="zh-CN"/>
              </w:rPr>
            </w:pPr>
            <w:r w:rsidRPr="001121A5">
              <w:rPr>
                <w:color w:val="000000"/>
                <w:sz w:val="20"/>
                <w:lang w:val="pt-PT" w:eastAsia="zh-CN"/>
              </w:rPr>
              <w:t>21,5</w:t>
            </w:r>
          </w:p>
        </w:tc>
      </w:tr>
      <w:tr w:rsidR="00995178" w:rsidRPr="00D51F9B" w:rsidTr="00111F5F">
        <w:trPr>
          <w:trHeight w:val="254"/>
        </w:trPr>
        <w:tc>
          <w:tcPr>
            <w:tcW w:w="3134" w:type="dxa"/>
            <w:tcBorders>
              <w:top w:val="nil"/>
              <w:left w:val="nil"/>
              <w:bottom w:val="single" w:sz="4" w:space="0" w:color="auto"/>
              <w:right w:val="single" w:sz="4" w:space="0" w:color="auto"/>
            </w:tcBorders>
            <w:shd w:val="clear" w:color="auto" w:fill="auto"/>
            <w:noWrap/>
            <w:vAlign w:val="bottom"/>
            <w:hideMark/>
          </w:tcPr>
          <w:p w:rsidR="00995178" w:rsidRPr="00D51F9B" w:rsidRDefault="001121A5" w:rsidP="00696BC4">
            <w:pPr>
              <w:ind w:left="0" w:firstLine="0"/>
              <w:rPr>
                <w:sz w:val="20"/>
                <w:lang w:val="pt-PT" w:eastAsia="zh-CN"/>
              </w:rPr>
            </w:pPr>
            <w:r w:rsidRPr="001121A5">
              <w:rPr>
                <w:sz w:val="20"/>
                <w:lang w:val="pt-PT" w:eastAsia="zh-CN"/>
              </w:rPr>
              <w:t>União marital</w:t>
            </w:r>
          </w:p>
        </w:tc>
        <w:tc>
          <w:tcPr>
            <w:tcW w:w="1559" w:type="dxa"/>
            <w:tcBorders>
              <w:top w:val="nil"/>
              <w:left w:val="nil"/>
              <w:bottom w:val="single" w:sz="4" w:space="0" w:color="auto"/>
              <w:right w:val="single" w:sz="4" w:space="0" w:color="auto"/>
            </w:tcBorders>
            <w:shd w:val="clear" w:color="auto" w:fill="auto"/>
            <w:noWrap/>
            <w:vAlign w:val="bottom"/>
            <w:hideMark/>
          </w:tcPr>
          <w:p w:rsidR="00995178" w:rsidRPr="00D51F9B" w:rsidRDefault="001121A5" w:rsidP="00696BC4">
            <w:pPr>
              <w:ind w:left="0" w:firstLine="0"/>
              <w:jc w:val="right"/>
              <w:rPr>
                <w:color w:val="000000"/>
                <w:sz w:val="20"/>
                <w:lang w:val="pt-PT" w:eastAsia="zh-CN"/>
              </w:rPr>
            </w:pPr>
            <w:r w:rsidRPr="001121A5">
              <w:rPr>
                <w:color w:val="000000"/>
                <w:sz w:val="20"/>
                <w:lang w:val="pt-PT" w:eastAsia="zh-CN"/>
              </w:rPr>
              <w:t>71,8</w:t>
            </w:r>
          </w:p>
        </w:tc>
        <w:tc>
          <w:tcPr>
            <w:tcW w:w="1559" w:type="dxa"/>
            <w:tcBorders>
              <w:top w:val="nil"/>
              <w:left w:val="nil"/>
              <w:bottom w:val="single" w:sz="4" w:space="0" w:color="auto"/>
              <w:right w:val="single" w:sz="4" w:space="0" w:color="auto"/>
            </w:tcBorders>
            <w:shd w:val="clear" w:color="auto" w:fill="auto"/>
            <w:noWrap/>
            <w:vAlign w:val="bottom"/>
            <w:hideMark/>
          </w:tcPr>
          <w:p w:rsidR="00995178" w:rsidRPr="00D51F9B" w:rsidRDefault="001121A5" w:rsidP="00696BC4">
            <w:pPr>
              <w:ind w:left="0" w:firstLine="0"/>
              <w:jc w:val="right"/>
              <w:rPr>
                <w:color w:val="000000"/>
                <w:sz w:val="20"/>
                <w:lang w:val="pt-PT" w:eastAsia="zh-CN"/>
              </w:rPr>
            </w:pPr>
            <w:r w:rsidRPr="001121A5">
              <w:rPr>
                <w:color w:val="000000"/>
                <w:sz w:val="20"/>
                <w:lang w:val="pt-PT" w:eastAsia="zh-CN"/>
              </w:rPr>
              <w:t>67,7</w:t>
            </w:r>
          </w:p>
        </w:tc>
        <w:tc>
          <w:tcPr>
            <w:tcW w:w="1843" w:type="dxa"/>
            <w:tcBorders>
              <w:top w:val="nil"/>
              <w:left w:val="nil"/>
              <w:bottom w:val="single" w:sz="4" w:space="0" w:color="auto"/>
              <w:right w:val="nil"/>
            </w:tcBorders>
            <w:shd w:val="clear" w:color="auto" w:fill="auto"/>
            <w:noWrap/>
            <w:vAlign w:val="bottom"/>
            <w:hideMark/>
          </w:tcPr>
          <w:p w:rsidR="00995178" w:rsidRPr="00D51F9B" w:rsidRDefault="001121A5" w:rsidP="00696BC4">
            <w:pPr>
              <w:ind w:left="0" w:firstLine="0"/>
              <w:jc w:val="right"/>
              <w:rPr>
                <w:color w:val="000000"/>
                <w:sz w:val="20"/>
                <w:lang w:val="pt-PT" w:eastAsia="zh-CN"/>
              </w:rPr>
            </w:pPr>
            <w:r w:rsidRPr="001121A5">
              <w:rPr>
                <w:color w:val="000000"/>
                <w:sz w:val="20"/>
                <w:lang w:val="pt-PT" w:eastAsia="zh-CN"/>
              </w:rPr>
              <w:t>69,6</w:t>
            </w:r>
          </w:p>
        </w:tc>
      </w:tr>
      <w:tr w:rsidR="00995178" w:rsidRPr="00D51F9B" w:rsidTr="00111F5F">
        <w:trPr>
          <w:trHeight w:val="254"/>
        </w:trPr>
        <w:tc>
          <w:tcPr>
            <w:tcW w:w="3134" w:type="dxa"/>
            <w:tcBorders>
              <w:top w:val="nil"/>
              <w:left w:val="nil"/>
              <w:bottom w:val="single" w:sz="4" w:space="0" w:color="auto"/>
              <w:right w:val="single" w:sz="4" w:space="0" w:color="auto"/>
            </w:tcBorders>
            <w:shd w:val="clear" w:color="auto" w:fill="auto"/>
            <w:noWrap/>
            <w:vAlign w:val="bottom"/>
            <w:hideMark/>
          </w:tcPr>
          <w:p w:rsidR="00995178" w:rsidRPr="00D51F9B" w:rsidRDefault="001121A5" w:rsidP="00696BC4">
            <w:pPr>
              <w:ind w:left="0" w:firstLine="0"/>
              <w:rPr>
                <w:sz w:val="20"/>
                <w:lang w:val="pt-PT" w:eastAsia="zh-CN"/>
              </w:rPr>
            </w:pPr>
            <w:r w:rsidRPr="001121A5">
              <w:rPr>
                <w:sz w:val="20"/>
                <w:lang w:val="pt-PT" w:eastAsia="zh-CN"/>
              </w:rPr>
              <w:t>Divorciado(a)/Separado(a)</w:t>
            </w:r>
          </w:p>
        </w:tc>
        <w:tc>
          <w:tcPr>
            <w:tcW w:w="1559" w:type="dxa"/>
            <w:tcBorders>
              <w:top w:val="nil"/>
              <w:left w:val="nil"/>
              <w:bottom w:val="single" w:sz="4" w:space="0" w:color="auto"/>
              <w:right w:val="single" w:sz="4" w:space="0" w:color="auto"/>
            </w:tcBorders>
            <w:shd w:val="clear" w:color="auto" w:fill="auto"/>
            <w:noWrap/>
            <w:vAlign w:val="bottom"/>
            <w:hideMark/>
          </w:tcPr>
          <w:p w:rsidR="00995178" w:rsidRPr="00D51F9B" w:rsidRDefault="001121A5" w:rsidP="00696BC4">
            <w:pPr>
              <w:ind w:left="0" w:firstLine="0"/>
              <w:jc w:val="right"/>
              <w:rPr>
                <w:color w:val="000000"/>
                <w:sz w:val="20"/>
                <w:lang w:val="pt-PT" w:eastAsia="zh-CN"/>
              </w:rPr>
            </w:pPr>
            <w:r w:rsidRPr="001121A5">
              <w:rPr>
                <w:color w:val="000000"/>
                <w:sz w:val="20"/>
                <w:lang w:val="pt-PT" w:eastAsia="zh-CN"/>
              </w:rPr>
              <w:t>68,0</w:t>
            </w:r>
          </w:p>
        </w:tc>
        <w:tc>
          <w:tcPr>
            <w:tcW w:w="1559" w:type="dxa"/>
            <w:tcBorders>
              <w:top w:val="nil"/>
              <w:left w:val="nil"/>
              <w:bottom w:val="single" w:sz="4" w:space="0" w:color="auto"/>
              <w:right w:val="single" w:sz="4" w:space="0" w:color="auto"/>
            </w:tcBorders>
            <w:shd w:val="clear" w:color="auto" w:fill="auto"/>
            <w:noWrap/>
            <w:vAlign w:val="bottom"/>
            <w:hideMark/>
          </w:tcPr>
          <w:p w:rsidR="00995178" w:rsidRPr="00D51F9B" w:rsidRDefault="001121A5" w:rsidP="00696BC4">
            <w:pPr>
              <w:ind w:left="0" w:firstLine="0"/>
              <w:jc w:val="right"/>
              <w:rPr>
                <w:color w:val="000000"/>
                <w:sz w:val="20"/>
                <w:lang w:val="pt-PT" w:eastAsia="zh-CN"/>
              </w:rPr>
            </w:pPr>
            <w:r w:rsidRPr="001121A5">
              <w:rPr>
                <w:color w:val="000000"/>
                <w:sz w:val="20"/>
                <w:lang w:val="pt-PT" w:eastAsia="zh-CN"/>
              </w:rPr>
              <w:t>69,4</w:t>
            </w:r>
          </w:p>
        </w:tc>
        <w:tc>
          <w:tcPr>
            <w:tcW w:w="1843" w:type="dxa"/>
            <w:tcBorders>
              <w:top w:val="nil"/>
              <w:left w:val="nil"/>
              <w:bottom w:val="single" w:sz="4" w:space="0" w:color="auto"/>
              <w:right w:val="nil"/>
            </w:tcBorders>
            <w:shd w:val="clear" w:color="auto" w:fill="auto"/>
            <w:noWrap/>
            <w:vAlign w:val="bottom"/>
            <w:hideMark/>
          </w:tcPr>
          <w:p w:rsidR="00995178" w:rsidRPr="00D51F9B" w:rsidRDefault="001121A5" w:rsidP="00696BC4">
            <w:pPr>
              <w:ind w:left="0" w:firstLine="0"/>
              <w:jc w:val="right"/>
              <w:rPr>
                <w:color w:val="000000"/>
                <w:sz w:val="20"/>
                <w:lang w:val="pt-PT" w:eastAsia="zh-CN"/>
              </w:rPr>
            </w:pPr>
            <w:r w:rsidRPr="001121A5">
              <w:rPr>
                <w:color w:val="000000"/>
                <w:sz w:val="20"/>
                <w:lang w:val="pt-PT" w:eastAsia="zh-CN"/>
              </w:rPr>
              <w:t>69,2</w:t>
            </w:r>
          </w:p>
        </w:tc>
      </w:tr>
      <w:tr w:rsidR="00995178" w:rsidRPr="00D51F9B" w:rsidTr="00111F5F">
        <w:trPr>
          <w:trHeight w:val="254"/>
        </w:trPr>
        <w:tc>
          <w:tcPr>
            <w:tcW w:w="3134" w:type="dxa"/>
            <w:tcBorders>
              <w:top w:val="nil"/>
              <w:left w:val="nil"/>
              <w:bottom w:val="single" w:sz="4" w:space="0" w:color="auto"/>
              <w:right w:val="single" w:sz="4" w:space="0" w:color="auto"/>
            </w:tcBorders>
            <w:shd w:val="clear" w:color="auto" w:fill="auto"/>
            <w:noWrap/>
            <w:vAlign w:val="bottom"/>
            <w:hideMark/>
          </w:tcPr>
          <w:p w:rsidR="00995178" w:rsidRPr="00D51F9B" w:rsidRDefault="001121A5" w:rsidP="00696BC4">
            <w:pPr>
              <w:ind w:left="0" w:firstLine="0"/>
              <w:rPr>
                <w:sz w:val="20"/>
                <w:lang w:val="pt-PT" w:eastAsia="zh-CN"/>
              </w:rPr>
            </w:pPr>
            <w:r w:rsidRPr="001121A5">
              <w:rPr>
                <w:sz w:val="20"/>
                <w:lang w:val="pt-PT" w:eastAsia="zh-CN"/>
              </w:rPr>
              <w:t>Viuvo(a)</w:t>
            </w:r>
          </w:p>
        </w:tc>
        <w:tc>
          <w:tcPr>
            <w:tcW w:w="1559" w:type="dxa"/>
            <w:tcBorders>
              <w:top w:val="nil"/>
              <w:left w:val="nil"/>
              <w:bottom w:val="single" w:sz="4" w:space="0" w:color="auto"/>
              <w:right w:val="single" w:sz="4" w:space="0" w:color="auto"/>
            </w:tcBorders>
            <w:shd w:val="clear" w:color="auto" w:fill="auto"/>
            <w:noWrap/>
            <w:vAlign w:val="bottom"/>
            <w:hideMark/>
          </w:tcPr>
          <w:p w:rsidR="00995178" w:rsidRPr="00D51F9B" w:rsidRDefault="001121A5" w:rsidP="00696BC4">
            <w:pPr>
              <w:ind w:left="0" w:firstLine="0"/>
              <w:jc w:val="right"/>
              <w:rPr>
                <w:color w:val="000000"/>
                <w:sz w:val="20"/>
                <w:lang w:val="pt-PT" w:eastAsia="zh-CN"/>
              </w:rPr>
            </w:pPr>
            <w:r w:rsidRPr="001121A5">
              <w:rPr>
                <w:color w:val="000000"/>
                <w:sz w:val="20"/>
                <w:lang w:val="pt-PT" w:eastAsia="zh-CN"/>
              </w:rPr>
              <w:t>71,2</w:t>
            </w:r>
          </w:p>
        </w:tc>
        <w:tc>
          <w:tcPr>
            <w:tcW w:w="1559" w:type="dxa"/>
            <w:tcBorders>
              <w:top w:val="nil"/>
              <w:left w:val="nil"/>
              <w:bottom w:val="single" w:sz="4" w:space="0" w:color="auto"/>
              <w:right w:val="single" w:sz="4" w:space="0" w:color="auto"/>
            </w:tcBorders>
            <w:shd w:val="clear" w:color="auto" w:fill="auto"/>
            <w:noWrap/>
            <w:vAlign w:val="bottom"/>
            <w:hideMark/>
          </w:tcPr>
          <w:p w:rsidR="00995178" w:rsidRPr="00D51F9B" w:rsidRDefault="001121A5" w:rsidP="00696BC4">
            <w:pPr>
              <w:ind w:left="0" w:firstLine="0"/>
              <w:jc w:val="right"/>
              <w:rPr>
                <w:color w:val="000000"/>
                <w:sz w:val="20"/>
                <w:lang w:val="pt-PT" w:eastAsia="zh-CN"/>
              </w:rPr>
            </w:pPr>
            <w:r w:rsidRPr="001121A5">
              <w:rPr>
                <w:color w:val="000000"/>
                <w:sz w:val="20"/>
                <w:lang w:val="pt-PT" w:eastAsia="zh-CN"/>
              </w:rPr>
              <w:t>70,1</w:t>
            </w:r>
          </w:p>
        </w:tc>
        <w:tc>
          <w:tcPr>
            <w:tcW w:w="1843" w:type="dxa"/>
            <w:tcBorders>
              <w:top w:val="nil"/>
              <w:left w:val="nil"/>
              <w:bottom w:val="single" w:sz="4" w:space="0" w:color="auto"/>
              <w:right w:val="nil"/>
            </w:tcBorders>
            <w:shd w:val="clear" w:color="auto" w:fill="auto"/>
            <w:noWrap/>
            <w:vAlign w:val="bottom"/>
            <w:hideMark/>
          </w:tcPr>
          <w:p w:rsidR="00995178" w:rsidRPr="00D51F9B" w:rsidRDefault="001121A5" w:rsidP="00696BC4">
            <w:pPr>
              <w:ind w:left="0" w:firstLine="0"/>
              <w:jc w:val="right"/>
              <w:rPr>
                <w:color w:val="000000"/>
                <w:sz w:val="20"/>
                <w:lang w:val="pt-PT" w:eastAsia="zh-CN"/>
              </w:rPr>
            </w:pPr>
            <w:r w:rsidRPr="001121A5">
              <w:rPr>
                <w:color w:val="000000"/>
                <w:sz w:val="20"/>
                <w:lang w:val="pt-PT" w:eastAsia="zh-CN"/>
              </w:rPr>
              <w:t>70,2</w:t>
            </w:r>
          </w:p>
        </w:tc>
      </w:tr>
    </w:tbl>
    <w:p w:rsidR="00995178" w:rsidRPr="0039333F" w:rsidRDefault="00995178" w:rsidP="00995178">
      <w:pPr>
        <w:ind w:left="0" w:firstLine="0"/>
        <w:jc w:val="both"/>
        <w:rPr>
          <w:lang w:val="pt-PT"/>
        </w:rPr>
      </w:pPr>
    </w:p>
    <w:p w:rsidR="00995178" w:rsidRPr="00FD10BA" w:rsidRDefault="00995178" w:rsidP="00B85A85">
      <w:pPr>
        <w:pStyle w:val="BodyText2"/>
        <w:spacing w:line="360" w:lineRule="auto"/>
        <w:rPr>
          <w:b w:val="0"/>
          <w:bCs w:val="0"/>
        </w:rPr>
      </w:pPr>
      <w:r w:rsidRPr="001E507F">
        <w:rPr>
          <w:b w:val="0"/>
          <w:bCs w:val="0"/>
        </w:rPr>
        <w:t xml:space="preserve">Os dados mostram também que a taxa de ocupação diminui </w:t>
      </w:r>
      <w:r>
        <w:rPr>
          <w:b w:val="0"/>
          <w:bCs w:val="0"/>
        </w:rPr>
        <w:t>à</w:t>
      </w:r>
      <w:r w:rsidRPr="001E507F">
        <w:rPr>
          <w:b w:val="0"/>
          <w:bCs w:val="0"/>
        </w:rPr>
        <w:t xml:space="preserve"> medida que aumenta o nível de escolaridade. A população sem nenhum nível de escolaridade é aquela que regista a taxa de ocupação mais elevada (70,2%) e o Nível Secundário, </w:t>
      </w:r>
      <w:r w:rsidR="00CE11A7">
        <w:rPr>
          <w:b w:val="0"/>
          <w:bCs w:val="0"/>
        </w:rPr>
        <w:t>é o que apresenta</w:t>
      </w:r>
      <w:r w:rsidR="00111F5F">
        <w:rPr>
          <w:b w:val="0"/>
          <w:bCs w:val="0"/>
        </w:rPr>
        <w:t xml:space="preserve"> </w:t>
      </w:r>
      <w:r w:rsidRPr="001E507F">
        <w:rPr>
          <w:b w:val="0"/>
          <w:bCs w:val="0"/>
        </w:rPr>
        <w:t xml:space="preserve"> a taxa </w:t>
      </w:r>
      <w:r w:rsidR="00111F5F">
        <w:rPr>
          <w:b w:val="0"/>
          <w:bCs w:val="0"/>
        </w:rPr>
        <w:t xml:space="preserve">de ocupação </w:t>
      </w:r>
      <w:r w:rsidRPr="001E507F">
        <w:rPr>
          <w:b w:val="0"/>
          <w:bCs w:val="0"/>
        </w:rPr>
        <w:t>mais baixa (41,6%).</w:t>
      </w:r>
    </w:p>
    <w:p w:rsidR="00995178" w:rsidRPr="00FD10BA" w:rsidRDefault="00995178" w:rsidP="00B85A85">
      <w:pPr>
        <w:pStyle w:val="BodyText2"/>
        <w:spacing w:line="360" w:lineRule="auto"/>
        <w:rPr>
          <w:b w:val="0"/>
          <w:bCs w:val="0"/>
        </w:rPr>
      </w:pPr>
    </w:p>
    <w:p w:rsidR="00995178" w:rsidRPr="00FD10BA" w:rsidRDefault="00995178" w:rsidP="00B85A85">
      <w:pPr>
        <w:pStyle w:val="BodyText2"/>
        <w:spacing w:line="360" w:lineRule="auto"/>
        <w:rPr>
          <w:b w:val="0"/>
          <w:bCs w:val="0"/>
        </w:rPr>
      </w:pPr>
      <w:r w:rsidRPr="00FD10BA">
        <w:rPr>
          <w:b w:val="0"/>
          <w:bCs w:val="0"/>
        </w:rPr>
        <w:t xml:space="preserve">As taxas específicas de emprego por área de residência, sexo e idade (Quadro </w:t>
      </w:r>
      <w:r>
        <w:rPr>
          <w:b w:val="0"/>
          <w:bCs w:val="0"/>
        </w:rPr>
        <w:t>2</w:t>
      </w:r>
      <w:r w:rsidRPr="00FD10BA">
        <w:rPr>
          <w:b w:val="0"/>
          <w:bCs w:val="0"/>
        </w:rPr>
        <w:t>.</w:t>
      </w:r>
      <w:r w:rsidR="00AA4D26">
        <w:rPr>
          <w:b w:val="0"/>
          <w:bCs w:val="0"/>
        </w:rPr>
        <w:t>1.</w:t>
      </w:r>
      <w:r w:rsidRPr="00FD10BA">
        <w:rPr>
          <w:b w:val="0"/>
          <w:bCs w:val="0"/>
        </w:rPr>
        <w:t>2) mostram que, na área rural, as pessoas começam a trabalhar</w:t>
      </w:r>
      <w:r w:rsidR="00111F5F">
        <w:rPr>
          <w:b w:val="0"/>
          <w:bCs w:val="0"/>
        </w:rPr>
        <w:t xml:space="preserve"> </w:t>
      </w:r>
      <w:r w:rsidR="00111F5F" w:rsidRPr="00FD10BA">
        <w:rPr>
          <w:b w:val="0"/>
          <w:bCs w:val="0"/>
        </w:rPr>
        <w:t>mais cedo</w:t>
      </w:r>
      <w:r w:rsidRPr="00FD10BA">
        <w:rPr>
          <w:b w:val="0"/>
          <w:bCs w:val="0"/>
        </w:rPr>
        <w:t xml:space="preserve"> que na urbana. Este facto pode estar relacionado com a frequência escolar que é relativamente mais alta nas áreas urbanas que nas rurais. </w:t>
      </w:r>
    </w:p>
    <w:p w:rsidR="00995178" w:rsidRPr="00FD10BA" w:rsidRDefault="00995178" w:rsidP="00995178">
      <w:pPr>
        <w:pStyle w:val="BodyText2"/>
        <w:rPr>
          <w:b w:val="0"/>
          <w:bCs w:val="0"/>
        </w:rPr>
      </w:pPr>
    </w:p>
    <w:p w:rsidR="00995178" w:rsidRPr="00FD10BA" w:rsidRDefault="00995178" w:rsidP="00995178">
      <w:pPr>
        <w:ind w:left="0" w:firstLine="0"/>
        <w:jc w:val="both"/>
        <w:rPr>
          <w:b/>
          <w:lang w:val="pt-PT"/>
        </w:rPr>
      </w:pPr>
      <w:r w:rsidRPr="00FD10BA">
        <w:rPr>
          <w:b/>
          <w:lang w:val="pt-PT"/>
        </w:rPr>
        <w:t xml:space="preserve">Quadro </w:t>
      </w:r>
      <w:r>
        <w:rPr>
          <w:b/>
          <w:lang w:val="pt-PT"/>
        </w:rPr>
        <w:t>2</w:t>
      </w:r>
      <w:r w:rsidRPr="00FD10BA">
        <w:rPr>
          <w:b/>
          <w:lang w:val="pt-PT"/>
        </w:rPr>
        <w:t>.</w:t>
      </w:r>
      <w:r w:rsidR="00AA4D26">
        <w:rPr>
          <w:b/>
          <w:lang w:val="pt-PT"/>
        </w:rPr>
        <w:t>1.</w:t>
      </w:r>
      <w:r w:rsidRPr="00FD10BA">
        <w:rPr>
          <w:b/>
          <w:lang w:val="pt-PT"/>
        </w:rPr>
        <w:t xml:space="preserve">2  Taxas específicas de emprego por área de residência, sexo e idade,  </w:t>
      </w:r>
      <w:r>
        <w:rPr>
          <w:b/>
          <w:lang w:val="pt-PT"/>
        </w:rPr>
        <w:t xml:space="preserve">1º Trimestre INCAF  </w:t>
      </w:r>
      <w:r w:rsidRPr="00FD10BA">
        <w:rPr>
          <w:b/>
          <w:lang w:val="pt-PT"/>
        </w:rPr>
        <w:t>2012/13</w:t>
      </w:r>
    </w:p>
    <w:p w:rsidR="00995178" w:rsidRPr="00FD10BA" w:rsidRDefault="00995178" w:rsidP="00995178">
      <w:pPr>
        <w:ind w:left="0" w:firstLine="0"/>
        <w:jc w:val="both"/>
        <w:rPr>
          <w:b/>
          <w:lang w:val="pt-PT"/>
        </w:rPr>
      </w:pPr>
    </w:p>
    <w:tbl>
      <w:tblPr>
        <w:tblW w:w="8952" w:type="dxa"/>
        <w:tblInd w:w="70" w:type="dxa"/>
        <w:tblCellMar>
          <w:left w:w="70" w:type="dxa"/>
          <w:right w:w="70" w:type="dxa"/>
        </w:tblCellMar>
        <w:tblLook w:val="04A0"/>
      </w:tblPr>
      <w:tblGrid>
        <w:gridCol w:w="844"/>
        <w:gridCol w:w="653"/>
        <w:gridCol w:w="840"/>
        <w:gridCol w:w="1033"/>
        <w:gridCol w:w="955"/>
        <w:gridCol w:w="910"/>
        <w:gridCol w:w="1033"/>
        <w:gridCol w:w="810"/>
        <w:gridCol w:w="910"/>
        <w:gridCol w:w="1033"/>
      </w:tblGrid>
      <w:tr w:rsidR="00111F5F" w:rsidRPr="00D51F9B" w:rsidTr="00111F5F">
        <w:trPr>
          <w:trHeight w:val="324"/>
        </w:trPr>
        <w:tc>
          <w:tcPr>
            <w:tcW w:w="844" w:type="dxa"/>
            <w:vMerge w:val="restart"/>
            <w:tcBorders>
              <w:top w:val="single" w:sz="4" w:space="0" w:color="auto"/>
              <w:left w:val="nil"/>
              <w:bottom w:val="single" w:sz="4" w:space="0" w:color="auto"/>
              <w:right w:val="single" w:sz="4" w:space="0" w:color="auto"/>
            </w:tcBorders>
            <w:shd w:val="clear" w:color="auto" w:fill="auto"/>
            <w:noWrap/>
            <w:vAlign w:val="bottom"/>
            <w:hideMark/>
          </w:tcPr>
          <w:p w:rsidR="00995178" w:rsidRPr="00D51F9B" w:rsidRDefault="00995178" w:rsidP="00696BC4">
            <w:pPr>
              <w:ind w:left="0" w:firstLine="0"/>
              <w:rPr>
                <w:b/>
                <w:bCs/>
                <w:sz w:val="20"/>
                <w:lang w:eastAsia="zh-CN"/>
              </w:rPr>
            </w:pPr>
            <w:r w:rsidRPr="00D51F9B">
              <w:rPr>
                <w:b/>
                <w:bCs/>
                <w:sz w:val="20"/>
                <w:lang w:eastAsia="zh-CN"/>
              </w:rPr>
              <w:t>Idade</w:t>
            </w:r>
          </w:p>
        </w:tc>
        <w:tc>
          <w:tcPr>
            <w:tcW w:w="2457" w:type="dxa"/>
            <w:gridSpan w:val="3"/>
            <w:tcBorders>
              <w:top w:val="single" w:sz="4" w:space="0" w:color="auto"/>
              <w:left w:val="nil"/>
              <w:bottom w:val="single" w:sz="4" w:space="0" w:color="auto"/>
              <w:right w:val="single" w:sz="4" w:space="0" w:color="auto"/>
            </w:tcBorders>
            <w:shd w:val="clear" w:color="auto" w:fill="auto"/>
            <w:noWrap/>
            <w:vAlign w:val="bottom"/>
            <w:hideMark/>
          </w:tcPr>
          <w:p w:rsidR="00995178" w:rsidRPr="00D51F9B" w:rsidRDefault="00995178" w:rsidP="00696BC4">
            <w:pPr>
              <w:ind w:left="0" w:firstLine="0"/>
              <w:jc w:val="center"/>
              <w:rPr>
                <w:b/>
                <w:bCs/>
                <w:sz w:val="20"/>
                <w:lang w:eastAsia="zh-CN"/>
              </w:rPr>
            </w:pPr>
            <w:r w:rsidRPr="00D51F9B">
              <w:rPr>
                <w:b/>
                <w:bCs/>
                <w:sz w:val="20"/>
                <w:lang w:eastAsia="zh-CN"/>
              </w:rPr>
              <w:t>Total</w:t>
            </w:r>
          </w:p>
        </w:tc>
        <w:tc>
          <w:tcPr>
            <w:tcW w:w="2898" w:type="dxa"/>
            <w:gridSpan w:val="3"/>
            <w:tcBorders>
              <w:top w:val="single" w:sz="4" w:space="0" w:color="auto"/>
              <w:left w:val="nil"/>
              <w:bottom w:val="single" w:sz="4" w:space="0" w:color="auto"/>
              <w:right w:val="single" w:sz="4" w:space="0" w:color="auto"/>
            </w:tcBorders>
            <w:shd w:val="clear" w:color="auto" w:fill="auto"/>
            <w:noWrap/>
            <w:vAlign w:val="bottom"/>
            <w:hideMark/>
          </w:tcPr>
          <w:p w:rsidR="00995178" w:rsidRPr="00D51F9B" w:rsidRDefault="00995178" w:rsidP="00696BC4">
            <w:pPr>
              <w:ind w:left="0" w:firstLine="0"/>
              <w:jc w:val="center"/>
              <w:rPr>
                <w:b/>
                <w:bCs/>
                <w:sz w:val="20"/>
                <w:lang w:eastAsia="zh-CN"/>
              </w:rPr>
            </w:pPr>
            <w:r w:rsidRPr="00D51F9B">
              <w:rPr>
                <w:b/>
                <w:bCs/>
                <w:sz w:val="20"/>
                <w:lang w:eastAsia="zh-CN"/>
              </w:rPr>
              <w:t>Urbana</w:t>
            </w:r>
          </w:p>
        </w:tc>
        <w:tc>
          <w:tcPr>
            <w:tcW w:w="2753" w:type="dxa"/>
            <w:gridSpan w:val="3"/>
            <w:tcBorders>
              <w:top w:val="single" w:sz="4" w:space="0" w:color="auto"/>
              <w:left w:val="nil"/>
              <w:bottom w:val="single" w:sz="4" w:space="0" w:color="auto"/>
            </w:tcBorders>
            <w:shd w:val="clear" w:color="auto" w:fill="auto"/>
            <w:noWrap/>
            <w:vAlign w:val="bottom"/>
            <w:hideMark/>
          </w:tcPr>
          <w:p w:rsidR="00995178" w:rsidRPr="00D51F9B" w:rsidRDefault="00995178" w:rsidP="00696BC4">
            <w:pPr>
              <w:ind w:left="0" w:firstLine="0"/>
              <w:jc w:val="center"/>
              <w:rPr>
                <w:b/>
                <w:bCs/>
                <w:sz w:val="20"/>
                <w:lang w:eastAsia="zh-CN"/>
              </w:rPr>
            </w:pPr>
            <w:r w:rsidRPr="00D51F9B">
              <w:rPr>
                <w:b/>
                <w:bCs/>
                <w:sz w:val="20"/>
                <w:lang w:eastAsia="zh-CN"/>
              </w:rPr>
              <w:t>Rural</w:t>
            </w:r>
          </w:p>
        </w:tc>
      </w:tr>
      <w:tr w:rsidR="00111F5F" w:rsidRPr="00D51F9B" w:rsidTr="00111F5F">
        <w:trPr>
          <w:trHeight w:val="324"/>
        </w:trPr>
        <w:tc>
          <w:tcPr>
            <w:tcW w:w="844" w:type="dxa"/>
            <w:vMerge/>
            <w:tcBorders>
              <w:top w:val="single" w:sz="4" w:space="0" w:color="auto"/>
              <w:left w:val="nil"/>
              <w:bottom w:val="single" w:sz="4" w:space="0" w:color="auto"/>
              <w:right w:val="single" w:sz="4" w:space="0" w:color="auto"/>
            </w:tcBorders>
            <w:vAlign w:val="center"/>
            <w:hideMark/>
          </w:tcPr>
          <w:p w:rsidR="00995178" w:rsidRPr="00D51F9B" w:rsidRDefault="00995178" w:rsidP="00696BC4">
            <w:pPr>
              <w:ind w:left="0" w:firstLine="0"/>
              <w:rPr>
                <w:b/>
                <w:bCs/>
                <w:sz w:val="20"/>
                <w:lang w:eastAsia="zh-CN"/>
              </w:rPr>
            </w:pPr>
          </w:p>
        </w:tc>
        <w:tc>
          <w:tcPr>
            <w:tcW w:w="653" w:type="dxa"/>
            <w:tcBorders>
              <w:top w:val="nil"/>
              <w:left w:val="nil"/>
              <w:bottom w:val="single" w:sz="4" w:space="0" w:color="auto"/>
              <w:right w:val="single" w:sz="4" w:space="0" w:color="auto"/>
            </w:tcBorders>
            <w:shd w:val="clear" w:color="auto" w:fill="auto"/>
            <w:noWrap/>
            <w:vAlign w:val="bottom"/>
            <w:hideMark/>
          </w:tcPr>
          <w:p w:rsidR="00995178" w:rsidRPr="00D51F9B" w:rsidRDefault="00995178" w:rsidP="00696BC4">
            <w:pPr>
              <w:ind w:left="0" w:firstLine="0"/>
              <w:rPr>
                <w:b/>
                <w:bCs/>
                <w:sz w:val="20"/>
                <w:lang w:eastAsia="zh-CN"/>
              </w:rPr>
            </w:pPr>
            <w:r w:rsidRPr="00D51F9B">
              <w:rPr>
                <w:b/>
                <w:bCs/>
                <w:sz w:val="20"/>
                <w:lang w:eastAsia="zh-CN"/>
              </w:rPr>
              <w:t>Total</w:t>
            </w:r>
          </w:p>
        </w:tc>
        <w:tc>
          <w:tcPr>
            <w:tcW w:w="771" w:type="dxa"/>
            <w:tcBorders>
              <w:top w:val="nil"/>
              <w:left w:val="nil"/>
              <w:bottom w:val="single" w:sz="4" w:space="0" w:color="auto"/>
              <w:right w:val="single" w:sz="4" w:space="0" w:color="auto"/>
            </w:tcBorders>
            <w:shd w:val="clear" w:color="auto" w:fill="auto"/>
            <w:noWrap/>
            <w:vAlign w:val="bottom"/>
            <w:hideMark/>
          </w:tcPr>
          <w:p w:rsidR="00995178" w:rsidRPr="00D51F9B" w:rsidRDefault="00995178" w:rsidP="00696BC4">
            <w:pPr>
              <w:ind w:left="0" w:firstLine="0"/>
              <w:rPr>
                <w:b/>
                <w:bCs/>
                <w:sz w:val="20"/>
                <w:lang w:eastAsia="zh-CN"/>
              </w:rPr>
            </w:pPr>
            <w:r w:rsidRPr="00D51F9B">
              <w:rPr>
                <w:b/>
                <w:bCs/>
                <w:sz w:val="20"/>
                <w:lang w:eastAsia="zh-CN"/>
              </w:rPr>
              <w:t>Homens</w:t>
            </w:r>
          </w:p>
        </w:tc>
        <w:tc>
          <w:tcPr>
            <w:tcW w:w="1033" w:type="dxa"/>
            <w:tcBorders>
              <w:top w:val="nil"/>
              <w:left w:val="nil"/>
              <w:bottom w:val="single" w:sz="4" w:space="0" w:color="auto"/>
              <w:right w:val="single" w:sz="4" w:space="0" w:color="auto"/>
            </w:tcBorders>
            <w:shd w:val="clear" w:color="auto" w:fill="auto"/>
            <w:noWrap/>
            <w:vAlign w:val="bottom"/>
            <w:hideMark/>
          </w:tcPr>
          <w:p w:rsidR="00995178" w:rsidRPr="00D51F9B" w:rsidRDefault="00995178" w:rsidP="00696BC4">
            <w:pPr>
              <w:ind w:left="0" w:firstLine="0"/>
              <w:rPr>
                <w:b/>
                <w:bCs/>
                <w:sz w:val="20"/>
                <w:lang w:eastAsia="zh-CN"/>
              </w:rPr>
            </w:pPr>
            <w:r w:rsidRPr="00D51F9B">
              <w:rPr>
                <w:b/>
                <w:bCs/>
                <w:sz w:val="20"/>
                <w:lang w:eastAsia="zh-CN"/>
              </w:rPr>
              <w:t>Mulheres</w:t>
            </w:r>
          </w:p>
        </w:tc>
        <w:tc>
          <w:tcPr>
            <w:tcW w:w="955" w:type="dxa"/>
            <w:tcBorders>
              <w:top w:val="nil"/>
              <w:left w:val="nil"/>
              <w:bottom w:val="single" w:sz="4" w:space="0" w:color="auto"/>
              <w:right w:val="single" w:sz="4" w:space="0" w:color="auto"/>
            </w:tcBorders>
            <w:shd w:val="clear" w:color="auto" w:fill="auto"/>
            <w:noWrap/>
            <w:vAlign w:val="bottom"/>
            <w:hideMark/>
          </w:tcPr>
          <w:p w:rsidR="00995178" w:rsidRPr="00D51F9B" w:rsidRDefault="00995178" w:rsidP="00696BC4">
            <w:pPr>
              <w:ind w:left="0" w:firstLine="0"/>
              <w:rPr>
                <w:b/>
                <w:bCs/>
                <w:sz w:val="20"/>
                <w:lang w:eastAsia="zh-CN"/>
              </w:rPr>
            </w:pPr>
            <w:r w:rsidRPr="00D51F9B">
              <w:rPr>
                <w:b/>
                <w:bCs/>
                <w:sz w:val="20"/>
                <w:lang w:eastAsia="zh-CN"/>
              </w:rPr>
              <w:t>Total</w:t>
            </w:r>
          </w:p>
        </w:tc>
        <w:tc>
          <w:tcPr>
            <w:tcW w:w="910" w:type="dxa"/>
            <w:tcBorders>
              <w:top w:val="nil"/>
              <w:left w:val="nil"/>
              <w:bottom w:val="single" w:sz="4" w:space="0" w:color="auto"/>
              <w:right w:val="single" w:sz="4" w:space="0" w:color="auto"/>
            </w:tcBorders>
            <w:shd w:val="clear" w:color="auto" w:fill="auto"/>
            <w:noWrap/>
            <w:vAlign w:val="bottom"/>
            <w:hideMark/>
          </w:tcPr>
          <w:p w:rsidR="00995178" w:rsidRPr="00D51F9B" w:rsidRDefault="00995178" w:rsidP="00696BC4">
            <w:pPr>
              <w:ind w:left="0" w:firstLine="0"/>
              <w:rPr>
                <w:b/>
                <w:bCs/>
                <w:sz w:val="20"/>
                <w:lang w:eastAsia="zh-CN"/>
              </w:rPr>
            </w:pPr>
            <w:r w:rsidRPr="00D51F9B">
              <w:rPr>
                <w:b/>
                <w:bCs/>
                <w:sz w:val="20"/>
                <w:lang w:eastAsia="zh-CN"/>
              </w:rPr>
              <w:t>Homens</w:t>
            </w:r>
          </w:p>
        </w:tc>
        <w:tc>
          <w:tcPr>
            <w:tcW w:w="1033" w:type="dxa"/>
            <w:tcBorders>
              <w:top w:val="nil"/>
              <w:left w:val="nil"/>
              <w:bottom w:val="single" w:sz="4" w:space="0" w:color="auto"/>
              <w:right w:val="single" w:sz="4" w:space="0" w:color="auto"/>
            </w:tcBorders>
            <w:shd w:val="clear" w:color="auto" w:fill="auto"/>
            <w:noWrap/>
            <w:vAlign w:val="bottom"/>
            <w:hideMark/>
          </w:tcPr>
          <w:p w:rsidR="00995178" w:rsidRPr="00D51F9B" w:rsidRDefault="00995178" w:rsidP="00696BC4">
            <w:pPr>
              <w:ind w:left="0" w:firstLine="0"/>
              <w:rPr>
                <w:b/>
                <w:bCs/>
                <w:sz w:val="20"/>
                <w:lang w:eastAsia="zh-CN"/>
              </w:rPr>
            </w:pPr>
            <w:r w:rsidRPr="00D51F9B">
              <w:rPr>
                <w:b/>
                <w:bCs/>
                <w:sz w:val="20"/>
                <w:lang w:eastAsia="zh-CN"/>
              </w:rPr>
              <w:t>Mulheres</w:t>
            </w:r>
          </w:p>
        </w:tc>
        <w:tc>
          <w:tcPr>
            <w:tcW w:w="810" w:type="dxa"/>
            <w:tcBorders>
              <w:top w:val="nil"/>
              <w:left w:val="nil"/>
              <w:bottom w:val="single" w:sz="4" w:space="0" w:color="auto"/>
              <w:right w:val="single" w:sz="4" w:space="0" w:color="auto"/>
            </w:tcBorders>
            <w:shd w:val="clear" w:color="auto" w:fill="auto"/>
            <w:noWrap/>
            <w:vAlign w:val="bottom"/>
            <w:hideMark/>
          </w:tcPr>
          <w:p w:rsidR="00995178" w:rsidRPr="00D51F9B" w:rsidRDefault="00995178" w:rsidP="00696BC4">
            <w:pPr>
              <w:ind w:left="0" w:firstLine="0"/>
              <w:rPr>
                <w:b/>
                <w:bCs/>
                <w:sz w:val="20"/>
                <w:lang w:eastAsia="zh-CN"/>
              </w:rPr>
            </w:pPr>
            <w:r w:rsidRPr="00D51F9B">
              <w:rPr>
                <w:b/>
                <w:bCs/>
                <w:sz w:val="20"/>
                <w:lang w:eastAsia="zh-CN"/>
              </w:rPr>
              <w:t>Total</w:t>
            </w:r>
          </w:p>
        </w:tc>
        <w:tc>
          <w:tcPr>
            <w:tcW w:w="910" w:type="dxa"/>
            <w:tcBorders>
              <w:top w:val="nil"/>
              <w:left w:val="nil"/>
              <w:bottom w:val="single" w:sz="4" w:space="0" w:color="auto"/>
              <w:right w:val="single" w:sz="4" w:space="0" w:color="auto"/>
            </w:tcBorders>
            <w:shd w:val="clear" w:color="auto" w:fill="auto"/>
            <w:noWrap/>
            <w:vAlign w:val="bottom"/>
            <w:hideMark/>
          </w:tcPr>
          <w:p w:rsidR="00995178" w:rsidRPr="00D51F9B" w:rsidRDefault="00995178" w:rsidP="00696BC4">
            <w:pPr>
              <w:ind w:left="0" w:firstLine="0"/>
              <w:rPr>
                <w:b/>
                <w:bCs/>
                <w:sz w:val="20"/>
                <w:lang w:eastAsia="zh-CN"/>
              </w:rPr>
            </w:pPr>
            <w:r w:rsidRPr="00D51F9B">
              <w:rPr>
                <w:b/>
                <w:bCs/>
                <w:sz w:val="20"/>
                <w:lang w:eastAsia="zh-CN"/>
              </w:rPr>
              <w:t>Homens</w:t>
            </w:r>
          </w:p>
        </w:tc>
        <w:tc>
          <w:tcPr>
            <w:tcW w:w="1033" w:type="dxa"/>
            <w:tcBorders>
              <w:top w:val="nil"/>
              <w:left w:val="nil"/>
              <w:bottom w:val="single" w:sz="4" w:space="0" w:color="auto"/>
              <w:right w:val="nil"/>
            </w:tcBorders>
            <w:shd w:val="clear" w:color="auto" w:fill="auto"/>
            <w:noWrap/>
            <w:vAlign w:val="bottom"/>
            <w:hideMark/>
          </w:tcPr>
          <w:p w:rsidR="00995178" w:rsidRPr="00D51F9B" w:rsidRDefault="00995178" w:rsidP="00696BC4">
            <w:pPr>
              <w:ind w:left="0" w:firstLine="0"/>
              <w:rPr>
                <w:b/>
                <w:bCs/>
                <w:sz w:val="20"/>
                <w:lang w:eastAsia="zh-CN"/>
              </w:rPr>
            </w:pPr>
            <w:r w:rsidRPr="00D51F9B">
              <w:rPr>
                <w:b/>
                <w:bCs/>
                <w:sz w:val="20"/>
                <w:lang w:eastAsia="zh-CN"/>
              </w:rPr>
              <w:t>Mulheres</w:t>
            </w:r>
          </w:p>
        </w:tc>
      </w:tr>
      <w:tr w:rsidR="00111F5F" w:rsidRPr="00D51F9B" w:rsidTr="00111F5F">
        <w:trPr>
          <w:trHeight w:val="324"/>
        </w:trPr>
        <w:tc>
          <w:tcPr>
            <w:tcW w:w="844" w:type="dxa"/>
            <w:tcBorders>
              <w:top w:val="nil"/>
              <w:left w:val="nil"/>
              <w:bottom w:val="single" w:sz="4" w:space="0" w:color="auto"/>
              <w:right w:val="single" w:sz="4" w:space="0" w:color="auto"/>
            </w:tcBorders>
            <w:shd w:val="clear" w:color="000000" w:fill="BFBFBF"/>
            <w:noWrap/>
            <w:vAlign w:val="bottom"/>
            <w:hideMark/>
          </w:tcPr>
          <w:p w:rsidR="00995178" w:rsidRPr="00D51F9B" w:rsidRDefault="00995178" w:rsidP="00696BC4">
            <w:pPr>
              <w:ind w:left="0" w:firstLine="0"/>
              <w:rPr>
                <w:sz w:val="20"/>
                <w:lang w:eastAsia="zh-CN"/>
              </w:rPr>
            </w:pPr>
            <w:r w:rsidRPr="00D51F9B">
              <w:rPr>
                <w:sz w:val="20"/>
                <w:lang w:eastAsia="zh-CN"/>
              </w:rPr>
              <w:t>Total</w:t>
            </w:r>
          </w:p>
        </w:tc>
        <w:tc>
          <w:tcPr>
            <w:tcW w:w="653" w:type="dxa"/>
            <w:tcBorders>
              <w:top w:val="nil"/>
              <w:left w:val="nil"/>
              <w:bottom w:val="single" w:sz="4" w:space="0" w:color="auto"/>
              <w:right w:val="single" w:sz="4" w:space="0" w:color="auto"/>
            </w:tcBorders>
            <w:shd w:val="clear" w:color="000000" w:fill="BFBFBF"/>
            <w:noWrap/>
            <w:vAlign w:val="bottom"/>
            <w:hideMark/>
          </w:tcPr>
          <w:p w:rsidR="00995178" w:rsidRPr="00D51F9B" w:rsidRDefault="00995178" w:rsidP="00696BC4">
            <w:pPr>
              <w:ind w:left="0" w:firstLine="0"/>
              <w:jc w:val="right"/>
              <w:rPr>
                <w:sz w:val="20"/>
                <w:lang w:eastAsia="zh-CN"/>
              </w:rPr>
            </w:pPr>
            <w:r w:rsidRPr="00D51F9B">
              <w:rPr>
                <w:sz w:val="20"/>
                <w:lang w:eastAsia="zh-CN"/>
              </w:rPr>
              <w:t>61,8</w:t>
            </w:r>
          </w:p>
        </w:tc>
        <w:tc>
          <w:tcPr>
            <w:tcW w:w="771" w:type="dxa"/>
            <w:tcBorders>
              <w:top w:val="nil"/>
              <w:left w:val="nil"/>
              <w:bottom w:val="single" w:sz="4" w:space="0" w:color="auto"/>
              <w:right w:val="single" w:sz="4" w:space="0" w:color="auto"/>
            </w:tcBorders>
            <w:shd w:val="clear" w:color="000000" w:fill="BFBFBF"/>
            <w:noWrap/>
            <w:vAlign w:val="bottom"/>
            <w:hideMark/>
          </w:tcPr>
          <w:p w:rsidR="00995178" w:rsidRPr="00D51F9B" w:rsidRDefault="00995178" w:rsidP="00696BC4">
            <w:pPr>
              <w:ind w:left="0" w:firstLine="0"/>
              <w:jc w:val="right"/>
              <w:rPr>
                <w:sz w:val="20"/>
                <w:lang w:eastAsia="zh-CN"/>
              </w:rPr>
            </w:pPr>
            <w:r w:rsidRPr="00D51F9B">
              <w:rPr>
                <w:sz w:val="20"/>
                <w:lang w:eastAsia="zh-CN"/>
              </w:rPr>
              <w:t>60,7</w:t>
            </w:r>
          </w:p>
        </w:tc>
        <w:tc>
          <w:tcPr>
            <w:tcW w:w="1033" w:type="dxa"/>
            <w:tcBorders>
              <w:top w:val="nil"/>
              <w:left w:val="nil"/>
              <w:bottom w:val="single" w:sz="4" w:space="0" w:color="auto"/>
              <w:right w:val="single" w:sz="4" w:space="0" w:color="auto"/>
            </w:tcBorders>
            <w:shd w:val="clear" w:color="000000" w:fill="BFBFBF"/>
            <w:noWrap/>
            <w:vAlign w:val="bottom"/>
            <w:hideMark/>
          </w:tcPr>
          <w:p w:rsidR="00995178" w:rsidRPr="00D51F9B" w:rsidRDefault="00995178" w:rsidP="00696BC4">
            <w:pPr>
              <w:ind w:left="0" w:firstLine="0"/>
              <w:jc w:val="right"/>
              <w:rPr>
                <w:sz w:val="20"/>
                <w:lang w:eastAsia="zh-CN"/>
              </w:rPr>
            </w:pPr>
            <w:r w:rsidRPr="00D51F9B">
              <w:rPr>
                <w:sz w:val="20"/>
                <w:lang w:eastAsia="zh-CN"/>
              </w:rPr>
              <w:t>62,7</w:t>
            </w:r>
          </w:p>
        </w:tc>
        <w:tc>
          <w:tcPr>
            <w:tcW w:w="955" w:type="dxa"/>
            <w:tcBorders>
              <w:top w:val="nil"/>
              <w:left w:val="nil"/>
              <w:bottom w:val="single" w:sz="4" w:space="0" w:color="auto"/>
              <w:right w:val="single" w:sz="4" w:space="0" w:color="auto"/>
            </w:tcBorders>
            <w:shd w:val="clear" w:color="000000" w:fill="BFBFBF"/>
            <w:noWrap/>
            <w:vAlign w:val="bottom"/>
            <w:hideMark/>
          </w:tcPr>
          <w:p w:rsidR="00995178" w:rsidRPr="00D51F9B" w:rsidRDefault="00995178" w:rsidP="00696BC4">
            <w:pPr>
              <w:ind w:left="0" w:firstLine="0"/>
              <w:jc w:val="right"/>
              <w:rPr>
                <w:sz w:val="20"/>
                <w:lang w:eastAsia="zh-CN"/>
              </w:rPr>
            </w:pPr>
            <w:r w:rsidRPr="00D51F9B">
              <w:rPr>
                <w:sz w:val="20"/>
                <w:lang w:eastAsia="zh-CN"/>
              </w:rPr>
              <w:t>45,6</w:t>
            </w:r>
          </w:p>
        </w:tc>
        <w:tc>
          <w:tcPr>
            <w:tcW w:w="910" w:type="dxa"/>
            <w:tcBorders>
              <w:top w:val="nil"/>
              <w:left w:val="nil"/>
              <w:bottom w:val="single" w:sz="4" w:space="0" w:color="auto"/>
              <w:right w:val="single" w:sz="4" w:space="0" w:color="auto"/>
            </w:tcBorders>
            <w:shd w:val="clear" w:color="000000" w:fill="BFBFBF"/>
            <w:noWrap/>
            <w:vAlign w:val="bottom"/>
            <w:hideMark/>
          </w:tcPr>
          <w:p w:rsidR="00995178" w:rsidRPr="00D51F9B" w:rsidRDefault="00995178" w:rsidP="00696BC4">
            <w:pPr>
              <w:ind w:left="0" w:firstLine="0"/>
              <w:jc w:val="right"/>
              <w:rPr>
                <w:sz w:val="20"/>
                <w:lang w:eastAsia="zh-CN"/>
              </w:rPr>
            </w:pPr>
            <w:r w:rsidRPr="00D51F9B">
              <w:rPr>
                <w:sz w:val="20"/>
                <w:lang w:eastAsia="zh-CN"/>
              </w:rPr>
              <w:t>48,9</w:t>
            </w:r>
          </w:p>
        </w:tc>
        <w:tc>
          <w:tcPr>
            <w:tcW w:w="1033" w:type="dxa"/>
            <w:tcBorders>
              <w:top w:val="nil"/>
              <w:left w:val="nil"/>
              <w:bottom w:val="single" w:sz="4" w:space="0" w:color="auto"/>
              <w:right w:val="single" w:sz="4" w:space="0" w:color="auto"/>
            </w:tcBorders>
            <w:shd w:val="clear" w:color="000000" w:fill="BFBFBF"/>
            <w:noWrap/>
            <w:vAlign w:val="bottom"/>
            <w:hideMark/>
          </w:tcPr>
          <w:p w:rsidR="00995178" w:rsidRPr="00D51F9B" w:rsidRDefault="00995178" w:rsidP="00696BC4">
            <w:pPr>
              <w:ind w:left="0" w:firstLine="0"/>
              <w:jc w:val="right"/>
              <w:rPr>
                <w:sz w:val="20"/>
                <w:lang w:eastAsia="zh-CN"/>
              </w:rPr>
            </w:pPr>
            <w:r w:rsidRPr="00D51F9B">
              <w:rPr>
                <w:sz w:val="20"/>
                <w:lang w:eastAsia="zh-CN"/>
              </w:rPr>
              <w:t>42,6</w:t>
            </w:r>
          </w:p>
        </w:tc>
        <w:tc>
          <w:tcPr>
            <w:tcW w:w="810" w:type="dxa"/>
            <w:tcBorders>
              <w:top w:val="nil"/>
              <w:left w:val="nil"/>
              <w:bottom w:val="single" w:sz="4" w:space="0" w:color="auto"/>
              <w:right w:val="single" w:sz="4" w:space="0" w:color="auto"/>
            </w:tcBorders>
            <w:shd w:val="clear" w:color="000000" w:fill="BFBFBF"/>
            <w:noWrap/>
            <w:vAlign w:val="bottom"/>
            <w:hideMark/>
          </w:tcPr>
          <w:p w:rsidR="00995178" w:rsidRPr="00D51F9B" w:rsidRDefault="00995178" w:rsidP="00696BC4">
            <w:pPr>
              <w:ind w:left="0" w:firstLine="0"/>
              <w:jc w:val="right"/>
              <w:rPr>
                <w:sz w:val="20"/>
                <w:lang w:eastAsia="zh-CN"/>
              </w:rPr>
            </w:pPr>
            <w:r w:rsidRPr="00D51F9B">
              <w:rPr>
                <w:sz w:val="20"/>
                <w:lang w:eastAsia="zh-CN"/>
              </w:rPr>
              <w:t>70,4</w:t>
            </w:r>
          </w:p>
        </w:tc>
        <w:tc>
          <w:tcPr>
            <w:tcW w:w="910" w:type="dxa"/>
            <w:tcBorders>
              <w:top w:val="nil"/>
              <w:left w:val="nil"/>
              <w:bottom w:val="single" w:sz="4" w:space="0" w:color="auto"/>
              <w:right w:val="single" w:sz="4" w:space="0" w:color="auto"/>
            </w:tcBorders>
            <w:shd w:val="clear" w:color="000000" w:fill="BFBFBF"/>
            <w:noWrap/>
            <w:vAlign w:val="bottom"/>
            <w:hideMark/>
          </w:tcPr>
          <w:p w:rsidR="00995178" w:rsidRPr="00D51F9B" w:rsidRDefault="00995178" w:rsidP="00696BC4">
            <w:pPr>
              <w:ind w:left="0" w:firstLine="0"/>
              <w:jc w:val="right"/>
              <w:rPr>
                <w:sz w:val="20"/>
                <w:lang w:eastAsia="zh-CN"/>
              </w:rPr>
            </w:pPr>
            <w:r w:rsidRPr="00D51F9B">
              <w:rPr>
                <w:sz w:val="20"/>
                <w:lang w:eastAsia="zh-CN"/>
              </w:rPr>
              <w:t>67,4</w:t>
            </w:r>
          </w:p>
        </w:tc>
        <w:tc>
          <w:tcPr>
            <w:tcW w:w="1033" w:type="dxa"/>
            <w:tcBorders>
              <w:top w:val="nil"/>
              <w:left w:val="nil"/>
              <w:bottom w:val="single" w:sz="4" w:space="0" w:color="auto"/>
              <w:right w:val="nil"/>
            </w:tcBorders>
            <w:shd w:val="clear" w:color="000000" w:fill="BFBFBF"/>
            <w:noWrap/>
            <w:vAlign w:val="bottom"/>
            <w:hideMark/>
          </w:tcPr>
          <w:p w:rsidR="00995178" w:rsidRPr="00D51F9B" w:rsidRDefault="00995178" w:rsidP="00696BC4">
            <w:pPr>
              <w:ind w:left="0" w:firstLine="0"/>
              <w:jc w:val="right"/>
              <w:rPr>
                <w:sz w:val="20"/>
                <w:lang w:eastAsia="zh-CN"/>
              </w:rPr>
            </w:pPr>
            <w:r w:rsidRPr="00D51F9B">
              <w:rPr>
                <w:sz w:val="20"/>
                <w:lang w:eastAsia="zh-CN"/>
              </w:rPr>
              <w:t>72,7</w:t>
            </w:r>
          </w:p>
        </w:tc>
      </w:tr>
      <w:tr w:rsidR="00111F5F" w:rsidRPr="00D51F9B" w:rsidTr="00111F5F">
        <w:trPr>
          <w:trHeight w:val="324"/>
        </w:trPr>
        <w:tc>
          <w:tcPr>
            <w:tcW w:w="844" w:type="dxa"/>
            <w:tcBorders>
              <w:top w:val="nil"/>
              <w:left w:val="nil"/>
              <w:bottom w:val="single" w:sz="4" w:space="0" w:color="auto"/>
              <w:right w:val="single" w:sz="4" w:space="0" w:color="auto"/>
            </w:tcBorders>
            <w:shd w:val="clear" w:color="auto" w:fill="auto"/>
            <w:noWrap/>
            <w:vAlign w:val="bottom"/>
            <w:hideMark/>
          </w:tcPr>
          <w:p w:rsidR="00995178" w:rsidRPr="00D51F9B" w:rsidRDefault="00995178" w:rsidP="00696BC4">
            <w:pPr>
              <w:ind w:left="0" w:firstLine="0"/>
              <w:rPr>
                <w:sz w:val="20"/>
                <w:lang w:eastAsia="zh-CN"/>
              </w:rPr>
            </w:pPr>
            <w:r w:rsidRPr="00D51F9B">
              <w:rPr>
                <w:sz w:val="20"/>
                <w:lang w:eastAsia="zh-CN"/>
              </w:rPr>
              <w:t>15 - 19</w:t>
            </w:r>
          </w:p>
        </w:tc>
        <w:tc>
          <w:tcPr>
            <w:tcW w:w="653" w:type="dxa"/>
            <w:tcBorders>
              <w:top w:val="nil"/>
              <w:left w:val="nil"/>
              <w:bottom w:val="single" w:sz="4" w:space="0" w:color="auto"/>
              <w:right w:val="single" w:sz="4" w:space="0" w:color="auto"/>
            </w:tcBorders>
            <w:shd w:val="clear" w:color="auto" w:fill="auto"/>
            <w:noWrap/>
            <w:vAlign w:val="bottom"/>
            <w:hideMark/>
          </w:tcPr>
          <w:p w:rsidR="00995178" w:rsidRPr="00D51F9B" w:rsidRDefault="00995178" w:rsidP="00696BC4">
            <w:pPr>
              <w:ind w:left="0" w:firstLine="0"/>
              <w:jc w:val="right"/>
              <w:rPr>
                <w:sz w:val="20"/>
                <w:lang w:eastAsia="zh-CN"/>
              </w:rPr>
            </w:pPr>
            <w:r w:rsidRPr="00D51F9B">
              <w:rPr>
                <w:sz w:val="20"/>
                <w:lang w:eastAsia="zh-CN"/>
              </w:rPr>
              <w:t>34,5</w:t>
            </w:r>
          </w:p>
        </w:tc>
        <w:tc>
          <w:tcPr>
            <w:tcW w:w="771" w:type="dxa"/>
            <w:tcBorders>
              <w:top w:val="nil"/>
              <w:left w:val="nil"/>
              <w:bottom w:val="single" w:sz="4" w:space="0" w:color="auto"/>
              <w:right w:val="single" w:sz="4" w:space="0" w:color="auto"/>
            </w:tcBorders>
            <w:shd w:val="clear" w:color="auto" w:fill="auto"/>
            <w:noWrap/>
            <w:vAlign w:val="bottom"/>
            <w:hideMark/>
          </w:tcPr>
          <w:p w:rsidR="00995178" w:rsidRPr="00D51F9B" w:rsidRDefault="00995178" w:rsidP="00696BC4">
            <w:pPr>
              <w:ind w:left="0" w:firstLine="0"/>
              <w:jc w:val="right"/>
              <w:rPr>
                <w:sz w:val="20"/>
                <w:lang w:eastAsia="zh-CN"/>
              </w:rPr>
            </w:pPr>
            <w:r w:rsidRPr="00D51F9B">
              <w:rPr>
                <w:sz w:val="20"/>
                <w:lang w:eastAsia="zh-CN"/>
              </w:rPr>
              <w:t>30,2</w:t>
            </w:r>
          </w:p>
        </w:tc>
        <w:tc>
          <w:tcPr>
            <w:tcW w:w="1033" w:type="dxa"/>
            <w:tcBorders>
              <w:top w:val="nil"/>
              <w:left w:val="nil"/>
              <w:bottom w:val="single" w:sz="4" w:space="0" w:color="auto"/>
              <w:right w:val="single" w:sz="4" w:space="0" w:color="auto"/>
            </w:tcBorders>
            <w:shd w:val="clear" w:color="auto" w:fill="auto"/>
            <w:noWrap/>
            <w:vAlign w:val="bottom"/>
            <w:hideMark/>
          </w:tcPr>
          <w:p w:rsidR="00995178" w:rsidRPr="00D51F9B" w:rsidRDefault="00995178" w:rsidP="00696BC4">
            <w:pPr>
              <w:ind w:left="0" w:firstLine="0"/>
              <w:jc w:val="right"/>
              <w:rPr>
                <w:sz w:val="20"/>
                <w:lang w:eastAsia="zh-CN"/>
              </w:rPr>
            </w:pPr>
            <w:r w:rsidRPr="00D51F9B">
              <w:rPr>
                <w:sz w:val="20"/>
                <w:lang w:eastAsia="zh-CN"/>
              </w:rPr>
              <w:t>38,3</w:t>
            </w:r>
          </w:p>
        </w:tc>
        <w:tc>
          <w:tcPr>
            <w:tcW w:w="955" w:type="dxa"/>
            <w:tcBorders>
              <w:top w:val="nil"/>
              <w:left w:val="nil"/>
              <w:bottom w:val="single" w:sz="4" w:space="0" w:color="auto"/>
              <w:right w:val="single" w:sz="4" w:space="0" w:color="auto"/>
            </w:tcBorders>
            <w:shd w:val="clear" w:color="auto" w:fill="auto"/>
            <w:noWrap/>
            <w:vAlign w:val="bottom"/>
            <w:hideMark/>
          </w:tcPr>
          <w:p w:rsidR="00995178" w:rsidRPr="00D51F9B" w:rsidRDefault="00995178" w:rsidP="00696BC4">
            <w:pPr>
              <w:ind w:left="0" w:firstLine="0"/>
              <w:jc w:val="right"/>
              <w:rPr>
                <w:sz w:val="20"/>
                <w:lang w:eastAsia="zh-CN"/>
              </w:rPr>
            </w:pPr>
            <w:r w:rsidRPr="00D51F9B">
              <w:rPr>
                <w:sz w:val="20"/>
                <w:lang w:eastAsia="zh-CN"/>
              </w:rPr>
              <w:t>16,6</w:t>
            </w:r>
          </w:p>
        </w:tc>
        <w:tc>
          <w:tcPr>
            <w:tcW w:w="910" w:type="dxa"/>
            <w:tcBorders>
              <w:top w:val="nil"/>
              <w:left w:val="nil"/>
              <w:bottom w:val="single" w:sz="4" w:space="0" w:color="auto"/>
              <w:right w:val="single" w:sz="4" w:space="0" w:color="auto"/>
            </w:tcBorders>
            <w:shd w:val="clear" w:color="auto" w:fill="auto"/>
            <w:noWrap/>
            <w:vAlign w:val="bottom"/>
            <w:hideMark/>
          </w:tcPr>
          <w:p w:rsidR="00995178" w:rsidRPr="00D51F9B" w:rsidRDefault="00995178" w:rsidP="00696BC4">
            <w:pPr>
              <w:ind w:left="0" w:firstLine="0"/>
              <w:jc w:val="right"/>
              <w:rPr>
                <w:sz w:val="20"/>
                <w:lang w:eastAsia="zh-CN"/>
              </w:rPr>
            </w:pPr>
            <w:r w:rsidRPr="00D51F9B">
              <w:rPr>
                <w:sz w:val="20"/>
                <w:lang w:eastAsia="zh-CN"/>
              </w:rPr>
              <w:t>18,9</w:t>
            </w:r>
          </w:p>
        </w:tc>
        <w:tc>
          <w:tcPr>
            <w:tcW w:w="1033" w:type="dxa"/>
            <w:tcBorders>
              <w:top w:val="nil"/>
              <w:left w:val="nil"/>
              <w:bottom w:val="single" w:sz="4" w:space="0" w:color="auto"/>
              <w:right w:val="single" w:sz="4" w:space="0" w:color="auto"/>
            </w:tcBorders>
            <w:shd w:val="clear" w:color="auto" w:fill="auto"/>
            <w:noWrap/>
            <w:vAlign w:val="bottom"/>
            <w:hideMark/>
          </w:tcPr>
          <w:p w:rsidR="00995178" w:rsidRPr="00D51F9B" w:rsidRDefault="00995178" w:rsidP="00696BC4">
            <w:pPr>
              <w:ind w:left="0" w:firstLine="0"/>
              <w:jc w:val="right"/>
              <w:rPr>
                <w:sz w:val="20"/>
                <w:lang w:eastAsia="zh-CN"/>
              </w:rPr>
            </w:pPr>
            <w:r w:rsidRPr="00D51F9B">
              <w:rPr>
                <w:sz w:val="20"/>
                <w:lang w:eastAsia="zh-CN"/>
              </w:rPr>
              <w:t>14,3</w:t>
            </w:r>
          </w:p>
        </w:tc>
        <w:tc>
          <w:tcPr>
            <w:tcW w:w="810" w:type="dxa"/>
            <w:tcBorders>
              <w:top w:val="nil"/>
              <w:left w:val="nil"/>
              <w:bottom w:val="single" w:sz="4" w:space="0" w:color="auto"/>
              <w:right w:val="single" w:sz="4" w:space="0" w:color="auto"/>
            </w:tcBorders>
            <w:shd w:val="clear" w:color="auto" w:fill="auto"/>
            <w:noWrap/>
            <w:vAlign w:val="bottom"/>
            <w:hideMark/>
          </w:tcPr>
          <w:p w:rsidR="00995178" w:rsidRPr="00D51F9B" w:rsidRDefault="00995178" w:rsidP="00696BC4">
            <w:pPr>
              <w:ind w:left="0" w:firstLine="0"/>
              <w:jc w:val="right"/>
              <w:rPr>
                <w:sz w:val="20"/>
                <w:lang w:eastAsia="zh-CN"/>
              </w:rPr>
            </w:pPr>
            <w:r w:rsidRPr="00D51F9B">
              <w:rPr>
                <w:sz w:val="20"/>
                <w:lang w:eastAsia="zh-CN"/>
              </w:rPr>
              <w:t>45,7</w:t>
            </w:r>
          </w:p>
        </w:tc>
        <w:tc>
          <w:tcPr>
            <w:tcW w:w="910" w:type="dxa"/>
            <w:tcBorders>
              <w:top w:val="nil"/>
              <w:left w:val="nil"/>
              <w:bottom w:val="single" w:sz="4" w:space="0" w:color="auto"/>
              <w:right w:val="single" w:sz="4" w:space="0" w:color="auto"/>
            </w:tcBorders>
            <w:shd w:val="clear" w:color="auto" w:fill="auto"/>
            <w:noWrap/>
            <w:vAlign w:val="bottom"/>
            <w:hideMark/>
          </w:tcPr>
          <w:p w:rsidR="00995178" w:rsidRPr="00D51F9B" w:rsidRDefault="00995178" w:rsidP="00696BC4">
            <w:pPr>
              <w:ind w:left="0" w:firstLine="0"/>
              <w:jc w:val="right"/>
              <w:rPr>
                <w:sz w:val="20"/>
                <w:lang w:eastAsia="zh-CN"/>
              </w:rPr>
            </w:pPr>
            <w:r w:rsidRPr="00D51F9B">
              <w:rPr>
                <w:sz w:val="20"/>
                <w:lang w:eastAsia="zh-CN"/>
              </w:rPr>
              <w:t>38,3</w:t>
            </w:r>
          </w:p>
        </w:tc>
        <w:tc>
          <w:tcPr>
            <w:tcW w:w="1033" w:type="dxa"/>
            <w:tcBorders>
              <w:top w:val="nil"/>
              <w:left w:val="nil"/>
              <w:bottom w:val="single" w:sz="4" w:space="0" w:color="auto"/>
              <w:right w:val="nil"/>
            </w:tcBorders>
            <w:shd w:val="clear" w:color="auto" w:fill="auto"/>
            <w:noWrap/>
            <w:vAlign w:val="bottom"/>
            <w:hideMark/>
          </w:tcPr>
          <w:p w:rsidR="00995178" w:rsidRPr="00D51F9B" w:rsidRDefault="00995178" w:rsidP="00696BC4">
            <w:pPr>
              <w:ind w:left="0" w:firstLine="0"/>
              <w:jc w:val="right"/>
              <w:rPr>
                <w:sz w:val="20"/>
                <w:lang w:eastAsia="zh-CN"/>
              </w:rPr>
            </w:pPr>
            <w:r w:rsidRPr="00D51F9B">
              <w:rPr>
                <w:sz w:val="20"/>
                <w:lang w:eastAsia="zh-CN"/>
              </w:rPr>
              <w:t>51,9</w:t>
            </w:r>
          </w:p>
        </w:tc>
      </w:tr>
      <w:tr w:rsidR="00111F5F" w:rsidRPr="00D51F9B" w:rsidTr="00111F5F">
        <w:trPr>
          <w:trHeight w:val="324"/>
        </w:trPr>
        <w:tc>
          <w:tcPr>
            <w:tcW w:w="844" w:type="dxa"/>
            <w:tcBorders>
              <w:top w:val="nil"/>
              <w:left w:val="nil"/>
              <w:bottom w:val="single" w:sz="4" w:space="0" w:color="auto"/>
              <w:right w:val="single" w:sz="4" w:space="0" w:color="auto"/>
            </w:tcBorders>
            <w:shd w:val="clear" w:color="auto" w:fill="auto"/>
            <w:noWrap/>
            <w:vAlign w:val="bottom"/>
            <w:hideMark/>
          </w:tcPr>
          <w:p w:rsidR="00995178" w:rsidRPr="00D51F9B" w:rsidRDefault="00995178" w:rsidP="00696BC4">
            <w:pPr>
              <w:ind w:left="0" w:firstLine="0"/>
              <w:rPr>
                <w:sz w:val="20"/>
                <w:lang w:eastAsia="zh-CN"/>
              </w:rPr>
            </w:pPr>
            <w:r w:rsidRPr="00D51F9B">
              <w:rPr>
                <w:sz w:val="20"/>
                <w:lang w:eastAsia="zh-CN"/>
              </w:rPr>
              <w:t>20 - 24</w:t>
            </w:r>
          </w:p>
        </w:tc>
        <w:tc>
          <w:tcPr>
            <w:tcW w:w="653" w:type="dxa"/>
            <w:tcBorders>
              <w:top w:val="nil"/>
              <w:left w:val="nil"/>
              <w:bottom w:val="single" w:sz="4" w:space="0" w:color="auto"/>
              <w:right w:val="single" w:sz="4" w:space="0" w:color="auto"/>
            </w:tcBorders>
            <w:shd w:val="clear" w:color="auto" w:fill="auto"/>
            <w:noWrap/>
            <w:vAlign w:val="bottom"/>
            <w:hideMark/>
          </w:tcPr>
          <w:p w:rsidR="00995178" w:rsidRPr="00D51F9B" w:rsidRDefault="00995178" w:rsidP="00696BC4">
            <w:pPr>
              <w:ind w:left="0" w:firstLine="0"/>
              <w:jc w:val="right"/>
              <w:rPr>
                <w:sz w:val="20"/>
                <w:lang w:eastAsia="zh-CN"/>
              </w:rPr>
            </w:pPr>
            <w:r w:rsidRPr="00D51F9B">
              <w:rPr>
                <w:sz w:val="20"/>
                <w:lang w:eastAsia="zh-CN"/>
              </w:rPr>
              <w:t>55,0</w:t>
            </w:r>
          </w:p>
        </w:tc>
        <w:tc>
          <w:tcPr>
            <w:tcW w:w="771" w:type="dxa"/>
            <w:tcBorders>
              <w:top w:val="nil"/>
              <w:left w:val="nil"/>
              <w:bottom w:val="single" w:sz="4" w:space="0" w:color="auto"/>
              <w:right w:val="single" w:sz="4" w:space="0" w:color="auto"/>
            </w:tcBorders>
            <w:shd w:val="clear" w:color="auto" w:fill="auto"/>
            <w:noWrap/>
            <w:vAlign w:val="bottom"/>
            <w:hideMark/>
          </w:tcPr>
          <w:p w:rsidR="00995178" w:rsidRPr="00D51F9B" w:rsidRDefault="00995178" w:rsidP="00696BC4">
            <w:pPr>
              <w:ind w:left="0" w:firstLine="0"/>
              <w:jc w:val="right"/>
              <w:rPr>
                <w:sz w:val="20"/>
                <w:lang w:eastAsia="zh-CN"/>
              </w:rPr>
            </w:pPr>
            <w:r w:rsidRPr="00D51F9B">
              <w:rPr>
                <w:sz w:val="20"/>
                <w:lang w:eastAsia="zh-CN"/>
              </w:rPr>
              <w:t>54,0</w:t>
            </w:r>
          </w:p>
        </w:tc>
        <w:tc>
          <w:tcPr>
            <w:tcW w:w="1033" w:type="dxa"/>
            <w:tcBorders>
              <w:top w:val="nil"/>
              <w:left w:val="nil"/>
              <w:bottom w:val="single" w:sz="4" w:space="0" w:color="auto"/>
              <w:right w:val="single" w:sz="4" w:space="0" w:color="auto"/>
            </w:tcBorders>
            <w:shd w:val="clear" w:color="auto" w:fill="auto"/>
            <w:noWrap/>
            <w:vAlign w:val="bottom"/>
            <w:hideMark/>
          </w:tcPr>
          <w:p w:rsidR="00995178" w:rsidRPr="00D51F9B" w:rsidRDefault="00995178" w:rsidP="00696BC4">
            <w:pPr>
              <w:ind w:left="0" w:firstLine="0"/>
              <w:jc w:val="right"/>
              <w:rPr>
                <w:sz w:val="20"/>
                <w:lang w:eastAsia="zh-CN"/>
              </w:rPr>
            </w:pPr>
            <w:r w:rsidRPr="00D51F9B">
              <w:rPr>
                <w:sz w:val="20"/>
                <w:lang w:eastAsia="zh-CN"/>
              </w:rPr>
              <w:t>55,8</w:t>
            </w:r>
          </w:p>
        </w:tc>
        <w:tc>
          <w:tcPr>
            <w:tcW w:w="955" w:type="dxa"/>
            <w:tcBorders>
              <w:top w:val="nil"/>
              <w:left w:val="nil"/>
              <w:bottom w:val="single" w:sz="4" w:space="0" w:color="auto"/>
              <w:right w:val="single" w:sz="4" w:space="0" w:color="auto"/>
            </w:tcBorders>
            <w:shd w:val="clear" w:color="auto" w:fill="auto"/>
            <w:noWrap/>
            <w:vAlign w:val="bottom"/>
            <w:hideMark/>
          </w:tcPr>
          <w:p w:rsidR="00995178" w:rsidRPr="00D51F9B" w:rsidRDefault="00995178" w:rsidP="00696BC4">
            <w:pPr>
              <w:ind w:left="0" w:firstLine="0"/>
              <w:jc w:val="right"/>
              <w:rPr>
                <w:sz w:val="20"/>
                <w:lang w:eastAsia="zh-CN"/>
              </w:rPr>
            </w:pPr>
            <w:r w:rsidRPr="00D51F9B">
              <w:rPr>
                <w:sz w:val="20"/>
                <w:lang w:eastAsia="zh-CN"/>
              </w:rPr>
              <w:t>36,7</w:t>
            </w:r>
          </w:p>
        </w:tc>
        <w:tc>
          <w:tcPr>
            <w:tcW w:w="910" w:type="dxa"/>
            <w:tcBorders>
              <w:top w:val="nil"/>
              <w:left w:val="nil"/>
              <w:bottom w:val="single" w:sz="4" w:space="0" w:color="auto"/>
              <w:right w:val="single" w:sz="4" w:space="0" w:color="auto"/>
            </w:tcBorders>
            <w:shd w:val="clear" w:color="auto" w:fill="auto"/>
            <w:noWrap/>
            <w:vAlign w:val="bottom"/>
            <w:hideMark/>
          </w:tcPr>
          <w:p w:rsidR="00995178" w:rsidRPr="00D51F9B" w:rsidRDefault="00995178" w:rsidP="00696BC4">
            <w:pPr>
              <w:ind w:left="0" w:firstLine="0"/>
              <w:jc w:val="right"/>
              <w:rPr>
                <w:sz w:val="20"/>
                <w:lang w:eastAsia="zh-CN"/>
              </w:rPr>
            </w:pPr>
            <w:r w:rsidRPr="00D51F9B">
              <w:rPr>
                <w:sz w:val="20"/>
                <w:lang w:eastAsia="zh-CN"/>
              </w:rPr>
              <w:t>42,1</w:t>
            </w:r>
          </w:p>
        </w:tc>
        <w:tc>
          <w:tcPr>
            <w:tcW w:w="1033" w:type="dxa"/>
            <w:tcBorders>
              <w:top w:val="nil"/>
              <w:left w:val="nil"/>
              <w:bottom w:val="single" w:sz="4" w:space="0" w:color="auto"/>
              <w:right w:val="single" w:sz="4" w:space="0" w:color="auto"/>
            </w:tcBorders>
            <w:shd w:val="clear" w:color="auto" w:fill="auto"/>
            <w:noWrap/>
            <w:vAlign w:val="bottom"/>
            <w:hideMark/>
          </w:tcPr>
          <w:p w:rsidR="00995178" w:rsidRPr="00D51F9B" w:rsidRDefault="00995178" w:rsidP="00696BC4">
            <w:pPr>
              <w:ind w:left="0" w:firstLine="0"/>
              <w:jc w:val="right"/>
              <w:rPr>
                <w:sz w:val="20"/>
                <w:lang w:eastAsia="zh-CN"/>
              </w:rPr>
            </w:pPr>
            <w:r w:rsidRPr="00D51F9B">
              <w:rPr>
                <w:sz w:val="20"/>
                <w:lang w:eastAsia="zh-CN"/>
              </w:rPr>
              <w:t>32,2</w:t>
            </w:r>
          </w:p>
        </w:tc>
        <w:tc>
          <w:tcPr>
            <w:tcW w:w="810" w:type="dxa"/>
            <w:tcBorders>
              <w:top w:val="nil"/>
              <w:left w:val="nil"/>
              <w:bottom w:val="single" w:sz="4" w:space="0" w:color="auto"/>
              <w:right w:val="single" w:sz="4" w:space="0" w:color="auto"/>
            </w:tcBorders>
            <w:shd w:val="clear" w:color="auto" w:fill="auto"/>
            <w:noWrap/>
            <w:vAlign w:val="bottom"/>
            <w:hideMark/>
          </w:tcPr>
          <w:p w:rsidR="00995178" w:rsidRPr="00D51F9B" w:rsidRDefault="00995178" w:rsidP="00696BC4">
            <w:pPr>
              <w:ind w:left="0" w:firstLine="0"/>
              <w:jc w:val="right"/>
              <w:rPr>
                <w:sz w:val="20"/>
                <w:lang w:eastAsia="zh-CN"/>
              </w:rPr>
            </w:pPr>
            <w:r w:rsidRPr="00D51F9B">
              <w:rPr>
                <w:sz w:val="20"/>
                <w:lang w:eastAsia="zh-CN"/>
              </w:rPr>
              <w:t>67,9</w:t>
            </w:r>
          </w:p>
        </w:tc>
        <w:tc>
          <w:tcPr>
            <w:tcW w:w="910" w:type="dxa"/>
            <w:tcBorders>
              <w:top w:val="nil"/>
              <w:left w:val="nil"/>
              <w:bottom w:val="single" w:sz="4" w:space="0" w:color="auto"/>
              <w:right w:val="single" w:sz="4" w:space="0" w:color="auto"/>
            </w:tcBorders>
            <w:shd w:val="clear" w:color="auto" w:fill="auto"/>
            <w:noWrap/>
            <w:vAlign w:val="bottom"/>
            <w:hideMark/>
          </w:tcPr>
          <w:p w:rsidR="00995178" w:rsidRPr="00D51F9B" w:rsidRDefault="00995178" w:rsidP="00696BC4">
            <w:pPr>
              <w:ind w:left="0" w:firstLine="0"/>
              <w:jc w:val="right"/>
              <w:rPr>
                <w:sz w:val="20"/>
                <w:lang w:eastAsia="zh-CN"/>
              </w:rPr>
            </w:pPr>
            <w:r w:rsidRPr="00D51F9B">
              <w:rPr>
                <w:sz w:val="20"/>
                <w:lang w:eastAsia="zh-CN"/>
              </w:rPr>
              <w:t>63,1</w:t>
            </w:r>
          </w:p>
        </w:tc>
        <w:tc>
          <w:tcPr>
            <w:tcW w:w="1033" w:type="dxa"/>
            <w:tcBorders>
              <w:top w:val="nil"/>
              <w:left w:val="nil"/>
              <w:bottom w:val="single" w:sz="4" w:space="0" w:color="auto"/>
              <w:right w:val="nil"/>
            </w:tcBorders>
            <w:shd w:val="clear" w:color="auto" w:fill="auto"/>
            <w:noWrap/>
            <w:vAlign w:val="bottom"/>
            <w:hideMark/>
          </w:tcPr>
          <w:p w:rsidR="00995178" w:rsidRPr="00D51F9B" w:rsidRDefault="00995178" w:rsidP="00696BC4">
            <w:pPr>
              <w:ind w:left="0" w:firstLine="0"/>
              <w:jc w:val="right"/>
              <w:rPr>
                <w:sz w:val="20"/>
                <w:lang w:eastAsia="zh-CN"/>
              </w:rPr>
            </w:pPr>
            <w:r w:rsidRPr="00D51F9B">
              <w:rPr>
                <w:sz w:val="20"/>
                <w:lang w:eastAsia="zh-CN"/>
              </w:rPr>
              <w:t>71,4</w:t>
            </w:r>
          </w:p>
        </w:tc>
      </w:tr>
      <w:tr w:rsidR="00111F5F" w:rsidRPr="00D51F9B" w:rsidTr="00111F5F">
        <w:trPr>
          <w:trHeight w:val="324"/>
        </w:trPr>
        <w:tc>
          <w:tcPr>
            <w:tcW w:w="844" w:type="dxa"/>
            <w:tcBorders>
              <w:top w:val="nil"/>
              <w:left w:val="nil"/>
              <w:bottom w:val="single" w:sz="4" w:space="0" w:color="auto"/>
              <w:right w:val="single" w:sz="4" w:space="0" w:color="auto"/>
            </w:tcBorders>
            <w:shd w:val="clear" w:color="auto" w:fill="auto"/>
            <w:noWrap/>
            <w:vAlign w:val="bottom"/>
            <w:hideMark/>
          </w:tcPr>
          <w:p w:rsidR="00995178" w:rsidRPr="00D51F9B" w:rsidRDefault="00995178" w:rsidP="00696BC4">
            <w:pPr>
              <w:ind w:left="0" w:firstLine="0"/>
              <w:rPr>
                <w:sz w:val="20"/>
                <w:lang w:eastAsia="zh-CN"/>
              </w:rPr>
            </w:pPr>
            <w:r w:rsidRPr="00D51F9B">
              <w:rPr>
                <w:sz w:val="20"/>
                <w:lang w:eastAsia="zh-CN"/>
              </w:rPr>
              <w:t>25 - 29</w:t>
            </w:r>
          </w:p>
        </w:tc>
        <w:tc>
          <w:tcPr>
            <w:tcW w:w="653" w:type="dxa"/>
            <w:tcBorders>
              <w:top w:val="nil"/>
              <w:left w:val="nil"/>
              <w:bottom w:val="single" w:sz="4" w:space="0" w:color="auto"/>
              <w:right w:val="single" w:sz="4" w:space="0" w:color="auto"/>
            </w:tcBorders>
            <w:shd w:val="clear" w:color="auto" w:fill="auto"/>
            <w:noWrap/>
            <w:vAlign w:val="bottom"/>
            <w:hideMark/>
          </w:tcPr>
          <w:p w:rsidR="00995178" w:rsidRPr="00D51F9B" w:rsidRDefault="00995178" w:rsidP="00696BC4">
            <w:pPr>
              <w:ind w:left="0" w:firstLine="0"/>
              <w:jc w:val="right"/>
              <w:rPr>
                <w:sz w:val="20"/>
                <w:lang w:eastAsia="zh-CN"/>
              </w:rPr>
            </w:pPr>
            <w:r w:rsidRPr="00D51F9B">
              <w:rPr>
                <w:sz w:val="20"/>
                <w:lang w:eastAsia="zh-CN"/>
              </w:rPr>
              <w:t>65,4</w:t>
            </w:r>
          </w:p>
        </w:tc>
        <w:tc>
          <w:tcPr>
            <w:tcW w:w="771" w:type="dxa"/>
            <w:tcBorders>
              <w:top w:val="nil"/>
              <w:left w:val="nil"/>
              <w:bottom w:val="single" w:sz="4" w:space="0" w:color="auto"/>
              <w:right w:val="single" w:sz="4" w:space="0" w:color="auto"/>
            </w:tcBorders>
            <w:shd w:val="clear" w:color="auto" w:fill="auto"/>
            <w:noWrap/>
            <w:vAlign w:val="bottom"/>
            <w:hideMark/>
          </w:tcPr>
          <w:p w:rsidR="00995178" w:rsidRPr="00D51F9B" w:rsidRDefault="00995178" w:rsidP="00696BC4">
            <w:pPr>
              <w:ind w:left="0" w:firstLine="0"/>
              <w:jc w:val="right"/>
              <w:rPr>
                <w:sz w:val="20"/>
                <w:lang w:eastAsia="zh-CN"/>
              </w:rPr>
            </w:pPr>
            <w:r w:rsidRPr="00D51F9B">
              <w:rPr>
                <w:sz w:val="20"/>
                <w:lang w:eastAsia="zh-CN"/>
              </w:rPr>
              <w:t>67,9</w:t>
            </w:r>
          </w:p>
        </w:tc>
        <w:tc>
          <w:tcPr>
            <w:tcW w:w="1033" w:type="dxa"/>
            <w:tcBorders>
              <w:top w:val="nil"/>
              <w:left w:val="nil"/>
              <w:bottom w:val="single" w:sz="4" w:space="0" w:color="auto"/>
              <w:right w:val="single" w:sz="4" w:space="0" w:color="auto"/>
            </w:tcBorders>
            <w:shd w:val="clear" w:color="auto" w:fill="auto"/>
            <w:noWrap/>
            <w:vAlign w:val="bottom"/>
            <w:hideMark/>
          </w:tcPr>
          <w:p w:rsidR="00995178" w:rsidRPr="00D51F9B" w:rsidRDefault="00995178" w:rsidP="00696BC4">
            <w:pPr>
              <w:ind w:left="0" w:firstLine="0"/>
              <w:jc w:val="right"/>
              <w:rPr>
                <w:sz w:val="20"/>
                <w:lang w:eastAsia="zh-CN"/>
              </w:rPr>
            </w:pPr>
            <w:r w:rsidRPr="00D51F9B">
              <w:rPr>
                <w:sz w:val="20"/>
                <w:lang w:eastAsia="zh-CN"/>
              </w:rPr>
              <w:t>63,4</w:t>
            </w:r>
          </w:p>
        </w:tc>
        <w:tc>
          <w:tcPr>
            <w:tcW w:w="955" w:type="dxa"/>
            <w:tcBorders>
              <w:top w:val="nil"/>
              <w:left w:val="nil"/>
              <w:bottom w:val="single" w:sz="4" w:space="0" w:color="auto"/>
              <w:right w:val="single" w:sz="4" w:space="0" w:color="auto"/>
            </w:tcBorders>
            <w:shd w:val="clear" w:color="auto" w:fill="auto"/>
            <w:noWrap/>
            <w:vAlign w:val="bottom"/>
            <w:hideMark/>
          </w:tcPr>
          <w:p w:rsidR="00995178" w:rsidRPr="00D51F9B" w:rsidRDefault="00995178" w:rsidP="00696BC4">
            <w:pPr>
              <w:ind w:left="0" w:firstLine="0"/>
              <w:jc w:val="right"/>
              <w:rPr>
                <w:sz w:val="20"/>
                <w:lang w:eastAsia="zh-CN"/>
              </w:rPr>
            </w:pPr>
            <w:r w:rsidRPr="00D51F9B">
              <w:rPr>
                <w:sz w:val="20"/>
                <w:lang w:eastAsia="zh-CN"/>
              </w:rPr>
              <w:t>50,5</w:t>
            </w:r>
          </w:p>
        </w:tc>
        <w:tc>
          <w:tcPr>
            <w:tcW w:w="910" w:type="dxa"/>
            <w:tcBorders>
              <w:top w:val="nil"/>
              <w:left w:val="nil"/>
              <w:bottom w:val="single" w:sz="4" w:space="0" w:color="auto"/>
              <w:right w:val="single" w:sz="4" w:space="0" w:color="auto"/>
            </w:tcBorders>
            <w:shd w:val="clear" w:color="auto" w:fill="auto"/>
            <w:noWrap/>
            <w:vAlign w:val="bottom"/>
            <w:hideMark/>
          </w:tcPr>
          <w:p w:rsidR="00995178" w:rsidRPr="00D51F9B" w:rsidRDefault="00995178" w:rsidP="00696BC4">
            <w:pPr>
              <w:ind w:left="0" w:firstLine="0"/>
              <w:jc w:val="right"/>
              <w:rPr>
                <w:sz w:val="20"/>
                <w:lang w:eastAsia="zh-CN"/>
              </w:rPr>
            </w:pPr>
            <w:r w:rsidRPr="00D51F9B">
              <w:rPr>
                <w:sz w:val="20"/>
                <w:lang w:eastAsia="zh-CN"/>
              </w:rPr>
              <w:t>59,1</w:t>
            </w:r>
          </w:p>
        </w:tc>
        <w:tc>
          <w:tcPr>
            <w:tcW w:w="1033" w:type="dxa"/>
            <w:tcBorders>
              <w:top w:val="nil"/>
              <w:left w:val="nil"/>
              <w:bottom w:val="single" w:sz="4" w:space="0" w:color="auto"/>
              <w:right w:val="single" w:sz="4" w:space="0" w:color="auto"/>
            </w:tcBorders>
            <w:shd w:val="clear" w:color="auto" w:fill="auto"/>
            <w:noWrap/>
            <w:vAlign w:val="bottom"/>
            <w:hideMark/>
          </w:tcPr>
          <w:p w:rsidR="00995178" w:rsidRPr="00D51F9B" w:rsidRDefault="00995178" w:rsidP="00696BC4">
            <w:pPr>
              <w:ind w:left="0" w:firstLine="0"/>
              <w:jc w:val="right"/>
              <w:rPr>
                <w:sz w:val="20"/>
                <w:lang w:eastAsia="zh-CN"/>
              </w:rPr>
            </w:pPr>
            <w:r w:rsidRPr="00D51F9B">
              <w:rPr>
                <w:sz w:val="20"/>
                <w:lang w:eastAsia="zh-CN"/>
              </w:rPr>
              <w:t>42,6</w:t>
            </w:r>
          </w:p>
        </w:tc>
        <w:tc>
          <w:tcPr>
            <w:tcW w:w="810" w:type="dxa"/>
            <w:tcBorders>
              <w:top w:val="nil"/>
              <w:left w:val="nil"/>
              <w:bottom w:val="single" w:sz="4" w:space="0" w:color="auto"/>
              <w:right w:val="single" w:sz="4" w:space="0" w:color="auto"/>
            </w:tcBorders>
            <w:shd w:val="clear" w:color="auto" w:fill="auto"/>
            <w:noWrap/>
            <w:vAlign w:val="bottom"/>
            <w:hideMark/>
          </w:tcPr>
          <w:p w:rsidR="00995178" w:rsidRPr="00D51F9B" w:rsidRDefault="00995178" w:rsidP="00696BC4">
            <w:pPr>
              <w:ind w:left="0" w:firstLine="0"/>
              <w:jc w:val="right"/>
              <w:rPr>
                <w:sz w:val="20"/>
                <w:lang w:eastAsia="zh-CN"/>
              </w:rPr>
            </w:pPr>
            <w:r w:rsidRPr="00D51F9B">
              <w:rPr>
                <w:sz w:val="20"/>
                <w:lang w:eastAsia="zh-CN"/>
              </w:rPr>
              <w:t>74,9</w:t>
            </w:r>
          </w:p>
        </w:tc>
        <w:tc>
          <w:tcPr>
            <w:tcW w:w="910" w:type="dxa"/>
            <w:tcBorders>
              <w:top w:val="nil"/>
              <w:left w:val="nil"/>
              <w:bottom w:val="single" w:sz="4" w:space="0" w:color="auto"/>
              <w:right w:val="single" w:sz="4" w:space="0" w:color="auto"/>
            </w:tcBorders>
            <w:shd w:val="clear" w:color="auto" w:fill="auto"/>
            <w:noWrap/>
            <w:vAlign w:val="bottom"/>
            <w:hideMark/>
          </w:tcPr>
          <w:p w:rsidR="00995178" w:rsidRPr="00D51F9B" w:rsidRDefault="00995178" w:rsidP="00696BC4">
            <w:pPr>
              <w:ind w:left="0" w:firstLine="0"/>
              <w:jc w:val="right"/>
              <w:rPr>
                <w:sz w:val="20"/>
                <w:lang w:eastAsia="zh-CN"/>
              </w:rPr>
            </w:pPr>
            <w:r w:rsidRPr="00D51F9B">
              <w:rPr>
                <w:sz w:val="20"/>
                <w:lang w:eastAsia="zh-CN"/>
              </w:rPr>
              <w:t>74,2</w:t>
            </w:r>
          </w:p>
        </w:tc>
        <w:tc>
          <w:tcPr>
            <w:tcW w:w="1033" w:type="dxa"/>
            <w:tcBorders>
              <w:top w:val="nil"/>
              <w:left w:val="nil"/>
              <w:bottom w:val="single" w:sz="4" w:space="0" w:color="auto"/>
              <w:right w:val="nil"/>
            </w:tcBorders>
            <w:shd w:val="clear" w:color="auto" w:fill="auto"/>
            <w:noWrap/>
            <w:vAlign w:val="bottom"/>
            <w:hideMark/>
          </w:tcPr>
          <w:p w:rsidR="00995178" w:rsidRPr="00D51F9B" w:rsidRDefault="00995178" w:rsidP="00696BC4">
            <w:pPr>
              <w:ind w:left="0" w:firstLine="0"/>
              <w:jc w:val="right"/>
              <w:rPr>
                <w:sz w:val="20"/>
                <w:lang w:eastAsia="zh-CN"/>
              </w:rPr>
            </w:pPr>
            <w:r w:rsidRPr="00D51F9B">
              <w:rPr>
                <w:sz w:val="20"/>
                <w:lang w:eastAsia="zh-CN"/>
              </w:rPr>
              <w:t>75,4</w:t>
            </w:r>
          </w:p>
        </w:tc>
      </w:tr>
      <w:tr w:rsidR="00111F5F" w:rsidRPr="00D51F9B" w:rsidTr="00111F5F">
        <w:trPr>
          <w:trHeight w:val="324"/>
        </w:trPr>
        <w:tc>
          <w:tcPr>
            <w:tcW w:w="844" w:type="dxa"/>
            <w:tcBorders>
              <w:top w:val="nil"/>
              <w:left w:val="nil"/>
              <w:bottom w:val="single" w:sz="4" w:space="0" w:color="auto"/>
              <w:right w:val="single" w:sz="4" w:space="0" w:color="auto"/>
            </w:tcBorders>
            <w:shd w:val="clear" w:color="auto" w:fill="auto"/>
            <w:noWrap/>
            <w:vAlign w:val="bottom"/>
            <w:hideMark/>
          </w:tcPr>
          <w:p w:rsidR="00995178" w:rsidRPr="00D51F9B" w:rsidRDefault="00995178" w:rsidP="00696BC4">
            <w:pPr>
              <w:ind w:left="0" w:firstLine="0"/>
              <w:rPr>
                <w:sz w:val="20"/>
                <w:lang w:eastAsia="zh-CN"/>
              </w:rPr>
            </w:pPr>
            <w:r w:rsidRPr="00D51F9B">
              <w:rPr>
                <w:sz w:val="20"/>
                <w:lang w:eastAsia="zh-CN"/>
              </w:rPr>
              <w:t>30 - 34</w:t>
            </w:r>
          </w:p>
        </w:tc>
        <w:tc>
          <w:tcPr>
            <w:tcW w:w="653" w:type="dxa"/>
            <w:tcBorders>
              <w:top w:val="nil"/>
              <w:left w:val="nil"/>
              <w:bottom w:val="single" w:sz="4" w:space="0" w:color="auto"/>
              <w:right w:val="single" w:sz="4" w:space="0" w:color="auto"/>
            </w:tcBorders>
            <w:shd w:val="clear" w:color="auto" w:fill="auto"/>
            <w:noWrap/>
            <w:vAlign w:val="bottom"/>
            <w:hideMark/>
          </w:tcPr>
          <w:p w:rsidR="00995178" w:rsidRPr="00D51F9B" w:rsidRDefault="00995178" w:rsidP="00696BC4">
            <w:pPr>
              <w:ind w:left="0" w:firstLine="0"/>
              <w:jc w:val="right"/>
              <w:rPr>
                <w:sz w:val="20"/>
                <w:lang w:eastAsia="zh-CN"/>
              </w:rPr>
            </w:pPr>
            <w:r w:rsidRPr="00D51F9B">
              <w:rPr>
                <w:sz w:val="20"/>
                <w:lang w:eastAsia="zh-CN"/>
              </w:rPr>
              <w:t>71,5</w:t>
            </w:r>
          </w:p>
        </w:tc>
        <w:tc>
          <w:tcPr>
            <w:tcW w:w="771" w:type="dxa"/>
            <w:tcBorders>
              <w:top w:val="nil"/>
              <w:left w:val="nil"/>
              <w:bottom w:val="single" w:sz="4" w:space="0" w:color="auto"/>
              <w:right w:val="single" w:sz="4" w:space="0" w:color="auto"/>
            </w:tcBorders>
            <w:shd w:val="clear" w:color="auto" w:fill="auto"/>
            <w:noWrap/>
            <w:vAlign w:val="bottom"/>
            <w:hideMark/>
          </w:tcPr>
          <w:p w:rsidR="00995178" w:rsidRPr="00D51F9B" w:rsidRDefault="00995178" w:rsidP="00696BC4">
            <w:pPr>
              <w:ind w:left="0" w:firstLine="0"/>
              <w:jc w:val="right"/>
              <w:rPr>
                <w:sz w:val="20"/>
                <w:lang w:eastAsia="zh-CN"/>
              </w:rPr>
            </w:pPr>
            <w:r w:rsidRPr="00D51F9B">
              <w:rPr>
                <w:sz w:val="20"/>
                <w:lang w:eastAsia="zh-CN"/>
              </w:rPr>
              <w:t>70,9</w:t>
            </w:r>
          </w:p>
        </w:tc>
        <w:tc>
          <w:tcPr>
            <w:tcW w:w="1033" w:type="dxa"/>
            <w:tcBorders>
              <w:top w:val="nil"/>
              <w:left w:val="nil"/>
              <w:bottom w:val="single" w:sz="4" w:space="0" w:color="auto"/>
              <w:right w:val="single" w:sz="4" w:space="0" w:color="auto"/>
            </w:tcBorders>
            <w:shd w:val="clear" w:color="auto" w:fill="auto"/>
            <w:noWrap/>
            <w:vAlign w:val="bottom"/>
            <w:hideMark/>
          </w:tcPr>
          <w:p w:rsidR="00995178" w:rsidRPr="00D51F9B" w:rsidRDefault="00995178" w:rsidP="00696BC4">
            <w:pPr>
              <w:ind w:left="0" w:firstLine="0"/>
              <w:jc w:val="right"/>
              <w:rPr>
                <w:sz w:val="20"/>
                <w:lang w:eastAsia="zh-CN"/>
              </w:rPr>
            </w:pPr>
            <w:r w:rsidRPr="00D51F9B">
              <w:rPr>
                <w:sz w:val="20"/>
                <w:lang w:eastAsia="zh-CN"/>
              </w:rPr>
              <w:t>72,1</w:t>
            </w:r>
          </w:p>
        </w:tc>
        <w:tc>
          <w:tcPr>
            <w:tcW w:w="955" w:type="dxa"/>
            <w:tcBorders>
              <w:top w:val="nil"/>
              <w:left w:val="nil"/>
              <w:bottom w:val="single" w:sz="4" w:space="0" w:color="auto"/>
              <w:right w:val="single" w:sz="4" w:space="0" w:color="auto"/>
            </w:tcBorders>
            <w:shd w:val="clear" w:color="auto" w:fill="auto"/>
            <w:noWrap/>
            <w:vAlign w:val="bottom"/>
            <w:hideMark/>
          </w:tcPr>
          <w:p w:rsidR="00995178" w:rsidRPr="00D51F9B" w:rsidRDefault="00995178" w:rsidP="00696BC4">
            <w:pPr>
              <w:ind w:left="0" w:firstLine="0"/>
              <w:jc w:val="right"/>
              <w:rPr>
                <w:sz w:val="20"/>
                <w:lang w:eastAsia="zh-CN"/>
              </w:rPr>
            </w:pPr>
            <w:r w:rsidRPr="00D51F9B">
              <w:rPr>
                <w:sz w:val="20"/>
                <w:lang w:eastAsia="zh-CN"/>
              </w:rPr>
              <w:t>59,6</w:t>
            </w:r>
          </w:p>
        </w:tc>
        <w:tc>
          <w:tcPr>
            <w:tcW w:w="910" w:type="dxa"/>
            <w:tcBorders>
              <w:top w:val="nil"/>
              <w:left w:val="nil"/>
              <w:bottom w:val="single" w:sz="4" w:space="0" w:color="auto"/>
              <w:right w:val="single" w:sz="4" w:space="0" w:color="auto"/>
            </w:tcBorders>
            <w:shd w:val="clear" w:color="auto" w:fill="auto"/>
            <w:noWrap/>
            <w:vAlign w:val="bottom"/>
            <w:hideMark/>
          </w:tcPr>
          <w:p w:rsidR="00995178" w:rsidRPr="00D51F9B" w:rsidRDefault="00995178" w:rsidP="00696BC4">
            <w:pPr>
              <w:ind w:left="0" w:firstLine="0"/>
              <w:jc w:val="right"/>
              <w:rPr>
                <w:sz w:val="20"/>
                <w:lang w:eastAsia="zh-CN"/>
              </w:rPr>
            </w:pPr>
            <w:r w:rsidRPr="00D51F9B">
              <w:rPr>
                <w:sz w:val="20"/>
                <w:lang w:eastAsia="zh-CN"/>
              </w:rPr>
              <w:t>62,1</w:t>
            </w:r>
          </w:p>
        </w:tc>
        <w:tc>
          <w:tcPr>
            <w:tcW w:w="1033" w:type="dxa"/>
            <w:tcBorders>
              <w:top w:val="nil"/>
              <w:left w:val="nil"/>
              <w:bottom w:val="single" w:sz="4" w:space="0" w:color="auto"/>
              <w:right w:val="single" w:sz="4" w:space="0" w:color="auto"/>
            </w:tcBorders>
            <w:shd w:val="clear" w:color="auto" w:fill="auto"/>
            <w:noWrap/>
            <w:vAlign w:val="bottom"/>
            <w:hideMark/>
          </w:tcPr>
          <w:p w:rsidR="00995178" w:rsidRPr="00D51F9B" w:rsidRDefault="00995178" w:rsidP="00696BC4">
            <w:pPr>
              <w:ind w:left="0" w:firstLine="0"/>
              <w:jc w:val="right"/>
              <w:rPr>
                <w:sz w:val="20"/>
                <w:lang w:eastAsia="zh-CN"/>
              </w:rPr>
            </w:pPr>
            <w:r w:rsidRPr="00D51F9B">
              <w:rPr>
                <w:sz w:val="20"/>
                <w:lang w:eastAsia="zh-CN"/>
              </w:rPr>
              <w:t>57,2</w:t>
            </w:r>
          </w:p>
        </w:tc>
        <w:tc>
          <w:tcPr>
            <w:tcW w:w="810" w:type="dxa"/>
            <w:tcBorders>
              <w:top w:val="nil"/>
              <w:left w:val="nil"/>
              <w:bottom w:val="single" w:sz="4" w:space="0" w:color="auto"/>
              <w:right w:val="single" w:sz="4" w:space="0" w:color="auto"/>
            </w:tcBorders>
            <w:shd w:val="clear" w:color="auto" w:fill="auto"/>
            <w:noWrap/>
            <w:vAlign w:val="bottom"/>
            <w:hideMark/>
          </w:tcPr>
          <w:p w:rsidR="00995178" w:rsidRPr="00D51F9B" w:rsidRDefault="00995178" w:rsidP="00696BC4">
            <w:pPr>
              <w:ind w:left="0" w:firstLine="0"/>
              <w:jc w:val="right"/>
              <w:rPr>
                <w:sz w:val="20"/>
                <w:lang w:eastAsia="zh-CN"/>
              </w:rPr>
            </w:pPr>
            <w:r w:rsidRPr="00D51F9B">
              <w:rPr>
                <w:sz w:val="20"/>
                <w:lang w:eastAsia="zh-CN"/>
              </w:rPr>
              <w:t>77,6</w:t>
            </w:r>
          </w:p>
        </w:tc>
        <w:tc>
          <w:tcPr>
            <w:tcW w:w="910" w:type="dxa"/>
            <w:tcBorders>
              <w:top w:val="nil"/>
              <w:left w:val="nil"/>
              <w:bottom w:val="single" w:sz="4" w:space="0" w:color="auto"/>
              <w:right w:val="single" w:sz="4" w:space="0" w:color="auto"/>
            </w:tcBorders>
            <w:shd w:val="clear" w:color="auto" w:fill="auto"/>
            <w:noWrap/>
            <w:vAlign w:val="bottom"/>
            <w:hideMark/>
          </w:tcPr>
          <w:p w:rsidR="00995178" w:rsidRPr="00D51F9B" w:rsidRDefault="00995178" w:rsidP="00696BC4">
            <w:pPr>
              <w:ind w:left="0" w:firstLine="0"/>
              <w:jc w:val="right"/>
              <w:rPr>
                <w:sz w:val="20"/>
                <w:lang w:eastAsia="zh-CN"/>
              </w:rPr>
            </w:pPr>
            <w:r w:rsidRPr="00D51F9B">
              <w:rPr>
                <w:sz w:val="20"/>
                <w:lang w:eastAsia="zh-CN"/>
              </w:rPr>
              <w:t>76,5</w:t>
            </w:r>
          </w:p>
        </w:tc>
        <w:tc>
          <w:tcPr>
            <w:tcW w:w="1033" w:type="dxa"/>
            <w:tcBorders>
              <w:top w:val="nil"/>
              <w:left w:val="nil"/>
              <w:bottom w:val="single" w:sz="4" w:space="0" w:color="auto"/>
              <w:right w:val="nil"/>
            </w:tcBorders>
            <w:shd w:val="clear" w:color="auto" w:fill="auto"/>
            <w:noWrap/>
            <w:vAlign w:val="bottom"/>
            <w:hideMark/>
          </w:tcPr>
          <w:p w:rsidR="00995178" w:rsidRPr="00D51F9B" w:rsidRDefault="00995178" w:rsidP="00696BC4">
            <w:pPr>
              <w:ind w:left="0" w:firstLine="0"/>
              <w:jc w:val="right"/>
              <w:rPr>
                <w:sz w:val="20"/>
                <w:lang w:eastAsia="zh-CN"/>
              </w:rPr>
            </w:pPr>
            <w:r w:rsidRPr="00D51F9B">
              <w:rPr>
                <w:sz w:val="20"/>
                <w:lang w:eastAsia="zh-CN"/>
              </w:rPr>
              <w:t>78,4</w:t>
            </w:r>
          </w:p>
        </w:tc>
      </w:tr>
      <w:tr w:rsidR="00111F5F" w:rsidRPr="00D51F9B" w:rsidTr="00111F5F">
        <w:trPr>
          <w:trHeight w:val="324"/>
        </w:trPr>
        <w:tc>
          <w:tcPr>
            <w:tcW w:w="844" w:type="dxa"/>
            <w:tcBorders>
              <w:top w:val="nil"/>
              <w:left w:val="nil"/>
              <w:bottom w:val="single" w:sz="4" w:space="0" w:color="auto"/>
              <w:right w:val="single" w:sz="4" w:space="0" w:color="auto"/>
            </w:tcBorders>
            <w:shd w:val="clear" w:color="auto" w:fill="auto"/>
            <w:noWrap/>
            <w:vAlign w:val="bottom"/>
            <w:hideMark/>
          </w:tcPr>
          <w:p w:rsidR="00995178" w:rsidRPr="00D51F9B" w:rsidRDefault="00995178" w:rsidP="00696BC4">
            <w:pPr>
              <w:ind w:left="0" w:firstLine="0"/>
              <w:rPr>
                <w:sz w:val="20"/>
                <w:lang w:eastAsia="zh-CN"/>
              </w:rPr>
            </w:pPr>
            <w:r w:rsidRPr="00D51F9B">
              <w:rPr>
                <w:sz w:val="20"/>
                <w:lang w:eastAsia="zh-CN"/>
              </w:rPr>
              <w:t>35 - 39</w:t>
            </w:r>
          </w:p>
        </w:tc>
        <w:tc>
          <w:tcPr>
            <w:tcW w:w="653" w:type="dxa"/>
            <w:tcBorders>
              <w:top w:val="nil"/>
              <w:left w:val="nil"/>
              <w:bottom w:val="single" w:sz="4" w:space="0" w:color="auto"/>
              <w:right w:val="single" w:sz="4" w:space="0" w:color="auto"/>
            </w:tcBorders>
            <w:shd w:val="clear" w:color="auto" w:fill="auto"/>
            <w:noWrap/>
            <w:vAlign w:val="bottom"/>
            <w:hideMark/>
          </w:tcPr>
          <w:p w:rsidR="00995178" w:rsidRPr="00D51F9B" w:rsidRDefault="00995178" w:rsidP="00696BC4">
            <w:pPr>
              <w:ind w:left="0" w:firstLine="0"/>
              <w:jc w:val="right"/>
              <w:rPr>
                <w:sz w:val="20"/>
                <w:lang w:eastAsia="zh-CN"/>
              </w:rPr>
            </w:pPr>
            <w:r w:rsidRPr="00D51F9B">
              <w:rPr>
                <w:sz w:val="20"/>
                <w:lang w:eastAsia="zh-CN"/>
              </w:rPr>
              <w:t>75,9</w:t>
            </w:r>
          </w:p>
        </w:tc>
        <w:tc>
          <w:tcPr>
            <w:tcW w:w="771" w:type="dxa"/>
            <w:tcBorders>
              <w:top w:val="nil"/>
              <w:left w:val="nil"/>
              <w:bottom w:val="single" w:sz="4" w:space="0" w:color="auto"/>
              <w:right w:val="single" w:sz="4" w:space="0" w:color="auto"/>
            </w:tcBorders>
            <w:shd w:val="clear" w:color="auto" w:fill="auto"/>
            <w:noWrap/>
            <w:vAlign w:val="bottom"/>
            <w:hideMark/>
          </w:tcPr>
          <w:p w:rsidR="00995178" w:rsidRPr="00D51F9B" w:rsidRDefault="00995178" w:rsidP="00696BC4">
            <w:pPr>
              <w:ind w:left="0" w:firstLine="0"/>
              <w:jc w:val="right"/>
              <w:rPr>
                <w:sz w:val="20"/>
                <w:lang w:eastAsia="zh-CN"/>
              </w:rPr>
            </w:pPr>
            <w:r w:rsidRPr="00D51F9B">
              <w:rPr>
                <w:sz w:val="20"/>
                <w:lang w:eastAsia="zh-CN"/>
              </w:rPr>
              <w:t>73,6</w:t>
            </w:r>
          </w:p>
        </w:tc>
        <w:tc>
          <w:tcPr>
            <w:tcW w:w="1033" w:type="dxa"/>
            <w:tcBorders>
              <w:top w:val="nil"/>
              <w:left w:val="nil"/>
              <w:bottom w:val="single" w:sz="4" w:space="0" w:color="auto"/>
              <w:right w:val="single" w:sz="4" w:space="0" w:color="auto"/>
            </w:tcBorders>
            <w:shd w:val="clear" w:color="auto" w:fill="auto"/>
            <w:noWrap/>
            <w:vAlign w:val="bottom"/>
            <w:hideMark/>
          </w:tcPr>
          <w:p w:rsidR="00995178" w:rsidRPr="00D51F9B" w:rsidRDefault="00995178" w:rsidP="00696BC4">
            <w:pPr>
              <w:ind w:left="0" w:firstLine="0"/>
              <w:jc w:val="right"/>
              <w:rPr>
                <w:sz w:val="20"/>
                <w:lang w:eastAsia="zh-CN"/>
              </w:rPr>
            </w:pPr>
            <w:r w:rsidRPr="00D51F9B">
              <w:rPr>
                <w:sz w:val="20"/>
                <w:lang w:eastAsia="zh-CN"/>
              </w:rPr>
              <w:t>77,9</w:t>
            </w:r>
          </w:p>
        </w:tc>
        <w:tc>
          <w:tcPr>
            <w:tcW w:w="955" w:type="dxa"/>
            <w:tcBorders>
              <w:top w:val="nil"/>
              <w:left w:val="nil"/>
              <w:bottom w:val="single" w:sz="4" w:space="0" w:color="auto"/>
              <w:right w:val="single" w:sz="4" w:space="0" w:color="auto"/>
            </w:tcBorders>
            <w:shd w:val="clear" w:color="auto" w:fill="auto"/>
            <w:noWrap/>
            <w:vAlign w:val="bottom"/>
            <w:hideMark/>
          </w:tcPr>
          <w:p w:rsidR="00995178" w:rsidRPr="00D51F9B" w:rsidRDefault="00995178" w:rsidP="00696BC4">
            <w:pPr>
              <w:ind w:left="0" w:firstLine="0"/>
              <w:jc w:val="right"/>
              <w:rPr>
                <w:sz w:val="20"/>
                <w:lang w:eastAsia="zh-CN"/>
              </w:rPr>
            </w:pPr>
            <w:r w:rsidRPr="00D51F9B">
              <w:rPr>
                <w:sz w:val="20"/>
                <w:lang w:eastAsia="zh-CN"/>
              </w:rPr>
              <w:t>67,0</w:t>
            </w:r>
          </w:p>
        </w:tc>
        <w:tc>
          <w:tcPr>
            <w:tcW w:w="910" w:type="dxa"/>
            <w:tcBorders>
              <w:top w:val="nil"/>
              <w:left w:val="nil"/>
              <w:bottom w:val="single" w:sz="4" w:space="0" w:color="auto"/>
              <w:right w:val="single" w:sz="4" w:space="0" w:color="auto"/>
            </w:tcBorders>
            <w:shd w:val="clear" w:color="auto" w:fill="auto"/>
            <w:noWrap/>
            <w:vAlign w:val="bottom"/>
            <w:hideMark/>
          </w:tcPr>
          <w:p w:rsidR="00995178" w:rsidRPr="00D51F9B" w:rsidRDefault="00995178" w:rsidP="00696BC4">
            <w:pPr>
              <w:ind w:left="0" w:firstLine="0"/>
              <w:jc w:val="right"/>
              <w:rPr>
                <w:sz w:val="20"/>
                <w:lang w:eastAsia="zh-CN"/>
              </w:rPr>
            </w:pPr>
            <w:r w:rsidRPr="00D51F9B">
              <w:rPr>
                <w:sz w:val="20"/>
                <w:lang w:eastAsia="zh-CN"/>
              </w:rPr>
              <w:t>69,7</w:t>
            </w:r>
          </w:p>
        </w:tc>
        <w:tc>
          <w:tcPr>
            <w:tcW w:w="1033" w:type="dxa"/>
            <w:tcBorders>
              <w:top w:val="nil"/>
              <w:left w:val="nil"/>
              <w:bottom w:val="single" w:sz="4" w:space="0" w:color="auto"/>
              <w:right w:val="single" w:sz="4" w:space="0" w:color="auto"/>
            </w:tcBorders>
            <w:shd w:val="clear" w:color="auto" w:fill="auto"/>
            <w:noWrap/>
            <w:vAlign w:val="bottom"/>
            <w:hideMark/>
          </w:tcPr>
          <w:p w:rsidR="00995178" w:rsidRPr="00D51F9B" w:rsidRDefault="00995178" w:rsidP="00696BC4">
            <w:pPr>
              <w:ind w:left="0" w:firstLine="0"/>
              <w:jc w:val="right"/>
              <w:rPr>
                <w:sz w:val="20"/>
                <w:lang w:eastAsia="zh-CN"/>
              </w:rPr>
            </w:pPr>
            <w:r w:rsidRPr="00D51F9B">
              <w:rPr>
                <w:sz w:val="20"/>
                <w:lang w:eastAsia="zh-CN"/>
              </w:rPr>
              <w:t>64,8</w:t>
            </w:r>
          </w:p>
        </w:tc>
        <w:tc>
          <w:tcPr>
            <w:tcW w:w="810" w:type="dxa"/>
            <w:tcBorders>
              <w:top w:val="nil"/>
              <w:left w:val="nil"/>
              <w:bottom w:val="single" w:sz="4" w:space="0" w:color="auto"/>
              <w:right w:val="single" w:sz="4" w:space="0" w:color="auto"/>
            </w:tcBorders>
            <w:shd w:val="clear" w:color="auto" w:fill="auto"/>
            <w:noWrap/>
            <w:vAlign w:val="bottom"/>
            <w:hideMark/>
          </w:tcPr>
          <w:p w:rsidR="00995178" w:rsidRPr="00D51F9B" w:rsidRDefault="00995178" w:rsidP="00696BC4">
            <w:pPr>
              <w:ind w:left="0" w:firstLine="0"/>
              <w:jc w:val="right"/>
              <w:rPr>
                <w:sz w:val="20"/>
                <w:lang w:eastAsia="zh-CN"/>
              </w:rPr>
            </w:pPr>
            <w:r w:rsidRPr="00D51F9B">
              <w:rPr>
                <w:sz w:val="20"/>
                <w:lang w:eastAsia="zh-CN"/>
              </w:rPr>
              <w:t>79,9</w:t>
            </w:r>
          </w:p>
        </w:tc>
        <w:tc>
          <w:tcPr>
            <w:tcW w:w="910" w:type="dxa"/>
            <w:tcBorders>
              <w:top w:val="nil"/>
              <w:left w:val="nil"/>
              <w:bottom w:val="single" w:sz="4" w:space="0" w:color="auto"/>
              <w:right w:val="single" w:sz="4" w:space="0" w:color="auto"/>
            </w:tcBorders>
            <w:shd w:val="clear" w:color="auto" w:fill="auto"/>
            <w:noWrap/>
            <w:vAlign w:val="bottom"/>
            <w:hideMark/>
          </w:tcPr>
          <w:p w:rsidR="00995178" w:rsidRPr="00D51F9B" w:rsidRDefault="00995178" w:rsidP="00696BC4">
            <w:pPr>
              <w:ind w:left="0" w:firstLine="0"/>
              <w:jc w:val="right"/>
              <w:rPr>
                <w:sz w:val="20"/>
                <w:lang w:eastAsia="zh-CN"/>
              </w:rPr>
            </w:pPr>
            <w:r w:rsidRPr="00D51F9B">
              <w:rPr>
                <w:sz w:val="20"/>
                <w:lang w:eastAsia="zh-CN"/>
              </w:rPr>
              <w:t>75,2</w:t>
            </w:r>
          </w:p>
        </w:tc>
        <w:tc>
          <w:tcPr>
            <w:tcW w:w="1033" w:type="dxa"/>
            <w:tcBorders>
              <w:top w:val="nil"/>
              <w:left w:val="nil"/>
              <w:bottom w:val="single" w:sz="4" w:space="0" w:color="auto"/>
              <w:right w:val="nil"/>
            </w:tcBorders>
            <w:shd w:val="clear" w:color="auto" w:fill="auto"/>
            <w:noWrap/>
            <w:vAlign w:val="bottom"/>
            <w:hideMark/>
          </w:tcPr>
          <w:p w:rsidR="00995178" w:rsidRPr="00D51F9B" w:rsidRDefault="00995178" w:rsidP="00696BC4">
            <w:pPr>
              <w:ind w:left="0" w:firstLine="0"/>
              <w:jc w:val="right"/>
              <w:rPr>
                <w:sz w:val="20"/>
                <w:lang w:eastAsia="zh-CN"/>
              </w:rPr>
            </w:pPr>
            <w:r w:rsidRPr="00D51F9B">
              <w:rPr>
                <w:sz w:val="20"/>
                <w:lang w:eastAsia="zh-CN"/>
              </w:rPr>
              <w:t>84,0</w:t>
            </w:r>
          </w:p>
        </w:tc>
      </w:tr>
      <w:tr w:rsidR="00111F5F" w:rsidRPr="00D51F9B" w:rsidTr="00111F5F">
        <w:trPr>
          <w:trHeight w:val="324"/>
        </w:trPr>
        <w:tc>
          <w:tcPr>
            <w:tcW w:w="844" w:type="dxa"/>
            <w:tcBorders>
              <w:top w:val="nil"/>
              <w:left w:val="nil"/>
              <w:bottom w:val="single" w:sz="4" w:space="0" w:color="auto"/>
              <w:right w:val="single" w:sz="4" w:space="0" w:color="auto"/>
            </w:tcBorders>
            <w:shd w:val="clear" w:color="auto" w:fill="auto"/>
            <w:noWrap/>
            <w:vAlign w:val="bottom"/>
            <w:hideMark/>
          </w:tcPr>
          <w:p w:rsidR="00995178" w:rsidRPr="00D51F9B" w:rsidRDefault="00995178" w:rsidP="00696BC4">
            <w:pPr>
              <w:ind w:left="0" w:firstLine="0"/>
              <w:rPr>
                <w:sz w:val="20"/>
                <w:lang w:eastAsia="zh-CN"/>
              </w:rPr>
            </w:pPr>
            <w:r w:rsidRPr="00D51F9B">
              <w:rPr>
                <w:sz w:val="20"/>
                <w:lang w:eastAsia="zh-CN"/>
              </w:rPr>
              <w:t>40 - 44</w:t>
            </w:r>
          </w:p>
        </w:tc>
        <w:tc>
          <w:tcPr>
            <w:tcW w:w="653" w:type="dxa"/>
            <w:tcBorders>
              <w:top w:val="nil"/>
              <w:left w:val="nil"/>
              <w:bottom w:val="single" w:sz="4" w:space="0" w:color="auto"/>
              <w:right w:val="single" w:sz="4" w:space="0" w:color="auto"/>
            </w:tcBorders>
            <w:shd w:val="clear" w:color="auto" w:fill="auto"/>
            <w:noWrap/>
            <w:vAlign w:val="bottom"/>
            <w:hideMark/>
          </w:tcPr>
          <w:p w:rsidR="00995178" w:rsidRPr="00D51F9B" w:rsidRDefault="00995178" w:rsidP="00696BC4">
            <w:pPr>
              <w:ind w:left="0" w:firstLine="0"/>
              <w:jc w:val="right"/>
              <w:rPr>
                <w:sz w:val="20"/>
                <w:lang w:eastAsia="zh-CN"/>
              </w:rPr>
            </w:pPr>
            <w:r w:rsidRPr="00D51F9B">
              <w:rPr>
                <w:sz w:val="20"/>
                <w:lang w:eastAsia="zh-CN"/>
              </w:rPr>
              <w:t>74,8</w:t>
            </w:r>
          </w:p>
        </w:tc>
        <w:tc>
          <w:tcPr>
            <w:tcW w:w="771" w:type="dxa"/>
            <w:tcBorders>
              <w:top w:val="nil"/>
              <w:left w:val="nil"/>
              <w:bottom w:val="single" w:sz="4" w:space="0" w:color="auto"/>
              <w:right w:val="single" w:sz="4" w:space="0" w:color="auto"/>
            </w:tcBorders>
            <w:shd w:val="clear" w:color="auto" w:fill="auto"/>
            <w:noWrap/>
            <w:vAlign w:val="bottom"/>
            <w:hideMark/>
          </w:tcPr>
          <w:p w:rsidR="00995178" w:rsidRPr="00D51F9B" w:rsidRDefault="00995178" w:rsidP="00696BC4">
            <w:pPr>
              <w:ind w:left="0" w:firstLine="0"/>
              <w:jc w:val="right"/>
              <w:rPr>
                <w:sz w:val="20"/>
                <w:lang w:eastAsia="zh-CN"/>
              </w:rPr>
            </w:pPr>
            <w:r w:rsidRPr="00D51F9B">
              <w:rPr>
                <w:sz w:val="20"/>
                <w:lang w:eastAsia="zh-CN"/>
              </w:rPr>
              <w:t>73,7</w:t>
            </w:r>
          </w:p>
        </w:tc>
        <w:tc>
          <w:tcPr>
            <w:tcW w:w="1033" w:type="dxa"/>
            <w:tcBorders>
              <w:top w:val="nil"/>
              <w:left w:val="nil"/>
              <w:bottom w:val="single" w:sz="4" w:space="0" w:color="auto"/>
              <w:right w:val="single" w:sz="4" w:space="0" w:color="auto"/>
            </w:tcBorders>
            <w:shd w:val="clear" w:color="auto" w:fill="auto"/>
            <w:noWrap/>
            <w:vAlign w:val="bottom"/>
            <w:hideMark/>
          </w:tcPr>
          <w:p w:rsidR="00995178" w:rsidRPr="00D51F9B" w:rsidRDefault="00995178" w:rsidP="00696BC4">
            <w:pPr>
              <w:ind w:left="0" w:firstLine="0"/>
              <w:jc w:val="right"/>
              <w:rPr>
                <w:sz w:val="20"/>
                <w:lang w:eastAsia="zh-CN"/>
              </w:rPr>
            </w:pPr>
            <w:r w:rsidRPr="00D51F9B">
              <w:rPr>
                <w:sz w:val="20"/>
                <w:lang w:eastAsia="zh-CN"/>
              </w:rPr>
              <w:t>75,7</w:t>
            </w:r>
          </w:p>
        </w:tc>
        <w:tc>
          <w:tcPr>
            <w:tcW w:w="955" w:type="dxa"/>
            <w:tcBorders>
              <w:top w:val="nil"/>
              <w:left w:val="nil"/>
              <w:bottom w:val="single" w:sz="4" w:space="0" w:color="auto"/>
              <w:right w:val="single" w:sz="4" w:space="0" w:color="auto"/>
            </w:tcBorders>
            <w:shd w:val="clear" w:color="auto" w:fill="auto"/>
            <w:noWrap/>
            <w:vAlign w:val="bottom"/>
            <w:hideMark/>
          </w:tcPr>
          <w:p w:rsidR="00995178" w:rsidRPr="00D51F9B" w:rsidRDefault="00995178" w:rsidP="00696BC4">
            <w:pPr>
              <w:ind w:left="0" w:firstLine="0"/>
              <w:jc w:val="right"/>
              <w:rPr>
                <w:sz w:val="20"/>
                <w:lang w:eastAsia="zh-CN"/>
              </w:rPr>
            </w:pPr>
            <w:r w:rsidRPr="00D51F9B">
              <w:rPr>
                <w:sz w:val="20"/>
                <w:lang w:eastAsia="zh-CN"/>
              </w:rPr>
              <w:t>64,1</w:t>
            </w:r>
          </w:p>
        </w:tc>
        <w:tc>
          <w:tcPr>
            <w:tcW w:w="910" w:type="dxa"/>
            <w:tcBorders>
              <w:top w:val="nil"/>
              <w:left w:val="nil"/>
              <w:bottom w:val="single" w:sz="4" w:space="0" w:color="auto"/>
              <w:right w:val="single" w:sz="4" w:space="0" w:color="auto"/>
            </w:tcBorders>
            <w:shd w:val="clear" w:color="auto" w:fill="auto"/>
            <w:noWrap/>
            <w:vAlign w:val="bottom"/>
            <w:hideMark/>
          </w:tcPr>
          <w:p w:rsidR="00995178" w:rsidRPr="00D51F9B" w:rsidRDefault="00995178" w:rsidP="00696BC4">
            <w:pPr>
              <w:ind w:left="0" w:firstLine="0"/>
              <w:jc w:val="right"/>
              <w:rPr>
                <w:sz w:val="20"/>
                <w:lang w:eastAsia="zh-CN"/>
              </w:rPr>
            </w:pPr>
            <w:r w:rsidRPr="00D51F9B">
              <w:rPr>
                <w:sz w:val="20"/>
                <w:lang w:eastAsia="zh-CN"/>
              </w:rPr>
              <w:t>64,8</w:t>
            </w:r>
          </w:p>
        </w:tc>
        <w:tc>
          <w:tcPr>
            <w:tcW w:w="1033" w:type="dxa"/>
            <w:tcBorders>
              <w:top w:val="nil"/>
              <w:left w:val="nil"/>
              <w:bottom w:val="single" w:sz="4" w:space="0" w:color="auto"/>
              <w:right w:val="single" w:sz="4" w:space="0" w:color="auto"/>
            </w:tcBorders>
            <w:shd w:val="clear" w:color="auto" w:fill="auto"/>
            <w:noWrap/>
            <w:vAlign w:val="bottom"/>
            <w:hideMark/>
          </w:tcPr>
          <w:p w:rsidR="00995178" w:rsidRPr="00D51F9B" w:rsidRDefault="00995178" w:rsidP="00696BC4">
            <w:pPr>
              <w:ind w:left="0" w:firstLine="0"/>
              <w:jc w:val="right"/>
              <w:rPr>
                <w:sz w:val="20"/>
                <w:lang w:eastAsia="zh-CN"/>
              </w:rPr>
            </w:pPr>
            <w:r w:rsidRPr="00D51F9B">
              <w:rPr>
                <w:sz w:val="20"/>
                <w:lang w:eastAsia="zh-CN"/>
              </w:rPr>
              <w:t>63,4</w:t>
            </w:r>
          </w:p>
        </w:tc>
        <w:tc>
          <w:tcPr>
            <w:tcW w:w="810" w:type="dxa"/>
            <w:tcBorders>
              <w:top w:val="nil"/>
              <w:left w:val="nil"/>
              <w:bottom w:val="single" w:sz="4" w:space="0" w:color="auto"/>
              <w:right w:val="single" w:sz="4" w:space="0" w:color="auto"/>
            </w:tcBorders>
            <w:shd w:val="clear" w:color="auto" w:fill="auto"/>
            <w:noWrap/>
            <w:vAlign w:val="bottom"/>
            <w:hideMark/>
          </w:tcPr>
          <w:p w:rsidR="00995178" w:rsidRPr="00D51F9B" w:rsidRDefault="00995178" w:rsidP="00696BC4">
            <w:pPr>
              <w:ind w:left="0" w:firstLine="0"/>
              <w:jc w:val="right"/>
              <w:rPr>
                <w:sz w:val="20"/>
                <w:lang w:eastAsia="zh-CN"/>
              </w:rPr>
            </w:pPr>
            <w:r w:rsidRPr="00D51F9B">
              <w:rPr>
                <w:sz w:val="20"/>
                <w:lang w:eastAsia="zh-CN"/>
              </w:rPr>
              <w:t>79,0</w:t>
            </w:r>
          </w:p>
        </w:tc>
        <w:tc>
          <w:tcPr>
            <w:tcW w:w="910" w:type="dxa"/>
            <w:tcBorders>
              <w:top w:val="nil"/>
              <w:left w:val="nil"/>
              <w:bottom w:val="single" w:sz="4" w:space="0" w:color="auto"/>
              <w:right w:val="single" w:sz="4" w:space="0" w:color="auto"/>
            </w:tcBorders>
            <w:shd w:val="clear" w:color="auto" w:fill="auto"/>
            <w:noWrap/>
            <w:vAlign w:val="bottom"/>
            <w:hideMark/>
          </w:tcPr>
          <w:p w:rsidR="00995178" w:rsidRPr="00D51F9B" w:rsidRDefault="00995178" w:rsidP="00696BC4">
            <w:pPr>
              <w:ind w:left="0" w:firstLine="0"/>
              <w:jc w:val="right"/>
              <w:rPr>
                <w:sz w:val="20"/>
                <w:lang w:eastAsia="zh-CN"/>
              </w:rPr>
            </w:pPr>
            <w:r w:rsidRPr="00D51F9B">
              <w:rPr>
                <w:sz w:val="20"/>
                <w:lang w:eastAsia="zh-CN"/>
              </w:rPr>
              <w:t>77,2</w:t>
            </w:r>
          </w:p>
        </w:tc>
        <w:tc>
          <w:tcPr>
            <w:tcW w:w="1033" w:type="dxa"/>
            <w:tcBorders>
              <w:top w:val="nil"/>
              <w:left w:val="nil"/>
              <w:bottom w:val="single" w:sz="4" w:space="0" w:color="auto"/>
              <w:right w:val="nil"/>
            </w:tcBorders>
            <w:shd w:val="clear" w:color="auto" w:fill="auto"/>
            <w:noWrap/>
            <w:vAlign w:val="bottom"/>
            <w:hideMark/>
          </w:tcPr>
          <w:p w:rsidR="00995178" w:rsidRPr="00D51F9B" w:rsidRDefault="00995178" w:rsidP="00696BC4">
            <w:pPr>
              <w:ind w:left="0" w:firstLine="0"/>
              <w:jc w:val="right"/>
              <w:rPr>
                <w:sz w:val="20"/>
                <w:lang w:eastAsia="zh-CN"/>
              </w:rPr>
            </w:pPr>
            <w:r w:rsidRPr="00D51F9B">
              <w:rPr>
                <w:sz w:val="20"/>
                <w:lang w:eastAsia="zh-CN"/>
              </w:rPr>
              <w:t>80,7</w:t>
            </w:r>
          </w:p>
        </w:tc>
      </w:tr>
      <w:tr w:rsidR="00111F5F" w:rsidRPr="00D51F9B" w:rsidTr="00111F5F">
        <w:trPr>
          <w:trHeight w:val="324"/>
        </w:trPr>
        <w:tc>
          <w:tcPr>
            <w:tcW w:w="844" w:type="dxa"/>
            <w:tcBorders>
              <w:top w:val="nil"/>
              <w:left w:val="nil"/>
              <w:bottom w:val="single" w:sz="4" w:space="0" w:color="auto"/>
              <w:right w:val="single" w:sz="4" w:space="0" w:color="auto"/>
            </w:tcBorders>
            <w:shd w:val="clear" w:color="auto" w:fill="auto"/>
            <w:noWrap/>
            <w:vAlign w:val="bottom"/>
            <w:hideMark/>
          </w:tcPr>
          <w:p w:rsidR="00995178" w:rsidRPr="00D51F9B" w:rsidRDefault="00995178" w:rsidP="00696BC4">
            <w:pPr>
              <w:ind w:left="0" w:firstLine="0"/>
              <w:rPr>
                <w:sz w:val="20"/>
                <w:lang w:eastAsia="zh-CN"/>
              </w:rPr>
            </w:pPr>
            <w:r w:rsidRPr="00D51F9B">
              <w:rPr>
                <w:sz w:val="20"/>
                <w:lang w:eastAsia="zh-CN"/>
              </w:rPr>
              <w:t>45 - 49</w:t>
            </w:r>
          </w:p>
        </w:tc>
        <w:tc>
          <w:tcPr>
            <w:tcW w:w="653" w:type="dxa"/>
            <w:tcBorders>
              <w:top w:val="nil"/>
              <w:left w:val="nil"/>
              <w:bottom w:val="single" w:sz="4" w:space="0" w:color="auto"/>
              <w:right w:val="single" w:sz="4" w:space="0" w:color="auto"/>
            </w:tcBorders>
            <w:shd w:val="clear" w:color="auto" w:fill="auto"/>
            <w:noWrap/>
            <w:vAlign w:val="bottom"/>
            <w:hideMark/>
          </w:tcPr>
          <w:p w:rsidR="00995178" w:rsidRPr="00D51F9B" w:rsidRDefault="00995178" w:rsidP="00696BC4">
            <w:pPr>
              <w:ind w:left="0" w:firstLine="0"/>
              <w:jc w:val="right"/>
              <w:rPr>
                <w:sz w:val="20"/>
                <w:lang w:eastAsia="zh-CN"/>
              </w:rPr>
            </w:pPr>
            <w:r w:rsidRPr="00D51F9B">
              <w:rPr>
                <w:sz w:val="20"/>
                <w:lang w:eastAsia="zh-CN"/>
              </w:rPr>
              <w:t>74,7</w:t>
            </w:r>
          </w:p>
        </w:tc>
        <w:tc>
          <w:tcPr>
            <w:tcW w:w="771" w:type="dxa"/>
            <w:tcBorders>
              <w:top w:val="nil"/>
              <w:left w:val="nil"/>
              <w:bottom w:val="single" w:sz="4" w:space="0" w:color="auto"/>
              <w:right w:val="single" w:sz="4" w:space="0" w:color="auto"/>
            </w:tcBorders>
            <w:shd w:val="clear" w:color="auto" w:fill="auto"/>
            <w:noWrap/>
            <w:vAlign w:val="bottom"/>
            <w:hideMark/>
          </w:tcPr>
          <w:p w:rsidR="00995178" w:rsidRPr="00D51F9B" w:rsidRDefault="00995178" w:rsidP="00696BC4">
            <w:pPr>
              <w:ind w:left="0" w:firstLine="0"/>
              <w:jc w:val="right"/>
              <w:rPr>
                <w:sz w:val="20"/>
                <w:lang w:eastAsia="zh-CN"/>
              </w:rPr>
            </w:pPr>
            <w:r w:rsidRPr="00D51F9B">
              <w:rPr>
                <w:sz w:val="20"/>
                <w:lang w:eastAsia="zh-CN"/>
              </w:rPr>
              <w:t>71,5</w:t>
            </w:r>
          </w:p>
        </w:tc>
        <w:tc>
          <w:tcPr>
            <w:tcW w:w="1033" w:type="dxa"/>
            <w:tcBorders>
              <w:top w:val="nil"/>
              <w:left w:val="nil"/>
              <w:bottom w:val="single" w:sz="4" w:space="0" w:color="auto"/>
              <w:right w:val="single" w:sz="4" w:space="0" w:color="auto"/>
            </w:tcBorders>
            <w:shd w:val="clear" w:color="auto" w:fill="auto"/>
            <w:noWrap/>
            <w:vAlign w:val="bottom"/>
            <w:hideMark/>
          </w:tcPr>
          <w:p w:rsidR="00995178" w:rsidRPr="00D51F9B" w:rsidRDefault="00995178" w:rsidP="00696BC4">
            <w:pPr>
              <w:ind w:left="0" w:firstLine="0"/>
              <w:jc w:val="right"/>
              <w:rPr>
                <w:sz w:val="20"/>
                <w:lang w:eastAsia="zh-CN"/>
              </w:rPr>
            </w:pPr>
            <w:r w:rsidRPr="00D51F9B">
              <w:rPr>
                <w:sz w:val="20"/>
                <w:lang w:eastAsia="zh-CN"/>
              </w:rPr>
              <w:t>77,6</w:t>
            </w:r>
          </w:p>
        </w:tc>
        <w:tc>
          <w:tcPr>
            <w:tcW w:w="955" w:type="dxa"/>
            <w:tcBorders>
              <w:top w:val="nil"/>
              <w:left w:val="nil"/>
              <w:bottom w:val="single" w:sz="4" w:space="0" w:color="auto"/>
              <w:right w:val="single" w:sz="4" w:space="0" w:color="auto"/>
            </w:tcBorders>
            <w:shd w:val="clear" w:color="auto" w:fill="auto"/>
            <w:noWrap/>
            <w:vAlign w:val="bottom"/>
            <w:hideMark/>
          </w:tcPr>
          <w:p w:rsidR="00995178" w:rsidRPr="00D51F9B" w:rsidRDefault="00995178" w:rsidP="00696BC4">
            <w:pPr>
              <w:ind w:left="0" w:firstLine="0"/>
              <w:jc w:val="right"/>
              <w:rPr>
                <w:sz w:val="20"/>
                <w:lang w:eastAsia="zh-CN"/>
              </w:rPr>
            </w:pPr>
            <w:r w:rsidRPr="00D51F9B">
              <w:rPr>
                <w:sz w:val="20"/>
                <w:lang w:eastAsia="zh-CN"/>
              </w:rPr>
              <w:t>65,7</w:t>
            </w:r>
          </w:p>
        </w:tc>
        <w:tc>
          <w:tcPr>
            <w:tcW w:w="910" w:type="dxa"/>
            <w:tcBorders>
              <w:top w:val="nil"/>
              <w:left w:val="nil"/>
              <w:bottom w:val="single" w:sz="4" w:space="0" w:color="auto"/>
              <w:right w:val="single" w:sz="4" w:space="0" w:color="auto"/>
            </w:tcBorders>
            <w:shd w:val="clear" w:color="auto" w:fill="auto"/>
            <w:noWrap/>
            <w:vAlign w:val="bottom"/>
            <w:hideMark/>
          </w:tcPr>
          <w:p w:rsidR="00995178" w:rsidRPr="00D51F9B" w:rsidRDefault="00995178" w:rsidP="00696BC4">
            <w:pPr>
              <w:ind w:left="0" w:firstLine="0"/>
              <w:jc w:val="right"/>
              <w:rPr>
                <w:sz w:val="20"/>
                <w:lang w:eastAsia="zh-CN"/>
              </w:rPr>
            </w:pPr>
            <w:r w:rsidRPr="00D51F9B">
              <w:rPr>
                <w:sz w:val="20"/>
                <w:lang w:eastAsia="zh-CN"/>
              </w:rPr>
              <w:t>66,5</w:t>
            </w:r>
          </w:p>
        </w:tc>
        <w:tc>
          <w:tcPr>
            <w:tcW w:w="1033" w:type="dxa"/>
            <w:tcBorders>
              <w:top w:val="nil"/>
              <w:left w:val="nil"/>
              <w:bottom w:val="single" w:sz="4" w:space="0" w:color="auto"/>
              <w:right w:val="single" w:sz="4" w:space="0" w:color="auto"/>
            </w:tcBorders>
            <w:shd w:val="clear" w:color="auto" w:fill="auto"/>
            <w:noWrap/>
            <w:vAlign w:val="bottom"/>
            <w:hideMark/>
          </w:tcPr>
          <w:p w:rsidR="00995178" w:rsidRPr="00D51F9B" w:rsidRDefault="00995178" w:rsidP="00696BC4">
            <w:pPr>
              <w:ind w:left="0" w:firstLine="0"/>
              <w:jc w:val="right"/>
              <w:rPr>
                <w:sz w:val="20"/>
                <w:lang w:eastAsia="zh-CN"/>
              </w:rPr>
            </w:pPr>
            <w:r w:rsidRPr="00D51F9B">
              <w:rPr>
                <w:sz w:val="20"/>
                <w:lang w:eastAsia="zh-CN"/>
              </w:rPr>
              <w:t>64,9</w:t>
            </w:r>
          </w:p>
        </w:tc>
        <w:tc>
          <w:tcPr>
            <w:tcW w:w="810" w:type="dxa"/>
            <w:tcBorders>
              <w:top w:val="nil"/>
              <w:left w:val="nil"/>
              <w:bottom w:val="single" w:sz="4" w:space="0" w:color="auto"/>
              <w:right w:val="single" w:sz="4" w:space="0" w:color="auto"/>
            </w:tcBorders>
            <w:shd w:val="clear" w:color="auto" w:fill="auto"/>
            <w:noWrap/>
            <w:vAlign w:val="bottom"/>
            <w:hideMark/>
          </w:tcPr>
          <w:p w:rsidR="00995178" w:rsidRPr="00D51F9B" w:rsidRDefault="00995178" w:rsidP="00696BC4">
            <w:pPr>
              <w:ind w:left="0" w:firstLine="0"/>
              <w:jc w:val="right"/>
              <w:rPr>
                <w:sz w:val="20"/>
                <w:lang w:eastAsia="zh-CN"/>
              </w:rPr>
            </w:pPr>
            <w:r w:rsidRPr="00D51F9B">
              <w:rPr>
                <w:sz w:val="20"/>
                <w:lang w:eastAsia="zh-CN"/>
              </w:rPr>
              <w:t>78,6</w:t>
            </w:r>
          </w:p>
        </w:tc>
        <w:tc>
          <w:tcPr>
            <w:tcW w:w="910" w:type="dxa"/>
            <w:tcBorders>
              <w:top w:val="nil"/>
              <w:left w:val="nil"/>
              <w:bottom w:val="single" w:sz="4" w:space="0" w:color="auto"/>
              <w:right w:val="single" w:sz="4" w:space="0" w:color="auto"/>
            </w:tcBorders>
            <w:shd w:val="clear" w:color="auto" w:fill="auto"/>
            <w:noWrap/>
            <w:vAlign w:val="bottom"/>
            <w:hideMark/>
          </w:tcPr>
          <w:p w:rsidR="00995178" w:rsidRPr="00D51F9B" w:rsidRDefault="00995178" w:rsidP="00696BC4">
            <w:pPr>
              <w:ind w:left="0" w:firstLine="0"/>
              <w:jc w:val="right"/>
              <w:rPr>
                <w:sz w:val="20"/>
                <w:lang w:eastAsia="zh-CN"/>
              </w:rPr>
            </w:pPr>
            <w:r w:rsidRPr="00D51F9B">
              <w:rPr>
                <w:sz w:val="20"/>
                <w:lang w:eastAsia="zh-CN"/>
              </w:rPr>
              <w:t>73,8</w:t>
            </w:r>
          </w:p>
        </w:tc>
        <w:tc>
          <w:tcPr>
            <w:tcW w:w="1033" w:type="dxa"/>
            <w:tcBorders>
              <w:top w:val="nil"/>
              <w:left w:val="nil"/>
              <w:bottom w:val="single" w:sz="4" w:space="0" w:color="auto"/>
              <w:right w:val="nil"/>
            </w:tcBorders>
            <w:shd w:val="clear" w:color="auto" w:fill="auto"/>
            <w:noWrap/>
            <w:vAlign w:val="bottom"/>
            <w:hideMark/>
          </w:tcPr>
          <w:p w:rsidR="00995178" w:rsidRPr="00D51F9B" w:rsidRDefault="00995178" w:rsidP="00696BC4">
            <w:pPr>
              <w:ind w:left="0" w:firstLine="0"/>
              <w:jc w:val="right"/>
              <w:rPr>
                <w:sz w:val="20"/>
                <w:lang w:eastAsia="zh-CN"/>
              </w:rPr>
            </w:pPr>
            <w:r w:rsidRPr="00D51F9B">
              <w:rPr>
                <w:sz w:val="20"/>
                <w:lang w:eastAsia="zh-CN"/>
              </w:rPr>
              <w:t>82,8</w:t>
            </w:r>
          </w:p>
        </w:tc>
      </w:tr>
      <w:tr w:rsidR="00111F5F" w:rsidRPr="00D51F9B" w:rsidTr="00111F5F">
        <w:trPr>
          <w:trHeight w:val="324"/>
        </w:trPr>
        <w:tc>
          <w:tcPr>
            <w:tcW w:w="844" w:type="dxa"/>
            <w:tcBorders>
              <w:top w:val="nil"/>
              <w:left w:val="nil"/>
              <w:bottom w:val="single" w:sz="4" w:space="0" w:color="auto"/>
              <w:right w:val="single" w:sz="4" w:space="0" w:color="auto"/>
            </w:tcBorders>
            <w:shd w:val="clear" w:color="auto" w:fill="auto"/>
            <w:noWrap/>
            <w:vAlign w:val="bottom"/>
            <w:hideMark/>
          </w:tcPr>
          <w:p w:rsidR="00995178" w:rsidRPr="00D51F9B" w:rsidRDefault="00995178" w:rsidP="00696BC4">
            <w:pPr>
              <w:ind w:left="0" w:firstLine="0"/>
              <w:rPr>
                <w:sz w:val="20"/>
                <w:lang w:eastAsia="zh-CN"/>
              </w:rPr>
            </w:pPr>
            <w:r w:rsidRPr="00D51F9B">
              <w:rPr>
                <w:sz w:val="20"/>
                <w:lang w:eastAsia="zh-CN"/>
              </w:rPr>
              <w:t>50 - 54</w:t>
            </w:r>
          </w:p>
        </w:tc>
        <w:tc>
          <w:tcPr>
            <w:tcW w:w="653" w:type="dxa"/>
            <w:tcBorders>
              <w:top w:val="nil"/>
              <w:left w:val="nil"/>
              <w:bottom w:val="single" w:sz="4" w:space="0" w:color="auto"/>
              <w:right w:val="single" w:sz="4" w:space="0" w:color="auto"/>
            </w:tcBorders>
            <w:shd w:val="clear" w:color="auto" w:fill="auto"/>
            <w:noWrap/>
            <w:vAlign w:val="bottom"/>
            <w:hideMark/>
          </w:tcPr>
          <w:p w:rsidR="00995178" w:rsidRPr="00D51F9B" w:rsidRDefault="00995178" w:rsidP="00696BC4">
            <w:pPr>
              <w:ind w:left="0" w:firstLine="0"/>
              <w:jc w:val="right"/>
              <w:rPr>
                <w:sz w:val="20"/>
                <w:lang w:eastAsia="zh-CN"/>
              </w:rPr>
            </w:pPr>
            <w:r w:rsidRPr="00D51F9B">
              <w:rPr>
                <w:sz w:val="20"/>
                <w:lang w:eastAsia="zh-CN"/>
              </w:rPr>
              <w:t>73,4</w:t>
            </w:r>
          </w:p>
        </w:tc>
        <w:tc>
          <w:tcPr>
            <w:tcW w:w="771" w:type="dxa"/>
            <w:tcBorders>
              <w:top w:val="nil"/>
              <w:left w:val="nil"/>
              <w:bottom w:val="single" w:sz="4" w:space="0" w:color="auto"/>
              <w:right w:val="single" w:sz="4" w:space="0" w:color="auto"/>
            </w:tcBorders>
            <w:shd w:val="clear" w:color="auto" w:fill="auto"/>
            <w:noWrap/>
            <w:vAlign w:val="bottom"/>
            <w:hideMark/>
          </w:tcPr>
          <w:p w:rsidR="00995178" w:rsidRPr="00D51F9B" w:rsidRDefault="00995178" w:rsidP="00696BC4">
            <w:pPr>
              <w:ind w:left="0" w:firstLine="0"/>
              <w:jc w:val="right"/>
              <w:rPr>
                <w:sz w:val="20"/>
                <w:lang w:eastAsia="zh-CN"/>
              </w:rPr>
            </w:pPr>
            <w:r w:rsidRPr="00D51F9B">
              <w:rPr>
                <w:sz w:val="20"/>
                <w:lang w:eastAsia="zh-CN"/>
              </w:rPr>
              <w:t>72,0</w:t>
            </w:r>
          </w:p>
        </w:tc>
        <w:tc>
          <w:tcPr>
            <w:tcW w:w="1033" w:type="dxa"/>
            <w:tcBorders>
              <w:top w:val="nil"/>
              <w:left w:val="nil"/>
              <w:bottom w:val="single" w:sz="4" w:space="0" w:color="auto"/>
              <w:right w:val="single" w:sz="4" w:space="0" w:color="auto"/>
            </w:tcBorders>
            <w:shd w:val="clear" w:color="auto" w:fill="auto"/>
            <w:noWrap/>
            <w:vAlign w:val="bottom"/>
            <w:hideMark/>
          </w:tcPr>
          <w:p w:rsidR="00995178" w:rsidRPr="00D51F9B" w:rsidRDefault="00995178" w:rsidP="00696BC4">
            <w:pPr>
              <w:ind w:left="0" w:firstLine="0"/>
              <w:jc w:val="right"/>
              <w:rPr>
                <w:sz w:val="20"/>
                <w:lang w:eastAsia="zh-CN"/>
              </w:rPr>
            </w:pPr>
            <w:r w:rsidRPr="00D51F9B">
              <w:rPr>
                <w:sz w:val="20"/>
                <w:lang w:eastAsia="zh-CN"/>
              </w:rPr>
              <w:t>74,7</w:t>
            </w:r>
          </w:p>
        </w:tc>
        <w:tc>
          <w:tcPr>
            <w:tcW w:w="955" w:type="dxa"/>
            <w:tcBorders>
              <w:top w:val="nil"/>
              <w:left w:val="nil"/>
              <w:bottom w:val="single" w:sz="4" w:space="0" w:color="auto"/>
              <w:right w:val="single" w:sz="4" w:space="0" w:color="auto"/>
            </w:tcBorders>
            <w:shd w:val="clear" w:color="auto" w:fill="auto"/>
            <w:noWrap/>
            <w:vAlign w:val="bottom"/>
            <w:hideMark/>
          </w:tcPr>
          <w:p w:rsidR="00995178" w:rsidRPr="00D51F9B" w:rsidRDefault="00995178" w:rsidP="00696BC4">
            <w:pPr>
              <w:ind w:left="0" w:firstLine="0"/>
              <w:jc w:val="right"/>
              <w:rPr>
                <w:sz w:val="20"/>
                <w:lang w:eastAsia="zh-CN"/>
              </w:rPr>
            </w:pPr>
            <w:r w:rsidRPr="00D51F9B">
              <w:rPr>
                <w:sz w:val="20"/>
                <w:lang w:eastAsia="zh-CN"/>
              </w:rPr>
              <w:t>62,9</w:t>
            </w:r>
          </w:p>
        </w:tc>
        <w:tc>
          <w:tcPr>
            <w:tcW w:w="910" w:type="dxa"/>
            <w:tcBorders>
              <w:top w:val="nil"/>
              <w:left w:val="nil"/>
              <w:bottom w:val="single" w:sz="4" w:space="0" w:color="auto"/>
              <w:right w:val="single" w:sz="4" w:space="0" w:color="auto"/>
            </w:tcBorders>
            <w:shd w:val="clear" w:color="auto" w:fill="auto"/>
            <w:noWrap/>
            <w:vAlign w:val="bottom"/>
            <w:hideMark/>
          </w:tcPr>
          <w:p w:rsidR="00995178" w:rsidRPr="00D51F9B" w:rsidRDefault="00995178" w:rsidP="00696BC4">
            <w:pPr>
              <w:ind w:left="0" w:firstLine="0"/>
              <w:jc w:val="right"/>
              <w:rPr>
                <w:sz w:val="20"/>
                <w:lang w:eastAsia="zh-CN"/>
              </w:rPr>
            </w:pPr>
            <w:r w:rsidRPr="00D51F9B">
              <w:rPr>
                <w:sz w:val="20"/>
                <w:lang w:eastAsia="zh-CN"/>
              </w:rPr>
              <w:t>62,3</w:t>
            </w:r>
          </w:p>
        </w:tc>
        <w:tc>
          <w:tcPr>
            <w:tcW w:w="1033" w:type="dxa"/>
            <w:tcBorders>
              <w:top w:val="nil"/>
              <w:left w:val="nil"/>
              <w:bottom w:val="single" w:sz="4" w:space="0" w:color="auto"/>
              <w:right w:val="single" w:sz="4" w:space="0" w:color="auto"/>
            </w:tcBorders>
            <w:shd w:val="clear" w:color="auto" w:fill="auto"/>
            <w:noWrap/>
            <w:vAlign w:val="bottom"/>
            <w:hideMark/>
          </w:tcPr>
          <w:p w:rsidR="00995178" w:rsidRPr="00D51F9B" w:rsidRDefault="00995178" w:rsidP="00696BC4">
            <w:pPr>
              <w:ind w:left="0" w:firstLine="0"/>
              <w:jc w:val="right"/>
              <w:rPr>
                <w:sz w:val="20"/>
                <w:lang w:eastAsia="zh-CN"/>
              </w:rPr>
            </w:pPr>
            <w:r w:rsidRPr="00D51F9B">
              <w:rPr>
                <w:sz w:val="20"/>
                <w:lang w:eastAsia="zh-CN"/>
              </w:rPr>
              <w:t>63,5</w:t>
            </w:r>
          </w:p>
        </w:tc>
        <w:tc>
          <w:tcPr>
            <w:tcW w:w="810" w:type="dxa"/>
            <w:tcBorders>
              <w:top w:val="nil"/>
              <w:left w:val="nil"/>
              <w:bottom w:val="single" w:sz="4" w:space="0" w:color="auto"/>
              <w:right w:val="single" w:sz="4" w:space="0" w:color="auto"/>
            </w:tcBorders>
            <w:shd w:val="clear" w:color="auto" w:fill="auto"/>
            <w:noWrap/>
            <w:vAlign w:val="bottom"/>
            <w:hideMark/>
          </w:tcPr>
          <w:p w:rsidR="00995178" w:rsidRPr="00D51F9B" w:rsidRDefault="00995178" w:rsidP="00696BC4">
            <w:pPr>
              <w:ind w:left="0" w:firstLine="0"/>
              <w:jc w:val="right"/>
              <w:rPr>
                <w:sz w:val="20"/>
                <w:lang w:eastAsia="zh-CN"/>
              </w:rPr>
            </w:pPr>
            <w:r w:rsidRPr="00D51F9B">
              <w:rPr>
                <w:sz w:val="20"/>
                <w:lang w:eastAsia="zh-CN"/>
              </w:rPr>
              <w:t>77,9</w:t>
            </w:r>
          </w:p>
        </w:tc>
        <w:tc>
          <w:tcPr>
            <w:tcW w:w="910" w:type="dxa"/>
            <w:tcBorders>
              <w:top w:val="nil"/>
              <w:left w:val="nil"/>
              <w:bottom w:val="single" w:sz="4" w:space="0" w:color="auto"/>
              <w:right w:val="single" w:sz="4" w:space="0" w:color="auto"/>
            </w:tcBorders>
            <w:shd w:val="clear" w:color="auto" w:fill="auto"/>
            <w:noWrap/>
            <w:vAlign w:val="bottom"/>
            <w:hideMark/>
          </w:tcPr>
          <w:p w:rsidR="00995178" w:rsidRPr="00D51F9B" w:rsidRDefault="00995178" w:rsidP="00696BC4">
            <w:pPr>
              <w:ind w:left="0" w:firstLine="0"/>
              <w:jc w:val="right"/>
              <w:rPr>
                <w:sz w:val="20"/>
                <w:lang w:eastAsia="zh-CN"/>
              </w:rPr>
            </w:pPr>
            <w:r w:rsidRPr="00D51F9B">
              <w:rPr>
                <w:sz w:val="20"/>
                <w:lang w:eastAsia="zh-CN"/>
              </w:rPr>
              <w:t>76,2</w:t>
            </w:r>
          </w:p>
        </w:tc>
        <w:tc>
          <w:tcPr>
            <w:tcW w:w="1033" w:type="dxa"/>
            <w:tcBorders>
              <w:top w:val="nil"/>
              <w:left w:val="nil"/>
              <w:bottom w:val="single" w:sz="4" w:space="0" w:color="auto"/>
              <w:right w:val="nil"/>
            </w:tcBorders>
            <w:shd w:val="clear" w:color="auto" w:fill="auto"/>
            <w:noWrap/>
            <w:vAlign w:val="bottom"/>
            <w:hideMark/>
          </w:tcPr>
          <w:p w:rsidR="00995178" w:rsidRPr="00D51F9B" w:rsidRDefault="00995178" w:rsidP="00696BC4">
            <w:pPr>
              <w:ind w:left="0" w:firstLine="0"/>
              <w:jc w:val="right"/>
              <w:rPr>
                <w:sz w:val="20"/>
                <w:lang w:eastAsia="zh-CN"/>
              </w:rPr>
            </w:pPr>
            <w:r w:rsidRPr="00D51F9B">
              <w:rPr>
                <w:sz w:val="20"/>
                <w:lang w:eastAsia="zh-CN"/>
              </w:rPr>
              <w:t>79,6</w:t>
            </w:r>
          </w:p>
        </w:tc>
      </w:tr>
      <w:tr w:rsidR="00111F5F" w:rsidRPr="00D51F9B" w:rsidTr="00111F5F">
        <w:trPr>
          <w:trHeight w:val="324"/>
        </w:trPr>
        <w:tc>
          <w:tcPr>
            <w:tcW w:w="844" w:type="dxa"/>
            <w:tcBorders>
              <w:top w:val="nil"/>
              <w:left w:val="nil"/>
              <w:bottom w:val="single" w:sz="4" w:space="0" w:color="auto"/>
              <w:right w:val="single" w:sz="4" w:space="0" w:color="auto"/>
            </w:tcBorders>
            <w:shd w:val="clear" w:color="auto" w:fill="auto"/>
            <w:noWrap/>
            <w:vAlign w:val="bottom"/>
            <w:hideMark/>
          </w:tcPr>
          <w:p w:rsidR="00995178" w:rsidRPr="00D51F9B" w:rsidRDefault="00995178" w:rsidP="00696BC4">
            <w:pPr>
              <w:ind w:left="0" w:firstLine="0"/>
              <w:rPr>
                <w:sz w:val="20"/>
                <w:lang w:eastAsia="zh-CN"/>
              </w:rPr>
            </w:pPr>
            <w:r w:rsidRPr="00D51F9B">
              <w:rPr>
                <w:sz w:val="20"/>
                <w:lang w:eastAsia="zh-CN"/>
              </w:rPr>
              <w:t>55 - 59</w:t>
            </w:r>
          </w:p>
        </w:tc>
        <w:tc>
          <w:tcPr>
            <w:tcW w:w="653" w:type="dxa"/>
            <w:tcBorders>
              <w:top w:val="nil"/>
              <w:left w:val="nil"/>
              <w:bottom w:val="single" w:sz="4" w:space="0" w:color="auto"/>
              <w:right w:val="single" w:sz="4" w:space="0" w:color="auto"/>
            </w:tcBorders>
            <w:shd w:val="clear" w:color="auto" w:fill="auto"/>
            <w:noWrap/>
            <w:vAlign w:val="bottom"/>
            <w:hideMark/>
          </w:tcPr>
          <w:p w:rsidR="00995178" w:rsidRPr="00D51F9B" w:rsidRDefault="00995178" w:rsidP="00696BC4">
            <w:pPr>
              <w:ind w:left="0" w:firstLine="0"/>
              <w:jc w:val="right"/>
              <w:rPr>
                <w:sz w:val="20"/>
                <w:lang w:eastAsia="zh-CN"/>
              </w:rPr>
            </w:pPr>
            <w:r w:rsidRPr="00D51F9B">
              <w:rPr>
                <w:sz w:val="20"/>
                <w:lang w:eastAsia="zh-CN"/>
              </w:rPr>
              <w:t>70,1</w:t>
            </w:r>
          </w:p>
        </w:tc>
        <w:tc>
          <w:tcPr>
            <w:tcW w:w="771" w:type="dxa"/>
            <w:tcBorders>
              <w:top w:val="nil"/>
              <w:left w:val="nil"/>
              <w:bottom w:val="single" w:sz="4" w:space="0" w:color="auto"/>
              <w:right w:val="single" w:sz="4" w:space="0" w:color="auto"/>
            </w:tcBorders>
            <w:shd w:val="clear" w:color="auto" w:fill="auto"/>
            <w:noWrap/>
            <w:vAlign w:val="bottom"/>
            <w:hideMark/>
          </w:tcPr>
          <w:p w:rsidR="00995178" w:rsidRPr="00D51F9B" w:rsidRDefault="00995178" w:rsidP="00696BC4">
            <w:pPr>
              <w:ind w:left="0" w:firstLine="0"/>
              <w:jc w:val="right"/>
              <w:rPr>
                <w:sz w:val="20"/>
                <w:lang w:eastAsia="zh-CN"/>
              </w:rPr>
            </w:pPr>
            <w:r w:rsidRPr="00D51F9B">
              <w:rPr>
                <w:sz w:val="20"/>
                <w:lang w:eastAsia="zh-CN"/>
              </w:rPr>
              <w:t>70,6</w:t>
            </w:r>
          </w:p>
        </w:tc>
        <w:tc>
          <w:tcPr>
            <w:tcW w:w="1033" w:type="dxa"/>
            <w:tcBorders>
              <w:top w:val="nil"/>
              <w:left w:val="nil"/>
              <w:bottom w:val="single" w:sz="4" w:space="0" w:color="auto"/>
              <w:right w:val="single" w:sz="4" w:space="0" w:color="auto"/>
            </w:tcBorders>
            <w:shd w:val="clear" w:color="auto" w:fill="auto"/>
            <w:noWrap/>
            <w:vAlign w:val="bottom"/>
            <w:hideMark/>
          </w:tcPr>
          <w:p w:rsidR="00995178" w:rsidRPr="00D51F9B" w:rsidRDefault="00995178" w:rsidP="00696BC4">
            <w:pPr>
              <w:ind w:left="0" w:firstLine="0"/>
              <w:jc w:val="right"/>
              <w:rPr>
                <w:sz w:val="20"/>
                <w:lang w:eastAsia="zh-CN"/>
              </w:rPr>
            </w:pPr>
            <w:r w:rsidRPr="00D51F9B">
              <w:rPr>
                <w:sz w:val="20"/>
                <w:lang w:eastAsia="zh-CN"/>
              </w:rPr>
              <w:t>69,8</w:t>
            </w:r>
          </w:p>
        </w:tc>
        <w:tc>
          <w:tcPr>
            <w:tcW w:w="955" w:type="dxa"/>
            <w:tcBorders>
              <w:top w:val="nil"/>
              <w:left w:val="nil"/>
              <w:bottom w:val="single" w:sz="4" w:space="0" w:color="auto"/>
              <w:right w:val="single" w:sz="4" w:space="0" w:color="auto"/>
            </w:tcBorders>
            <w:shd w:val="clear" w:color="auto" w:fill="auto"/>
            <w:noWrap/>
            <w:vAlign w:val="bottom"/>
            <w:hideMark/>
          </w:tcPr>
          <w:p w:rsidR="00995178" w:rsidRPr="00D51F9B" w:rsidRDefault="00995178" w:rsidP="00696BC4">
            <w:pPr>
              <w:ind w:left="0" w:firstLine="0"/>
              <w:jc w:val="right"/>
              <w:rPr>
                <w:sz w:val="20"/>
                <w:lang w:eastAsia="zh-CN"/>
              </w:rPr>
            </w:pPr>
            <w:r w:rsidRPr="00D51F9B">
              <w:rPr>
                <w:sz w:val="20"/>
                <w:lang w:eastAsia="zh-CN"/>
              </w:rPr>
              <w:t>59,5</w:t>
            </w:r>
          </w:p>
        </w:tc>
        <w:tc>
          <w:tcPr>
            <w:tcW w:w="910" w:type="dxa"/>
            <w:tcBorders>
              <w:top w:val="nil"/>
              <w:left w:val="nil"/>
              <w:bottom w:val="single" w:sz="4" w:space="0" w:color="auto"/>
              <w:right w:val="single" w:sz="4" w:space="0" w:color="auto"/>
            </w:tcBorders>
            <w:shd w:val="clear" w:color="auto" w:fill="auto"/>
            <w:noWrap/>
            <w:vAlign w:val="bottom"/>
            <w:hideMark/>
          </w:tcPr>
          <w:p w:rsidR="00995178" w:rsidRPr="00D51F9B" w:rsidRDefault="00995178" w:rsidP="00696BC4">
            <w:pPr>
              <w:ind w:left="0" w:firstLine="0"/>
              <w:jc w:val="right"/>
              <w:rPr>
                <w:sz w:val="20"/>
                <w:lang w:eastAsia="zh-CN"/>
              </w:rPr>
            </w:pPr>
            <w:r w:rsidRPr="00D51F9B">
              <w:rPr>
                <w:sz w:val="20"/>
                <w:lang w:eastAsia="zh-CN"/>
              </w:rPr>
              <w:t>64,1</w:t>
            </w:r>
          </w:p>
        </w:tc>
        <w:tc>
          <w:tcPr>
            <w:tcW w:w="1033" w:type="dxa"/>
            <w:tcBorders>
              <w:top w:val="nil"/>
              <w:left w:val="nil"/>
              <w:bottom w:val="single" w:sz="4" w:space="0" w:color="auto"/>
              <w:right w:val="single" w:sz="4" w:space="0" w:color="auto"/>
            </w:tcBorders>
            <w:shd w:val="clear" w:color="auto" w:fill="auto"/>
            <w:noWrap/>
            <w:vAlign w:val="bottom"/>
            <w:hideMark/>
          </w:tcPr>
          <w:p w:rsidR="00995178" w:rsidRPr="00D51F9B" w:rsidRDefault="00995178" w:rsidP="00696BC4">
            <w:pPr>
              <w:ind w:left="0" w:firstLine="0"/>
              <w:jc w:val="right"/>
              <w:rPr>
                <w:sz w:val="20"/>
                <w:lang w:eastAsia="zh-CN"/>
              </w:rPr>
            </w:pPr>
            <w:r w:rsidRPr="00D51F9B">
              <w:rPr>
                <w:sz w:val="20"/>
                <w:lang w:eastAsia="zh-CN"/>
              </w:rPr>
              <w:t>55,1</w:t>
            </w:r>
          </w:p>
        </w:tc>
        <w:tc>
          <w:tcPr>
            <w:tcW w:w="810" w:type="dxa"/>
            <w:tcBorders>
              <w:top w:val="nil"/>
              <w:left w:val="nil"/>
              <w:bottom w:val="single" w:sz="4" w:space="0" w:color="auto"/>
              <w:right w:val="single" w:sz="4" w:space="0" w:color="auto"/>
            </w:tcBorders>
            <w:shd w:val="clear" w:color="auto" w:fill="auto"/>
            <w:noWrap/>
            <w:vAlign w:val="bottom"/>
            <w:hideMark/>
          </w:tcPr>
          <w:p w:rsidR="00995178" w:rsidRPr="00D51F9B" w:rsidRDefault="00995178" w:rsidP="00696BC4">
            <w:pPr>
              <w:ind w:left="0" w:firstLine="0"/>
              <w:jc w:val="right"/>
              <w:rPr>
                <w:sz w:val="20"/>
                <w:lang w:eastAsia="zh-CN"/>
              </w:rPr>
            </w:pPr>
            <w:r w:rsidRPr="00D51F9B">
              <w:rPr>
                <w:sz w:val="20"/>
                <w:lang w:eastAsia="zh-CN"/>
              </w:rPr>
              <w:t>74,9</w:t>
            </w:r>
          </w:p>
        </w:tc>
        <w:tc>
          <w:tcPr>
            <w:tcW w:w="910" w:type="dxa"/>
            <w:tcBorders>
              <w:top w:val="nil"/>
              <w:left w:val="nil"/>
              <w:bottom w:val="single" w:sz="4" w:space="0" w:color="auto"/>
              <w:right w:val="single" w:sz="4" w:space="0" w:color="auto"/>
            </w:tcBorders>
            <w:shd w:val="clear" w:color="auto" w:fill="auto"/>
            <w:noWrap/>
            <w:vAlign w:val="bottom"/>
            <w:hideMark/>
          </w:tcPr>
          <w:p w:rsidR="00995178" w:rsidRPr="00D51F9B" w:rsidRDefault="00995178" w:rsidP="00696BC4">
            <w:pPr>
              <w:ind w:left="0" w:firstLine="0"/>
              <w:jc w:val="right"/>
              <w:rPr>
                <w:sz w:val="20"/>
                <w:lang w:eastAsia="zh-CN"/>
              </w:rPr>
            </w:pPr>
            <w:r w:rsidRPr="00D51F9B">
              <w:rPr>
                <w:sz w:val="20"/>
                <w:lang w:eastAsia="zh-CN"/>
              </w:rPr>
              <w:t>74,0</w:t>
            </w:r>
          </w:p>
        </w:tc>
        <w:tc>
          <w:tcPr>
            <w:tcW w:w="1033" w:type="dxa"/>
            <w:tcBorders>
              <w:top w:val="nil"/>
              <w:left w:val="nil"/>
              <w:bottom w:val="single" w:sz="4" w:space="0" w:color="auto"/>
              <w:right w:val="nil"/>
            </w:tcBorders>
            <w:shd w:val="clear" w:color="auto" w:fill="auto"/>
            <w:noWrap/>
            <w:vAlign w:val="bottom"/>
            <w:hideMark/>
          </w:tcPr>
          <w:p w:rsidR="00995178" w:rsidRPr="00D51F9B" w:rsidRDefault="00995178" w:rsidP="00696BC4">
            <w:pPr>
              <w:ind w:left="0" w:firstLine="0"/>
              <w:jc w:val="right"/>
              <w:rPr>
                <w:sz w:val="20"/>
                <w:lang w:eastAsia="zh-CN"/>
              </w:rPr>
            </w:pPr>
            <w:r w:rsidRPr="00D51F9B">
              <w:rPr>
                <w:sz w:val="20"/>
                <w:lang w:eastAsia="zh-CN"/>
              </w:rPr>
              <w:t>75,6</w:t>
            </w:r>
          </w:p>
        </w:tc>
      </w:tr>
      <w:tr w:rsidR="00111F5F" w:rsidRPr="00D51F9B" w:rsidTr="00111F5F">
        <w:trPr>
          <w:trHeight w:val="324"/>
        </w:trPr>
        <w:tc>
          <w:tcPr>
            <w:tcW w:w="844" w:type="dxa"/>
            <w:tcBorders>
              <w:top w:val="nil"/>
              <w:left w:val="nil"/>
              <w:bottom w:val="single" w:sz="4" w:space="0" w:color="auto"/>
              <w:right w:val="single" w:sz="4" w:space="0" w:color="auto"/>
            </w:tcBorders>
            <w:shd w:val="clear" w:color="auto" w:fill="auto"/>
            <w:noWrap/>
            <w:vAlign w:val="bottom"/>
            <w:hideMark/>
          </w:tcPr>
          <w:p w:rsidR="00995178" w:rsidRPr="00D51F9B" w:rsidRDefault="00995178" w:rsidP="00696BC4">
            <w:pPr>
              <w:ind w:left="0" w:firstLine="0"/>
              <w:rPr>
                <w:sz w:val="20"/>
                <w:lang w:eastAsia="zh-CN"/>
              </w:rPr>
            </w:pPr>
            <w:r w:rsidRPr="00D51F9B">
              <w:rPr>
                <w:sz w:val="20"/>
                <w:lang w:eastAsia="zh-CN"/>
              </w:rPr>
              <w:t>60 -64</w:t>
            </w:r>
          </w:p>
        </w:tc>
        <w:tc>
          <w:tcPr>
            <w:tcW w:w="653" w:type="dxa"/>
            <w:tcBorders>
              <w:top w:val="nil"/>
              <w:left w:val="nil"/>
              <w:bottom w:val="single" w:sz="4" w:space="0" w:color="auto"/>
              <w:right w:val="single" w:sz="4" w:space="0" w:color="auto"/>
            </w:tcBorders>
            <w:shd w:val="clear" w:color="auto" w:fill="auto"/>
            <w:noWrap/>
            <w:vAlign w:val="bottom"/>
            <w:hideMark/>
          </w:tcPr>
          <w:p w:rsidR="00995178" w:rsidRPr="00D51F9B" w:rsidRDefault="00995178" w:rsidP="00696BC4">
            <w:pPr>
              <w:ind w:left="0" w:firstLine="0"/>
              <w:jc w:val="right"/>
              <w:rPr>
                <w:sz w:val="20"/>
                <w:lang w:eastAsia="zh-CN"/>
              </w:rPr>
            </w:pPr>
            <w:r w:rsidRPr="00D51F9B">
              <w:rPr>
                <w:sz w:val="20"/>
                <w:lang w:eastAsia="zh-CN"/>
              </w:rPr>
              <w:t>70,6</w:t>
            </w:r>
          </w:p>
        </w:tc>
        <w:tc>
          <w:tcPr>
            <w:tcW w:w="771" w:type="dxa"/>
            <w:tcBorders>
              <w:top w:val="nil"/>
              <w:left w:val="nil"/>
              <w:bottom w:val="single" w:sz="4" w:space="0" w:color="auto"/>
              <w:right w:val="single" w:sz="4" w:space="0" w:color="auto"/>
            </w:tcBorders>
            <w:shd w:val="clear" w:color="auto" w:fill="auto"/>
            <w:noWrap/>
            <w:vAlign w:val="bottom"/>
            <w:hideMark/>
          </w:tcPr>
          <w:p w:rsidR="00995178" w:rsidRPr="00D51F9B" w:rsidRDefault="00995178" w:rsidP="00696BC4">
            <w:pPr>
              <w:ind w:left="0" w:firstLine="0"/>
              <w:jc w:val="right"/>
              <w:rPr>
                <w:sz w:val="20"/>
                <w:lang w:eastAsia="zh-CN"/>
              </w:rPr>
            </w:pPr>
            <w:r w:rsidRPr="00D51F9B">
              <w:rPr>
                <w:sz w:val="20"/>
                <w:lang w:eastAsia="zh-CN"/>
              </w:rPr>
              <w:t>72,0</w:t>
            </w:r>
          </w:p>
        </w:tc>
        <w:tc>
          <w:tcPr>
            <w:tcW w:w="1033" w:type="dxa"/>
            <w:tcBorders>
              <w:top w:val="nil"/>
              <w:left w:val="nil"/>
              <w:bottom w:val="single" w:sz="4" w:space="0" w:color="auto"/>
              <w:right w:val="single" w:sz="4" w:space="0" w:color="auto"/>
            </w:tcBorders>
            <w:shd w:val="clear" w:color="auto" w:fill="auto"/>
            <w:noWrap/>
            <w:vAlign w:val="bottom"/>
            <w:hideMark/>
          </w:tcPr>
          <w:p w:rsidR="00995178" w:rsidRPr="00D51F9B" w:rsidRDefault="00995178" w:rsidP="00696BC4">
            <w:pPr>
              <w:ind w:left="0" w:firstLine="0"/>
              <w:jc w:val="right"/>
              <w:rPr>
                <w:sz w:val="20"/>
                <w:lang w:eastAsia="zh-CN"/>
              </w:rPr>
            </w:pPr>
            <w:r w:rsidRPr="00D51F9B">
              <w:rPr>
                <w:sz w:val="20"/>
                <w:lang w:eastAsia="zh-CN"/>
              </w:rPr>
              <w:t>69,3</w:t>
            </w:r>
          </w:p>
        </w:tc>
        <w:tc>
          <w:tcPr>
            <w:tcW w:w="955" w:type="dxa"/>
            <w:tcBorders>
              <w:top w:val="nil"/>
              <w:left w:val="nil"/>
              <w:bottom w:val="single" w:sz="4" w:space="0" w:color="auto"/>
              <w:right w:val="single" w:sz="4" w:space="0" w:color="auto"/>
            </w:tcBorders>
            <w:shd w:val="clear" w:color="auto" w:fill="auto"/>
            <w:noWrap/>
            <w:vAlign w:val="bottom"/>
            <w:hideMark/>
          </w:tcPr>
          <w:p w:rsidR="00995178" w:rsidRPr="00D51F9B" w:rsidRDefault="00995178" w:rsidP="00696BC4">
            <w:pPr>
              <w:ind w:left="0" w:firstLine="0"/>
              <w:jc w:val="right"/>
              <w:rPr>
                <w:sz w:val="20"/>
                <w:lang w:eastAsia="zh-CN"/>
              </w:rPr>
            </w:pPr>
            <w:r w:rsidRPr="00D51F9B">
              <w:rPr>
                <w:sz w:val="20"/>
                <w:lang w:eastAsia="zh-CN"/>
              </w:rPr>
              <w:t>55,5</w:t>
            </w:r>
          </w:p>
        </w:tc>
        <w:tc>
          <w:tcPr>
            <w:tcW w:w="910" w:type="dxa"/>
            <w:tcBorders>
              <w:top w:val="nil"/>
              <w:left w:val="nil"/>
              <w:bottom w:val="single" w:sz="4" w:space="0" w:color="auto"/>
              <w:right w:val="single" w:sz="4" w:space="0" w:color="auto"/>
            </w:tcBorders>
            <w:shd w:val="clear" w:color="auto" w:fill="auto"/>
            <w:noWrap/>
            <w:vAlign w:val="bottom"/>
            <w:hideMark/>
          </w:tcPr>
          <w:p w:rsidR="00995178" w:rsidRPr="00D51F9B" w:rsidRDefault="00995178" w:rsidP="00696BC4">
            <w:pPr>
              <w:ind w:left="0" w:firstLine="0"/>
              <w:jc w:val="right"/>
              <w:rPr>
                <w:sz w:val="20"/>
                <w:lang w:eastAsia="zh-CN"/>
              </w:rPr>
            </w:pPr>
            <w:r w:rsidRPr="00D51F9B">
              <w:rPr>
                <w:sz w:val="20"/>
                <w:lang w:eastAsia="zh-CN"/>
              </w:rPr>
              <w:t>56,8</w:t>
            </w:r>
          </w:p>
        </w:tc>
        <w:tc>
          <w:tcPr>
            <w:tcW w:w="1033" w:type="dxa"/>
            <w:tcBorders>
              <w:top w:val="nil"/>
              <w:left w:val="nil"/>
              <w:bottom w:val="single" w:sz="4" w:space="0" w:color="auto"/>
              <w:right w:val="single" w:sz="4" w:space="0" w:color="auto"/>
            </w:tcBorders>
            <w:shd w:val="clear" w:color="auto" w:fill="auto"/>
            <w:noWrap/>
            <w:vAlign w:val="bottom"/>
            <w:hideMark/>
          </w:tcPr>
          <w:p w:rsidR="00995178" w:rsidRPr="00D51F9B" w:rsidRDefault="00995178" w:rsidP="00696BC4">
            <w:pPr>
              <w:ind w:left="0" w:firstLine="0"/>
              <w:jc w:val="right"/>
              <w:rPr>
                <w:sz w:val="20"/>
                <w:lang w:eastAsia="zh-CN"/>
              </w:rPr>
            </w:pPr>
            <w:r w:rsidRPr="00D51F9B">
              <w:rPr>
                <w:sz w:val="20"/>
                <w:lang w:eastAsia="zh-CN"/>
              </w:rPr>
              <w:t>54,1</w:t>
            </w:r>
          </w:p>
        </w:tc>
        <w:tc>
          <w:tcPr>
            <w:tcW w:w="810" w:type="dxa"/>
            <w:tcBorders>
              <w:top w:val="nil"/>
              <w:left w:val="nil"/>
              <w:bottom w:val="single" w:sz="4" w:space="0" w:color="auto"/>
              <w:right w:val="single" w:sz="4" w:space="0" w:color="auto"/>
            </w:tcBorders>
            <w:shd w:val="clear" w:color="auto" w:fill="auto"/>
            <w:noWrap/>
            <w:vAlign w:val="bottom"/>
            <w:hideMark/>
          </w:tcPr>
          <w:p w:rsidR="00995178" w:rsidRPr="00D51F9B" w:rsidRDefault="00995178" w:rsidP="00696BC4">
            <w:pPr>
              <w:ind w:left="0" w:firstLine="0"/>
              <w:jc w:val="right"/>
              <w:rPr>
                <w:sz w:val="20"/>
                <w:lang w:eastAsia="zh-CN"/>
              </w:rPr>
            </w:pPr>
            <w:r w:rsidRPr="00D51F9B">
              <w:rPr>
                <w:sz w:val="20"/>
                <w:lang w:eastAsia="zh-CN"/>
              </w:rPr>
              <w:t>77,2</w:t>
            </w:r>
          </w:p>
        </w:tc>
        <w:tc>
          <w:tcPr>
            <w:tcW w:w="910" w:type="dxa"/>
            <w:tcBorders>
              <w:top w:val="nil"/>
              <w:left w:val="nil"/>
              <w:bottom w:val="single" w:sz="4" w:space="0" w:color="auto"/>
              <w:right w:val="single" w:sz="4" w:space="0" w:color="auto"/>
            </w:tcBorders>
            <w:shd w:val="clear" w:color="auto" w:fill="auto"/>
            <w:noWrap/>
            <w:vAlign w:val="bottom"/>
            <w:hideMark/>
          </w:tcPr>
          <w:p w:rsidR="00995178" w:rsidRPr="00D51F9B" w:rsidRDefault="00995178" w:rsidP="00696BC4">
            <w:pPr>
              <w:ind w:left="0" w:firstLine="0"/>
              <w:jc w:val="right"/>
              <w:rPr>
                <w:sz w:val="20"/>
                <w:lang w:eastAsia="zh-CN"/>
              </w:rPr>
            </w:pPr>
            <w:r w:rsidRPr="00D51F9B">
              <w:rPr>
                <w:sz w:val="20"/>
                <w:lang w:eastAsia="zh-CN"/>
              </w:rPr>
              <w:t>79,3</w:t>
            </w:r>
          </w:p>
        </w:tc>
        <w:tc>
          <w:tcPr>
            <w:tcW w:w="1033" w:type="dxa"/>
            <w:tcBorders>
              <w:top w:val="nil"/>
              <w:left w:val="nil"/>
              <w:bottom w:val="single" w:sz="4" w:space="0" w:color="auto"/>
              <w:right w:val="nil"/>
            </w:tcBorders>
            <w:shd w:val="clear" w:color="auto" w:fill="auto"/>
            <w:noWrap/>
            <w:vAlign w:val="bottom"/>
            <w:hideMark/>
          </w:tcPr>
          <w:p w:rsidR="00995178" w:rsidRPr="00D51F9B" w:rsidRDefault="00995178" w:rsidP="00696BC4">
            <w:pPr>
              <w:ind w:left="0" w:firstLine="0"/>
              <w:jc w:val="right"/>
              <w:rPr>
                <w:sz w:val="20"/>
                <w:lang w:eastAsia="zh-CN"/>
              </w:rPr>
            </w:pPr>
            <w:r w:rsidRPr="00D51F9B">
              <w:rPr>
                <w:sz w:val="20"/>
                <w:lang w:eastAsia="zh-CN"/>
              </w:rPr>
              <w:t>75,3</w:t>
            </w:r>
          </w:p>
        </w:tc>
      </w:tr>
      <w:tr w:rsidR="00111F5F" w:rsidRPr="00D51F9B" w:rsidTr="00111F5F">
        <w:trPr>
          <w:trHeight w:val="324"/>
        </w:trPr>
        <w:tc>
          <w:tcPr>
            <w:tcW w:w="844" w:type="dxa"/>
            <w:tcBorders>
              <w:top w:val="nil"/>
              <w:left w:val="nil"/>
              <w:bottom w:val="single" w:sz="4" w:space="0" w:color="auto"/>
              <w:right w:val="single" w:sz="4" w:space="0" w:color="auto"/>
            </w:tcBorders>
            <w:shd w:val="clear" w:color="auto" w:fill="auto"/>
            <w:noWrap/>
            <w:vAlign w:val="bottom"/>
            <w:hideMark/>
          </w:tcPr>
          <w:p w:rsidR="00995178" w:rsidRPr="00D51F9B" w:rsidRDefault="00995178" w:rsidP="00696BC4">
            <w:pPr>
              <w:ind w:left="0" w:firstLine="0"/>
              <w:rPr>
                <w:sz w:val="20"/>
                <w:lang w:eastAsia="zh-CN"/>
              </w:rPr>
            </w:pPr>
            <w:r w:rsidRPr="00D51F9B">
              <w:rPr>
                <w:sz w:val="20"/>
                <w:lang w:eastAsia="zh-CN"/>
              </w:rPr>
              <w:t>65+</w:t>
            </w:r>
          </w:p>
        </w:tc>
        <w:tc>
          <w:tcPr>
            <w:tcW w:w="653" w:type="dxa"/>
            <w:tcBorders>
              <w:top w:val="nil"/>
              <w:left w:val="nil"/>
              <w:bottom w:val="single" w:sz="4" w:space="0" w:color="auto"/>
              <w:right w:val="single" w:sz="4" w:space="0" w:color="auto"/>
            </w:tcBorders>
            <w:shd w:val="clear" w:color="auto" w:fill="auto"/>
            <w:noWrap/>
            <w:vAlign w:val="bottom"/>
            <w:hideMark/>
          </w:tcPr>
          <w:p w:rsidR="00995178" w:rsidRPr="00D51F9B" w:rsidRDefault="00995178" w:rsidP="00696BC4">
            <w:pPr>
              <w:ind w:left="0" w:firstLine="0"/>
              <w:jc w:val="right"/>
              <w:rPr>
                <w:sz w:val="20"/>
                <w:lang w:eastAsia="zh-CN"/>
              </w:rPr>
            </w:pPr>
            <w:r w:rsidRPr="00D51F9B">
              <w:rPr>
                <w:sz w:val="20"/>
                <w:lang w:eastAsia="zh-CN"/>
              </w:rPr>
              <w:t>65,4</w:t>
            </w:r>
          </w:p>
        </w:tc>
        <w:tc>
          <w:tcPr>
            <w:tcW w:w="771" w:type="dxa"/>
            <w:tcBorders>
              <w:top w:val="nil"/>
              <w:left w:val="nil"/>
              <w:bottom w:val="single" w:sz="4" w:space="0" w:color="auto"/>
              <w:right w:val="single" w:sz="4" w:space="0" w:color="auto"/>
            </w:tcBorders>
            <w:shd w:val="clear" w:color="auto" w:fill="auto"/>
            <w:noWrap/>
            <w:vAlign w:val="bottom"/>
            <w:hideMark/>
          </w:tcPr>
          <w:p w:rsidR="00995178" w:rsidRPr="00D51F9B" w:rsidRDefault="00995178" w:rsidP="00696BC4">
            <w:pPr>
              <w:ind w:left="0" w:firstLine="0"/>
              <w:jc w:val="right"/>
              <w:rPr>
                <w:sz w:val="20"/>
                <w:lang w:eastAsia="zh-CN"/>
              </w:rPr>
            </w:pPr>
            <w:r w:rsidRPr="00D51F9B">
              <w:rPr>
                <w:sz w:val="20"/>
                <w:lang w:eastAsia="zh-CN"/>
              </w:rPr>
              <w:t>69,9</w:t>
            </w:r>
          </w:p>
        </w:tc>
        <w:tc>
          <w:tcPr>
            <w:tcW w:w="1033" w:type="dxa"/>
            <w:tcBorders>
              <w:top w:val="nil"/>
              <w:left w:val="nil"/>
              <w:bottom w:val="single" w:sz="4" w:space="0" w:color="auto"/>
              <w:right w:val="single" w:sz="4" w:space="0" w:color="auto"/>
            </w:tcBorders>
            <w:shd w:val="clear" w:color="auto" w:fill="auto"/>
            <w:noWrap/>
            <w:vAlign w:val="bottom"/>
            <w:hideMark/>
          </w:tcPr>
          <w:p w:rsidR="00995178" w:rsidRPr="00D51F9B" w:rsidRDefault="00995178" w:rsidP="00696BC4">
            <w:pPr>
              <w:ind w:left="0" w:firstLine="0"/>
              <w:jc w:val="right"/>
              <w:rPr>
                <w:sz w:val="20"/>
                <w:lang w:eastAsia="zh-CN"/>
              </w:rPr>
            </w:pPr>
            <w:r w:rsidRPr="00D51F9B">
              <w:rPr>
                <w:sz w:val="20"/>
                <w:lang w:eastAsia="zh-CN"/>
              </w:rPr>
              <w:t>61,4</w:t>
            </w:r>
          </w:p>
        </w:tc>
        <w:tc>
          <w:tcPr>
            <w:tcW w:w="955" w:type="dxa"/>
            <w:tcBorders>
              <w:top w:val="nil"/>
              <w:left w:val="nil"/>
              <w:bottom w:val="single" w:sz="4" w:space="0" w:color="auto"/>
              <w:right w:val="single" w:sz="4" w:space="0" w:color="auto"/>
            </w:tcBorders>
            <w:shd w:val="clear" w:color="auto" w:fill="auto"/>
            <w:noWrap/>
            <w:vAlign w:val="bottom"/>
            <w:hideMark/>
          </w:tcPr>
          <w:p w:rsidR="00995178" w:rsidRPr="00D51F9B" w:rsidRDefault="00995178" w:rsidP="00696BC4">
            <w:pPr>
              <w:ind w:left="0" w:firstLine="0"/>
              <w:jc w:val="right"/>
              <w:rPr>
                <w:sz w:val="20"/>
                <w:lang w:eastAsia="zh-CN"/>
              </w:rPr>
            </w:pPr>
            <w:r w:rsidRPr="00D51F9B">
              <w:rPr>
                <w:sz w:val="20"/>
                <w:lang w:eastAsia="zh-CN"/>
              </w:rPr>
              <w:t>39,7</w:t>
            </w:r>
          </w:p>
        </w:tc>
        <w:tc>
          <w:tcPr>
            <w:tcW w:w="910" w:type="dxa"/>
            <w:tcBorders>
              <w:top w:val="nil"/>
              <w:left w:val="nil"/>
              <w:bottom w:val="single" w:sz="4" w:space="0" w:color="auto"/>
              <w:right w:val="single" w:sz="4" w:space="0" w:color="auto"/>
            </w:tcBorders>
            <w:shd w:val="clear" w:color="auto" w:fill="auto"/>
            <w:noWrap/>
            <w:vAlign w:val="bottom"/>
            <w:hideMark/>
          </w:tcPr>
          <w:p w:rsidR="00995178" w:rsidRPr="00D51F9B" w:rsidRDefault="00995178" w:rsidP="00696BC4">
            <w:pPr>
              <w:ind w:left="0" w:firstLine="0"/>
              <w:jc w:val="right"/>
              <w:rPr>
                <w:sz w:val="20"/>
                <w:lang w:eastAsia="zh-CN"/>
              </w:rPr>
            </w:pPr>
            <w:r w:rsidRPr="00D51F9B">
              <w:rPr>
                <w:sz w:val="20"/>
                <w:lang w:eastAsia="zh-CN"/>
              </w:rPr>
              <w:t>44,6</w:t>
            </w:r>
          </w:p>
        </w:tc>
        <w:tc>
          <w:tcPr>
            <w:tcW w:w="1033" w:type="dxa"/>
            <w:tcBorders>
              <w:top w:val="nil"/>
              <w:left w:val="nil"/>
              <w:bottom w:val="single" w:sz="4" w:space="0" w:color="auto"/>
              <w:right w:val="single" w:sz="4" w:space="0" w:color="auto"/>
            </w:tcBorders>
            <w:shd w:val="clear" w:color="auto" w:fill="auto"/>
            <w:noWrap/>
            <w:vAlign w:val="bottom"/>
            <w:hideMark/>
          </w:tcPr>
          <w:p w:rsidR="00995178" w:rsidRPr="00D51F9B" w:rsidRDefault="00995178" w:rsidP="00696BC4">
            <w:pPr>
              <w:ind w:left="0" w:firstLine="0"/>
              <w:jc w:val="right"/>
              <w:rPr>
                <w:sz w:val="20"/>
                <w:lang w:eastAsia="zh-CN"/>
              </w:rPr>
            </w:pPr>
            <w:r w:rsidRPr="00D51F9B">
              <w:rPr>
                <w:sz w:val="20"/>
                <w:lang w:eastAsia="zh-CN"/>
              </w:rPr>
              <w:t>35,7</w:t>
            </w:r>
          </w:p>
        </w:tc>
        <w:tc>
          <w:tcPr>
            <w:tcW w:w="810" w:type="dxa"/>
            <w:tcBorders>
              <w:top w:val="nil"/>
              <w:left w:val="nil"/>
              <w:bottom w:val="single" w:sz="4" w:space="0" w:color="auto"/>
              <w:right w:val="single" w:sz="4" w:space="0" w:color="auto"/>
            </w:tcBorders>
            <w:shd w:val="clear" w:color="auto" w:fill="auto"/>
            <w:noWrap/>
            <w:vAlign w:val="bottom"/>
            <w:hideMark/>
          </w:tcPr>
          <w:p w:rsidR="00995178" w:rsidRPr="00D51F9B" w:rsidRDefault="00995178" w:rsidP="00696BC4">
            <w:pPr>
              <w:ind w:left="0" w:firstLine="0"/>
              <w:jc w:val="right"/>
              <w:rPr>
                <w:sz w:val="20"/>
                <w:lang w:eastAsia="zh-CN"/>
              </w:rPr>
            </w:pPr>
            <w:r w:rsidRPr="00D51F9B">
              <w:rPr>
                <w:sz w:val="20"/>
                <w:lang w:eastAsia="zh-CN"/>
              </w:rPr>
              <w:t>73,7</w:t>
            </w:r>
          </w:p>
        </w:tc>
        <w:tc>
          <w:tcPr>
            <w:tcW w:w="910" w:type="dxa"/>
            <w:tcBorders>
              <w:top w:val="nil"/>
              <w:left w:val="nil"/>
              <w:bottom w:val="single" w:sz="4" w:space="0" w:color="auto"/>
              <w:right w:val="single" w:sz="4" w:space="0" w:color="auto"/>
            </w:tcBorders>
            <w:shd w:val="clear" w:color="auto" w:fill="auto"/>
            <w:noWrap/>
            <w:vAlign w:val="bottom"/>
            <w:hideMark/>
          </w:tcPr>
          <w:p w:rsidR="00995178" w:rsidRPr="00D51F9B" w:rsidRDefault="00995178" w:rsidP="00696BC4">
            <w:pPr>
              <w:ind w:left="0" w:firstLine="0"/>
              <w:jc w:val="right"/>
              <w:rPr>
                <w:sz w:val="20"/>
                <w:lang w:eastAsia="zh-CN"/>
              </w:rPr>
            </w:pPr>
            <w:r w:rsidRPr="00D51F9B">
              <w:rPr>
                <w:sz w:val="20"/>
                <w:lang w:eastAsia="zh-CN"/>
              </w:rPr>
              <w:t>77,6</w:t>
            </w:r>
          </w:p>
        </w:tc>
        <w:tc>
          <w:tcPr>
            <w:tcW w:w="1033" w:type="dxa"/>
            <w:tcBorders>
              <w:top w:val="nil"/>
              <w:left w:val="nil"/>
              <w:bottom w:val="single" w:sz="4" w:space="0" w:color="auto"/>
              <w:right w:val="nil"/>
            </w:tcBorders>
            <w:shd w:val="clear" w:color="auto" w:fill="auto"/>
            <w:noWrap/>
            <w:vAlign w:val="bottom"/>
            <w:hideMark/>
          </w:tcPr>
          <w:p w:rsidR="00995178" w:rsidRPr="00D51F9B" w:rsidRDefault="00995178" w:rsidP="00696BC4">
            <w:pPr>
              <w:ind w:left="0" w:firstLine="0"/>
              <w:jc w:val="right"/>
              <w:rPr>
                <w:sz w:val="20"/>
                <w:lang w:eastAsia="zh-CN"/>
              </w:rPr>
            </w:pPr>
            <w:r w:rsidRPr="00D51F9B">
              <w:rPr>
                <w:sz w:val="20"/>
                <w:lang w:eastAsia="zh-CN"/>
              </w:rPr>
              <w:t>70,1</w:t>
            </w:r>
          </w:p>
        </w:tc>
      </w:tr>
    </w:tbl>
    <w:p w:rsidR="00995178" w:rsidRPr="00FD10BA" w:rsidRDefault="00995178" w:rsidP="00995178">
      <w:pPr>
        <w:ind w:left="0" w:firstLine="0"/>
        <w:jc w:val="both"/>
        <w:rPr>
          <w:b/>
        </w:rPr>
      </w:pPr>
    </w:p>
    <w:p w:rsidR="00995178" w:rsidRPr="00FD10BA" w:rsidRDefault="00995178" w:rsidP="00B85A85">
      <w:pPr>
        <w:spacing w:after="0" w:line="360" w:lineRule="auto"/>
        <w:ind w:left="0" w:firstLine="0"/>
        <w:jc w:val="both"/>
        <w:rPr>
          <w:lang w:val="pt-PT"/>
        </w:rPr>
      </w:pPr>
      <w:r w:rsidRPr="002B7571">
        <w:rPr>
          <w:lang w:val="pt-PT"/>
        </w:rPr>
        <w:t>O emprego está ligado ao conceito de ocupação, que é definid</w:t>
      </w:r>
      <w:r>
        <w:rPr>
          <w:lang w:val="pt-PT"/>
        </w:rPr>
        <w:t>o</w:t>
      </w:r>
      <w:r w:rsidRPr="002B7571">
        <w:rPr>
          <w:lang w:val="pt-PT"/>
        </w:rPr>
        <w:t xml:space="preserve"> como o conjunto de funções e </w:t>
      </w:r>
      <w:r>
        <w:rPr>
          <w:lang w:val="pt-PT"/>
        </w:rPr>
        <w:t>tarefas que um indivíduo</w:t>
      </w:r>
      <w:r w:rsidR="00111F5F" w:rsidRPr="00111F5F">
        <w:rPr>
          <w:lang w:val="pt-PT"/>
        </w:rPr>
        <w:t xml:space="preserve"> </w:t>
      </w:r>
      <w:r w:rsidR="00111F5F">
        <w:rPr>
          <w:lang w:val="pt-PT"/>
        </w:rPr>
        <w:t>desempenha</w:t>
      </w:r>
      <w:r>
        <w:rPr>
          <w:lang w:val="pt-PT"/>
        </w:rPr>
        <w:t xml:space="preserve"> no seu emprego ou no local onde exerce a sua actividade económica, independentemente do ramo de actividade.</w:t>
      </w:r>
    </w:p>
    <w:p w:rsidR="00995178" w:rsidRPr="00FD10BA" w:rsidRDefault="00995178" w:rsidP="00B85A85">
      <w:pPr>
        <w:spacing w:after="0" w:line="360" w:lineRule="auto"/>
        <w:ind w:left="0" w:firstLine="0"/>
        <w:jc w:val="both"/>
        <w:rPr>
          <w:lang w:val="pt-PT"/>
        </w:rPr>
      </w:pPr>
    </w:p>
    <w:p w:rsidR="00995178" w:rsidRPr="00FD10BA" w:rsidRDefault="00995178" w:rsidP="00B85A85">
      <w:pPr>
        <w:spacing w:after="0" w:line="360" w:lineRule="auto"/>
        <w:ind w:left="0" w:firstLine="0"/>
        <w:jc w:val="both"/>
        <w:rPr>
          <w:lang w:val="pt-PT"/>
        </w:rPr>
      </w:pPr>
      <w:r w:rsidRPr="00FD10BA">
        <w:rPr>
          <w:lang w:val="pt-PT"/>
        </w:rPr>
        <w:t>A distribuição percentual da população empregada</w:t>
      </w:r>
      <w:r>
        <w:rPr>
          <w:lang w:val="pt-PT"/>
        </w:rPr>
        <w:t>,</w:t>
      </w:r>
      <w:r w:rsidRPr="00FD10BA">
        <w:rPr>
          <w:lang w:val="pt-PT"/>
        </w:rPr>
        <w:t xml:space="preserve"> segundo </w:t>
      </w:r>
      <w:r>
        <w:rPr>
          <w:lang w:val="pt-PT"/>
        </w:rPr>
        <w:t xml:space="preserve">a </w:t>
      </w:r>
      <w:r w:rsidRPr="00FD10BA">
        <w:rPr>
          <w:lang w:val="pt-PT"/>
        </w:rPr>
        <w:t xml:space="preserve">ocupação (Quadro </w:t>
      </w:r>
      <w:r>
        <w:rPr>
          <w:lang w:val="pt-PT"/>
        </w:rPr>
        <w:t>2</w:t>
      </w:r>
      <w:r w:rsidRPr="00FD10BA">
        <w:rPr>
          <w:lang w:val="pt-PT"/>
        </w:rPr>
        <w:t>.</w:t>
      </w:r>
      <w:r w:rsidR="00AA4D26">
        <w:rPr>
          <w:lang w:val="pt-PT"/>
        </w:rPr>
        <w:t>1.</w:t>
      </w:r>
      <w:r w:rsidRPr="00FD10BA">
        <w:rPr>
          <w:lang w:val="pt-PT"/>
        </w:rPr>
        <w:t>3) mostra que a maioria é constituída por camponeses (69,4%). Esta percentagem é mais elevada na área rural (84,8%), onde a base de sobrevivência é agricultura. A seguir</w:t>
      </w:r>
      <w:r>
        <w:rPr>
          <w:lang w:val="pt-PT"/>
        </w:rPr>
        <w:t xml:space="preserve"> a esta</w:t>
      </w:r>
      <w:r w:rsidRPr="00FD10BA">
        <w:rPr>
          <w:lang w:val="pt-PT"/>
        </w:rPr>
        <w:t xml:space="preserve"> encontram-se os pequenos comerciantes </w:t>
      </w:r>
      <w:r>
        <w:rPr>
          <w:lang w:val="pt-PT"/>
        </w:rPr>
        <w:t>representando</w:t>
      </w:r>
      <w:r w:rsidRPr="00FD10BA">
        <w:rPr>
          <w:lang w:val="pt-PT"/>
        </w:rPr>
        <w:t xml:space="preserve"> 9,6%</w:t>
      </w:r>
      <w:r>
        <w:rPr>
          <w:lang w:val="pt-PT"/>
        </w:rPr>
        <w:t xml:space="preserve"> da população ocupada</w:t>
      </w:r>
      <w:r w:rsidRPr="00FD10BA">
        <w:rPr>
          <w:lang w:val="pt-PT"/>
        </w:rPr>
        <w:t xml:space="preserve"> e os operários não agrícolas</w:t>
      </w:r>
      <w:r>
        <w:rPr>
          <w:lang w:val="pt-PT"/>
        </w:rPr>
        <w:t xml:space="preserve"> representando</w:t>
      </w:r>
      <w:r w:rsidRPr="00FD10BA">
        <w:rPr>
          <w:lang w:val="pt-PT"/>
        </w:rPr>
        <w:t xml:space="preserve"> 6,7%</w:t>
      </w:r>
      <w:r>
        <w:rPr>
          <w:lang w:val="pt-PT"/>
        </w:rPr>
        <w:t xml:space="preserve"> da população ocupada</w:t>
      </w:r>
      <w:r w:rsidRPr="00FD10BA">
        <w:rPr>
          <w:lang w:val="pt-PT"/>
        </w:rPr>
        <w:t xml:space="preserve">. </w:t>
      </w:r>
    </w:p>
    <w:p w:rsidR="00995178" w:rsidRDefault="00995178" w:rsidP="00995178">
      <w:pPr>
        <w:ind w:left="0" w:firstLine="0"/>
        <w:jc w:val="both"/>
        <w:rPr>
          <w:lang w:val="pt-PT"/>
        </w:rPr>
      </w:pPr>
    </w:p>
    <w:p w:rsidR="00DE2B08" w:rsidRDefault="00DE2B08" w:rsidP="00995178">
      <w:pPr>
        <w:ind w:left="0" w:firstLine="0"/>
        <w:jc w:val="both"/>
        <w:rPr>
          <w:lang w:val="pt-PT"/>
        </w:rPr>
      </w:pPr>
    </w:p>
    <w:p w:rsidR="00DE2B08" w:rsidRDefault="00DE2B08" w:rsidP="00995178">
      <w:pPr>
        <w:ind w:left="0" w:firstLine="0"/>
        <w:jc w:val="both"/>
        <w:rPr>
          <w:lang w:val="pt-PT"/>
        </w:rPr>
      </w:pPr>
    </w:p>
    <w:p w:rsidR="00DE2B08" w:rsidRDefault="00DE2B08" w:rsidP="00995178">
      <w:pPr>
        <w:ind w:left="0" w:firstLine="0"/>
        <w:jc w:val="both"/>
        <w:rPr>
          <w:lang w:val="pt-PT"/>
        </w:rPr>
      </w:pPr>
    </w:p>
    <w:p w:rsidR="00DE2B08" w:rsidRDefault="00DE2B08" w:rsidP="00995178">
      <w:pPr>
        <w:ind w:left="0" w:firstLine="0"/>
        <w:jc w:val="both"/>
        <w:rPr>
          <w:lang w:val="pt-PT"/>
        </w:rPr>
      </w:pPr>
    </w:p>
    <w:p w:rsidR="003F5B3D" w:rsidRDefault="003F5B3D" w:rsidP="00995178">
      <w:pPr>
        <w:ind w:left="0" w:firstLine="0"/>
        <w:jc w:val="both"/>
        <w:rPr>
          <w:lang w:val="pt-PT"/>
        </w:rPr>
      </w:pPr>
    </w:p>
    <w:p w:rsidR="003F5B3D" w:rsidRDefault="003F5B3D" w:rsidP="00995178">
      <w:pPr>
        <w:ind w:left="0" w:firstLine="0"/>
        <w:jc w:val="both"/>
        <w:rPr>
          <w:lang w:val="pt-PT"/>
        </w:rPr>
      </w:pPr>
    </w:p>
    <w:p w:rsidR="003F5B3D" w:rsidRDefault="003F5B3D" w:rsidP="00995178">
      <w:pPr>
        <w:ind w:left="0" w:firstLine="0"/>
        <w:jc w:val="both"/>
        <w:rPr>
          <w:lang w:val="pt-PT"/>
        </w:rPr>
      </w:pPr>
    </w:p>
    <w:p w:rsidR="003F5B3D" w:rsidRDefault="003F5B3D" w:rsidP="00995178">
      <w:pPr>
        <w:ind w:left="0" w:firstLine="0"/>
        <w:jc w:val="both"/>
        <w:rPr>
          <w:lang w:val="pt-PT"/>
        </w:rPr>
      </w:pPr>
    </w:p>
    <w:p w:rsidR="00DE2B08" w:rsidRPr="00FD10BA" w:rsidRDefault="00DE2B08" w:rsidP="00995178">
      <w:pPr>
        <w:ind w:left="0" w:firstLine="0"/>
        <w:jc w:val="both"/>
        <w:rPr>
          <w:lang w:val="pt-PT"/>
        </w:rPr>
      </w:pPr>
    </w:p>
    <w:p w:rsidR="00995178" w:rsidRDefault="00995178" w:rsidP="00995178">
      <w:pPr>
        <w:ind w:left="0" w:firstLine="0"/>
        <w:jc w:val="both"/>
        <w:rPr>
          <w:b/>
          <w:lang w:val="pt-PT"/>
        </w:rPr>
      </w:pPr>
      <w:r w:rsidRPr="00FD10BA">
        <w:rPr>
          <w:b/>
          <w:bCs/>
          <w:lang w:val="pt-PT"/>
        </w:rPr>
        <w:t xml:space="preserve">Quadro </w:t>
      </w:r>
      <w:r>
        <w:rPr>
          <w:b/>
          <w:bCs/>
          <w:lang w:val="pt-PT"/>
        </w:rPr>
        <w:t>2</w:t>
      </w:r>
      <w:r w:rsidRPr="00FD10BA">
        <w:rPr>
          <w:b/>
          <w:bCs/>
          <w:lang w:val="pt-PT"/>
        </w:rPr>
        <w:t>.</w:t>
      </w:r>
      <w:r w:rsidR="00AA4D26">
        <w:rPr>
          <w:b/>
          <w:bCs/>
          <w:lang w:val="pt-PT"/>
        </w:rPr>
        <w:t>1.</w:t>
      </w:r>
      <w:r w:rsidRPr="00FD10BA">
        <w:rPr>
          <w:b/>
          <w:bCs/>
          <w:lang w:val="pt-PT"/>
        </w:rPr>
        <w:t xml:space="preserve">3 </w:t>
      </w:r>
      <w:r>
        <w:rPr>
          <w:b/>
          <w:bCs/>
          <w:lang w:val="pt-PT"/>
        </w:rPr>
        <w:t>- D</w:t>
      </w:r>
      <w:r w:rsidRPr="00FD10BA">
        <w:rPr>
          <w:b/>
          <w:bCs/>
          <w:lang w:val="pt-PT"/>
        </w:rPr>
        <w:t xml:space="preserve">istribuição percentual da população empregada por área de residência </w:t>
      </w:r>
      <w:r w:rsidRPr="00FD10BA">
        <w:rPr>
          <w:b/>
          <w:lang w:val="pt-PT"/>
        </w:rPr>
        <w:t xml:space="preserve">e sexo, segundo </w:t>
      </w:r>
      <w:r w:rsidRPr="002B7571">
        <w:rPr>
          <w:b/>
          <w:lang w:val="pt-PT"/>
        </w:rPr>
        <w:t>a ocupação</w:t>
      </w:r>
      <w:r w:rsidRPr="00FD10BA">
        <w:rPr>
          <w:b/>
          <w:lang w:val="pt-PT"/>
        </w:rPr>
        <w:t xml:space="preserve">, </w:t>
      </w:r>
      <w:r>
        <w:rPr>
          <w:b/>
          <w:lang w:val="pt-PT"/>
        </w:rPr>
        <w:t xml:space="preserve">1º Trimestre INCAF </w:t>
      </w:r>
      <w:r w:rsidRPr="00FD10BA">
        <w:rPr>
          <w:b/>
          <w:lang w:val="pt-PT"/>
        </w:rPr>
        <w:t>2012/13</w:t>
      </w:r>
    </w:p>
    <w:p w:rsidR="003C20B4" w:rsidRPr="00FD10BA" w:rsidRDefault="003C20B4" w:rsidP="00995178">
      <w:pPr>
        <w:ind w:left="0" w:firstLine="0"/>
        <w:jc w:val="both"/>
        <w:rPr>
          <w:b/>
          <w:lang w:val="pt-PT"/>
        </w:rPr>
      </w:pPr>
    </w:p>
    <w:tbl>
      <w:tblPr>
        <w:tblW w:w="8500" w:type="dxa"/>
        <w:tblInd w:w="55" w:type="dxa"/>
        <w:tblCellMar>
          <w:left w:w="70" w:type="dxa"/>
          <w:right w:w="70" w:type="dxa"/>
        </w:tblCellMar>
        <w:tblLook w:val="04A0"/>
      </w:tblPr>
      <w:tblGrid>
        <w:gridCol w:w="1921"/>
        <w:gridCol w:w="737"/>
        <w:gridCol w:w="728"/>
        <w:gridCol w:w="728"/>
        <w:gridCol w:w="737"/>
        <w:gridCol w:w="728"/>
        <w:gridCol w:w="728"/>
        <w:gridCol w:w="737"/>
        <w:gridCol w:w="728"/>
        <w:gridCol w:w="728"/>
      </w:tblGrid>
      <w:tr w:rsidR="00995178" w:rsidRPr="00D51F9B" w:rsidTr="00696BC4">
        <w:trPr>
          <w:trHeight w:val="298"/>
        </w:trPr>
        <w:tc>
          <w:tcPr>
            <w:tcW w:w="1921" w:type="dxa"/>
            <w:vMerge w:val="restart"/>
            <w:tcBorders>
              <w:top w:val="single" w:sz="4" w:space="0" w:color="auto"/>
              <w:left w:val="nil"/>
              <w:bottom w:val="single" w:sz="4" w:space="0" w:color="000000"/>
              <w:right w:val="single" w:sz="4" w:space="0" w:color="auto"/>
            </w:tcBorders>
            <w:shd w:val="clear" w:color="auto" w:fill="auto"/>
            <w:vAlign w:val="bottom"/>
            <w:hideMark/>
          </w:tcPr>
          <w:p w:rsidR="00995178" w:rsidRPr="00D51F9B" w:rsidRDefault="001121A5" w:rsidP="001E4BFF">
            <w:pPr>
              <w:ind w:left="0" w:firstLine="0"/>
              <w:rPr>
                <w:b/>
                <w:bCs/>
                <w:sz w:val="20"/>
                <w:lang w:val="pt-PT" w:eastAsia="zh-CN"/>
              </w:rPr>
            </w:pPr>
            <w:bookmarkStart w:id="7" w:name="_Toc132001255"/>
            <w:bookmarkStart w:id="8" w:name="_Toc132001375"/>
            <w:bookmarkStart w:id="9" w:name="_Toc133038610"/>
            <w:r w:rsidRPr="001121A5">
              <w:rPr>
                <w:b/>
                <w:bCs/>
                <w:sz w:val="20"/>
                <w:lang w:val="pt-PT" w:eastAsia="zh-CN"/>
              </w:rPr>
              <w:t>Ocupação Principal</w:t>
            </w:r>
          </w:p>
        </w:tc>
        <w:tc>
          <w:tcPr>
            <w:tcW w:w="2193" w:type="dxa"/>
            <w:gridSpan w:val="3"/>
            <w:tcBorders>
              <w:top w:val="single" w:sz="4" w:space="0" w:color="auto"/>
              <w:left w:val="nil"/>
              <w:bottom w:val="single" w:sz="4" w:space="0" w:color="auto"/>
              <w:right w:val="single" w:sz="4" w:space="0" w:color="auto"/>
            </w:tcBorders>
            <w:shd w:val="clear" w:color="auto" w:fill="auto"/>
            <w:noWrap/>
            <w:vAlign w:val="bottom"/>
            <w:hideMark/>
          </w:tcPr>
          <w:p w:rsidR="00995178" w:rsidRPr="00D51F9B" w:rsidRDefault="001121A5" w:rsidP="00696BC4">
            <w:pPr>
              <w:ind w:left="0" w:firstLine="0"/>
              <w:jc w:val="center"/>
              <w:rPr>
                <w:b/>
                <w:bCs/>
                <w:sz w:val="20"/>
                <w:lang w:val="pt-PT" w:eastAsia="zh-CN"/>
              </w:rPr>
            </w:pPr>
            <w:r w:rsidRPr="001121A5">
              <w:rPr>
                <w:b/>
                <w:bCs/>
                <w:sz w:val="20"/>
                <w:lang w:val="pt-PT" w:eastAsia="zh-CN"/>
              </w:rPr>
              <w:t>Total</w:t>
            </w:r>
          </w:p>
        </w:tc>
        <w:tc>
          <w:tcPr>
            <w:tcW w:w="2193" w:type="dxa"/>
            <w:gridSpan w:val="3"/>
            <w:tcBorders>
              <w:top w:val="single" w:sz="4" w:space="0" w:color="auto"/>
              <w:left w:val="nil"/>
              <w:bottom w:val="single" w:sz="4" w:space="0" w:color="auto"/>
              <w:right w:val="single" w:sz="4" w:space="0" w:color="auto"/>
            </w:tcBorders>
            <w:shd w:val="clear" w:color="auto" w:fill="auto"/>
            <w:noWrap/>
            <w:vAlign w:val="bottom"/>
            <w:hideMark/>
          </w:tcPr>
          <w:p w:rsidR="00995178" w:rsidRPr="00D51F9B" w:rsidRDefault="001121A5" w:rsidP="00696BC4">
            <w:pPr>
              <w:ind w:left="0" w:firstLine="0"/>
              <w:jc w:val="center"/>
              <w:rPr>
                <w:b/>
                <w:bCs/>
                <w:sz w:val="20"/>
                <w:lang w:val="pt-PT" w:eastAsia="zh-CN"/>
              </w:rPr>
            </w:pPr>
            <w:r w:rsidRPr="001121A5">
              <w:rPr>
                <w:b/>
                <w:bCs/>
                <w:sz w:val="20"/>
                <w:lang w:val="pt-PT" w:eastAsia="zh-CN"/>
              </w:rPr>
              <w:t>Urbana</w:t>
            </w:r>
          </w:p>
        </w:tc>
        <w:tc>
          <w:tcPr>
            <w:tcW w:w="2193" w:type="dxa"/>
            <w:gridSpan w:val="3"/>
            <w:tcBorders>
              <w:top w:val="single" w:sz="4" w:space="0" w:color="auto"/>
              <w:left w:val="nil"/>
              <w:bottom w:val="single" w:sz="4" w:space="0" w:color="auto"/>
            </w:tcBorders>
            <w:shd w:val="clear" w:color="auto" w:fill="auto"/>
            <w:noWrap/>
            <w:vAlign w:val="bottom"/>
            <w:hideMark/>
          </w:tcPr>
          <w:p w:rsidR="00995178" w:rsidRPr="00D51F9B" w:rsidRDefault="001121A5" w:rsidP="00696BC4">
            <w:pPr>
              <w:ind w:left="0" w:firstLine="0"/>
              <w:jc w:val="center"/>
              <w:rPr>
                <w:b/>
                <w:bCs/>
                <w:sz w:val="20"/>
                <w:lang w:val="pt-PT" w:eastAsia="zh-CN"/>
              </w:rPr>
            </w:pPr>
            <w:r w:rsidRPr="001121A5">
              <w:rPr>
                <w:b/>
                <w:bCs/>
                <w:sz w:val="20"/>
                <w:lang w:val="pt-PT" w:eastAsia="zh-CN"/>
              </w:rPr>
              <w:t>Rural</w:t>
            </w:r>
          </w:p>
        </w:tc>
      </w:tr>
      <w:tr w:rsidR="00995178" w:rsidRPr="00D51F9B" w:rsidTr="00696BC4">
        <w:trPr>
          <w:trHeight w:val="298"/>
        </w:trPr>
        <w:tc>
          <w:tcPr>
            <w:tcW w:w="1921" w:type="dxa"/>
            <w:vMerge/>
            <w:tcBorders>
              <w:top w:val="single" w:sz="4" w:space="0" w:color="auto"/>
              <w:left w:val="nil"/>
              <w:bottom w:val="single" w:sz="4" w:space="0" w:color="000000"/>
              <w:right w:val="single" w:sz="4" w:space="0" w:color="auto"/>
            </w:tcBorders>
            <w:vAlign w:val="center"/>
            <w:hideMark/>
          </w:tcPr>
          <w:p w:rsidR="00995178" w:rsidRPr="00D51F9B" w:rsidRDefault="00995178" w:rsidP="00696BC4">
            <w:pPr>
              <w:ind w:left="0" w:firstLine="0"/>
              <w:rPr>
                <w:b/>
                <w:bCs/>
                <w:sz w:val="20"/>
                <w:lang w:val="pt-PT" w:eastAsia="zh-CN"/>
              </w:rPr>
            </w:pPr>
          </w:p>
        </w:tc>
        <w:tc>
          <w:tcPr>
            <w:tcW w:w="737" w:type="dxa"/>
            <w:tcBorders>
              <w:top w:val="nil"/>
              <w:left w:val="nil"/>
              <w:bottom w:val="single" w:sz="4" w:space="0" w:color="auto"/>
              <w:right w:val="single" w:sz="4" w:space="0" w:color="auto"/>
            </w:tcBorders>
            <w:shd w:val="clear" w:color="auto" w:fill="auto"/>
            <w:noWrap/>
            <w:vAlign w:val="bottom"/>
            <w:hideMark/>
          </w:tcPr>
          <w:p w:rsidR="00995178" w:rsidRPr="00D51F9B" w:rsidRDefault="001121A5" w:rsidP="00696BC4">
            <w:pPr>
              <w:ind w:left="0" w:firstLine="0"/>
              <w:jc w:val="center"/>
              <w:rPr>
                <w:b/>
                <w:bCs/>
                <w:sz w:val="20"/>
                <w:lang w:val="pt-PT" w:eastAsia="zh-CN"/>
              </w:rPr>
            </w:pPr>
            <w:r w:rsidRPr="001121A5">
              <w:rPr>
                <w:b/>
                <w:bCs/>
                <w:sz w:val="20"/>
                <w:lang w:val="pt-PT" w:eastAsia="zh-CN"/>
              </w:rPr>
              <w:t>Total</w:t>
            </w:r>
          </w:p>
        </w:tc>
        <w:tc>
          <w:tcPr>
            <w:tcW w:w="728" w:type="dxa"/>
            <w:tcBorders>
              <w:top w:val="nil"/>
              <w:left w:val="nil"/>
              <w:bottom w:val="single" w:sz="4" w:space="0" w:color="auto"/>
              <w:right w:val="single" w:sz="4" w:space="0" w:color="auto"/>
            </w:tcBorders>
            <w:shd w:val="clear" w:color="auto" w:fill="auto"/>
            <w:noWrap/>
            <w:vAlign w:val="bottom"/>
            <w:hideMark/>
          </w:tcPr>
          <w:p w:rsidR="00995178" w:rsidRPr="00D51F9B" w:rsidRDefault="001121A5" w:rsidP="00696BC4">
            <w:pPr>
              <w:ind w:left="0" w:firstLine="0"/>
              <w:jc w:val="center"/>
              <w:rPr>
                <w:b/>
                <w:bCs/>
                <w:sz w:val="20"/>
                <w:lang w:val="pt-PT" w:eastAsia="zh-CN"/>
              </w:rPr>
            </w:pPr>
            <w:r w:rsidRPr="001121A5">
              <w:rPr>
                <w:b/>
                <w:bCs/>
                <w:sz w:val="20"/>
                <w:lang w:val="pt-PT" w:eastAsia="zh-CN"/>
              </w:rPr>
              <w:t>Hom</w:t>
            </w:r>
          </w:p>
        </w:tc>
        <w:tc>
          <w:tcPr>
            <w:tcW w:w="728" w:type="dxa"/>
            <w:tcBorders>
              <w:top w:val="nil"/>
              <w:left w:val="nil"/>
              <w:bottom w:val="single" w:sz="4" w:space="0" w:color="auto"/>
              <w:right w:val="single" w:sz="4" w:space="0" w:color="auto"/>
            </w:tcBorders>
            <w:shd w:val="clear" w:color="auto" w:fill="auto"/>
            <w:noWrap/>
            <w:vAlign w:val="bottom"/>
            <w:hideMark/>
          </w:tcPr>
          <w:p w:rsidR="00995178" w:rsidRPr="00D51F9B" w:rsidRDefault="001121A5" w:rsidP="00696BC4">
            <w:pPr>
              <w:ind w:left="0" w:firstLine="0"/>
              <w:jc w:val="center"/>
              <w:rPr>
                <w:b/>
                <w:bCs/>
                <w:sz w:val="20"/>
                <w:lang w:val="pt-PT" w:eastAsia="zh-CN"/>
              </w:rPr>
            </w:pPr>
            <w:r w:rsidRPr="001121A5">
              <w:rPr>
                <w:b/>
                <w:bCs/>
                <w:sz w:val="20"/>
                <w:lang w:val="pt-PT" w:eastAsia="zh-CN"/>
              </w:rPr>
              <w:t>Mul</w:t>
            </w:r>
          </w:p>
        </w:tc>
        <w:tc>
          <w:tcPr>
            <w:tcW w:w="737" w:type="dxa"/>
            <w:tcBorders>
              <w:top w:val="nil"/>
              <w:left w:val="nil"/>
              <w:bottom w:val="single" w:sz="4" w:space="0" w:color="auto"/>
              <w:right w:val="single" w:sz="4" w:space="0" w:color="auto"/>
            </w:tcBorders>
            <w:shd w:val="clear" w:color="auto" w:fill="auto"/>
            <w:noWrap/>
            <w:vAlign w:val="bottom"/>
            <w:hideMark/>
          </w:tcPr>
          <w:p w:rsidR="00995178" w:rsidRPr="00D51F9B" w:rsidRDefault="001121A5" w:rsidP="00696BC4">
            <w:pPr>
              <w:ind w:left="0" w:firstLine="0"/>
              <w:jc w:val="center"/>
              <w:rPr>
                <w:b/>
                <w:bCs/>
                <w:sz w:val="20"/>
                <w:lang w:val="pt-PT" w:eastAsia="zh-CN"/>
              </w:rPr>
            </w:pPr>
            <w:r w:rsidRPr="001121A5">
              <w:rPr>
                <w:b/>
                <w:bCs/>
                <w:sz w:val="20"/>
                <w:lang w:val="pt-PT" w:eastAsia="zh-CN"/>
              </w:rPr>
              <w:t>Total</w:t>
            </w:r>
          </w:p>
        </w:tc>
        <w:tc>
          <w:tcPr>
            <w:tcW w:w="728" w:type="dxa"/>
            <w:tcBorders>
              <w:top w:val="nil"/>
              <w:left w:val="nil"/>
              <w:bottom w:val="single" w:sz="4" w:space="0" w:color="auto"/>
              <w:right w:val="single" w:sz="4" w:space="0" w:color="auto"/>
            </w:tcBorders>
            <w:shd w:val="clear" w:color="auto" w:fill="auto"/>
            <w:noWrap/>
            <w:vAlign w:val="bottom"/>
            <w:hideMark/>
          </w:tcPr>
          <w:p w:rsidR="00995178" w:rsidRPr="00D51F9B" w:rsidRDefault="001121A5" w:rsidP="00696BC4">
            <w:pPr>
              <w:ind w:left="0" w:firstLine="0"/>
              <w:jc w:val="center"/>
              <w:rPr>
                <w:b/>
                <w:bCs/>
                <w:sz w:val="20"/>
                <w:lang w:val="pt-PT" w:eastAsia="zh-CN"/>
              </w:rPr>
            </w:pPr>
            <w:r w:rsidRPr="001121A5">
              <w:rPr>
                <w:b/>
                <w:bCs/>
                <w:sz w:val="20"/>
                <w:lang w:val="pt-PT" w:eastAsia="zh-CN"/>
              </w:rPr>
              <w:t>Hom</w:t>
            </w:r>
          </w:p>
        </w:tc>
        <w:tc>
          <w:tcPr>
            <w:tcW w:w="728" w:type="dxa"/>
            <w:tcBorders>
              <w:top w:val="nil"/>
              <w:left w:val="nil"/>
              <w:bottom w:val="single" w:sz="4" w:space="0" w:color="auto"/>
              <w:right w:val="single" w:sz="4" w:space="0" w:color="auto"/>
            </w:tcBorders>
            <w:shd w:val="clear" w:color="auto" w:fill="auto"/>
            <w:noWrap/>
            <w:vAlign w:val="bottom"/>
            <w:hideMark/>
          </w:tcPr>
          <w:p w:rsidR="00995178" w:rsidRPr="00D51F9B" w:rsidRDefault="001121A5" w:rsidP="00696BC4">
            <w:pPr>
              <w:ind w:left="0" w:firstLine="0"/>
              <w:jc w:val="center"/>
              <w:rPr>
                <w:b/>
                <w:bCs/>
                <w:sz w:val="20"/>
                <w:lang w:val="pt-PT" w:eastAsia="zh-CN"/>
              </w:rPr>
            </w:pPr>
            <w:r w:rsidRPr="001121A5">
              <w:rPr>
                <w:b/>
                <w:bCs/>
                <w:sz w:val="20"/>
                <w:lang w:val="pt-PT" w:eastAsia="zh-CN"/>
              </w:rPr>
              <w:t>Mul</w:t>
            </w:r>
          </w:p>
        </w:tc>
        <w:tc>
          <w:tcPr>
            <w:tcW w:w="737" w:type="dxa"/>
            <w:tcBorders>
              <w:top w:val="nil"/>
              <w:left w:val="nil"/>
              <w:bottom w:val="single" w:sz="4" w:space="0" w:color="auto"/>
              <w:right w:val="single" w:sz="4" w:space="0" w:color="auto"/>
            </w:tcBorders>
            <w:shd w:val="clear" w:color="auto" w:fill="auto"/>
            <w:noWrap/>
            <w:vAlign w:val="bottom"/>
            <w:hideMark/>
          </w:tcPr>
          <w:p w:rsidR="00995178" w:rsidRPr="00D51F9B" w:rsidRDefault="001121A5" w:rsidP="00696BC4">
            <w:pPr>
              <w:ind w:left="0" w:firstLine="0"/>
              <w:jc w:val="center"/>
              <w:rPr>
                <w:b/>
                <w:bCs/>
                <w:sz w:val="20"/>
                <w:lang w:val="pt-PT" w:eastAsia="zh-CN"/>
              </w:rPr>
            </w:pPr>
            <w:r w:rsidRPr="001121A5">
              <w:rPr>
                <w:b/>
                <w:bCs/>
                <w:sz w:val="20"/>
                <w:lang w:val="pt-PT" w:eastAsia="zh-CN"/>
              </w:rPr>
              <w:t>Total</w:t>
            </w:r>
          </w:p>
        </w:tc>
        <w:tc>
          <w:tcPr>
            <w:tcW w:w="728" w:type="dxa"/>
            <w:tcBorders>
              <w:top w:val="nil"/>
              <w:left w:val="nil"/>
              <w:bottom w:val="single" w:sz="4" w:space="0" w:color="auto"/>
              <w:right w:val="single" w:sz="4" w:space="0" w:color="auto"/>
            </w:tcBorders>
            <w:shd w:val="clear" w:color="auto" w:fill="auto"/>
            <w:noWrap/>
            <w:vAlign w:val="bottom"/>
            <w:hideMark/>
          </w:tcPr>
          <w:p w:rsidR="00995178" w:rsidRPr="00D51F9B" w:rsidRDefault="001121A5" w:rsidP="00696BC4">
            <w:pPr>
              <w:ind w:left="0" w:firstLine="0"/>
              <w:jc w:val="center"/>
              <w:rPr>
                <w:b/>
                <w:bCs/>
                <w:sz w:val="20"/>
                <w:lang w:val="pt-PT" w:eastAsia="zh-CN"/>
              </w:rPr>
            </w:pPr>
            <w:r w:rsidRPr="001121A5">
              <w:rPr>
                <w:b/>
                <w:bCs/>
                <w:sz w:val="20"/>
                <w:lang w:val="pt-PT" w:eastAsia="zh-CN"/>
              </w:rPr>
              <w:t>Hom</w:t>
            </w:r>
          </w:p>
        </w:tc>
        <w:tc>
          <w:tcPr>
            <w:tcW w:w="728" w:type="dxa"/>
            <w:tcBorders>
              <w:top w:val="nil"/>
              <w:left w:val="nil"/>
              <w:bottom w:val="single" w:sz="4" w:space="0" w:color="auto"/>
              <w:right w:val="nil"/>
            </w:tcBorders>
            <w:shd w:val="clear" w:color="auto" w:fill="auto"/>
            <w:noWrap/>
            <w:vAlign w:val="bottom"/>
            <w:hideMark/>
          </w:tcPr>
          <w:p w:rsidR="00995178" w:rsidRPr="00D51F9B" w:rsidRDefault="001121A5" w:rsidP="00696BC4">
            <w:pPr>
              <w:ind w:left="0" w:firstLine="0"/>
              <w:jc w:val="center"/>
              <w:rPr>
                <w:b/>
                <w:bCs/>
                <w:sz w:val="20"/>
                <w:lang w:val="pt-PT" w:eastAsia="zh-CN"/>
              </w:rPr>
            </w:pPr>
            <w:r w:rsidRPr="001121A5">
              <w:rPr>
                <w:b/>
                <w:bCs/>
                <w:sz w:val="20"/>
                <w:lang w:val="pt-PT" w:eastAsia="zh-CN"/>
              </w:rPr>
              <w:t>Mul</w:t>
            </w:r>
          </w:p>
        </w:tc>
      </w:tr>
      <w:tr w:rsidR="00995178" w:rsidRPr="00D51F9B" w:rsidTr="00696BC4">
        <w:trPr>
          <w:trHeight w:val="447"/>
        </w:trPr>
        <w:tc>
          <w:tcPr>
            <w:tcW w:w="1921" w:type="dxa"/>
            <w:tcBorders>
              <w:top w:val="nil"/>
              <w:left w:val="nil"/>
              <w:bottom w:val="single" w:sz="4" w:space="0" w:color="auto"/>
              <w:right w:val="single" w:sz="4" w:space="0" w:color="auto"/>
            </w:tcBorders>
            <w:shd w:val="clear" w:color="000000" w:fill="C0C0C0"/>
            <w:noWrap/>
            <w:vAlign w:val="bottom"/>
            <w:hideMark/>
          </w:tcPr>
          <w:p w:rsidR="00995178" w:rsidRPr="00D51F9B" w:rsidRDefault="001121A5" w:rsidP="00696BC4">
            <w:pPr>
              <w:ind w:left="0" w:firstLine="0"/>
              <w:rPr>
                <w:b/>
                <w:bCs/>
                <w:sz w:val="20"/>
                <w:lang w:val="pt-PT" w:eastAsia="zh-CN"/>
              </w:rPr>
            </w:pPr>
            <w:r w:rsidRPr="001121A5">
              <w:rPr>
                <w:b/>
                <w:bCs/>
                <w:sz w:val="20"/>
                <w:lang w:val="pt-PT" w:eastAsia="zh-CN"/>
              </w:rPr>
              <w:t>Total</w:t>
            </w:r>
          </w:p>
        </w:tc>
        <w:tc>
          <w:tcPr>
            <w:tcW w:w="737" w:type="dxa"/>
            <w:tcBorders>
              <w:top w:val="nil"/>
              <w:left w:val="nil"/>
              <w:bottom w:val="single" w:sz="4" w:space="0" w:color="auto"/>
              <w:right w:val="single" w:sz="4" w:space="0" w:color="auto"/>
            </w:tcBorders>
            <w:shd w:val="clear" w:color="000000" w:fill="BFBFBF"/>
            <w:noWrap/>
            <w:vAlign w:val="bottom"/>
            <w:hideMark/>
          </w:tcPr>
          <w:p w:rsidR="00995178" w:rsidRPr="00D51F9B" w:rsidRDefault="001121A5" w:rsidP="00696BC4">
            <w:pPr>
              <w:ind w:left="0" w:firstLine="0"/>
              <w:jc w:val="right"/>
              <w:rPr>
                <w:sz w:val="20"/>
                <w:lang w:val="pt-PT" w:eastAsia="zh-CN"/>
              </w:rPr>
            </w:pPr>
            <w:r w:rsidRPr="001121A5">
              <w:rPr>
                <w:sz w:val="20"/>
                <w:lang w:val="pt-PT" w:eastAsia="zh-CN"/>
              </w:rPr>
              <w:t>100,0</w:t>
            </w:r>
          </w:p>
        </w:tc>
        <w:tc>
          <w:tcPr>
            <w:tcW w:w="728" w:type="dxa"/>
            <w:tcBorders>
              <w:top w:val="nil"/>
              <w:left w:val="nil"/>
              <w:bottom w:val="single" w:sz="4" w:space="0" w:color="auto"/>
              <w:right w:val="single" w:sz="4" w:space="0" w:color="auto"/>
            </w:tcBorders>
            <w:shd w:val="clear" w:color="000000" w:fill="C0C0C0"/>
            <w:noWrap/>
            <w:vAlign w:val="bottom"/>
            <w:hideMark/>
          </w:tcPr>
          <w:p w:rsidR="00995178" w:rsidRPr="00D51F9B" w:rsidRDefault="001121A5" w:rsidP="00696BC4">
            <w:pPr>
              <w:ind w:left="0" w:firstLine="0"/>
              <w:jc w:val="right"/>
              <w:rPr>
                <w:sz w:val="20"/>
                <w:lang w:val="pt-PT" w:eastAsia="zh-CN"/>
              </w:rPr>
            </w:pPr>
            <w:r w:rsidRPr="001121A5">
              <w:rPr>
                <w:sz w:val="20"/>
                <w:lang w:val="pt-PT" w:eastAsia="zh-CN"/>
              </w:rPr>
              <w:t>100,0</w:t>
            </w:r>
          </w:p>
        </w:tc>
        <w:tc>
          <w:tcPr>
            <w:tcW w:w="728" w:type="dxa"/>
            <w:tcBorders>
              <w:top w:val="nil"/>
              <w:left w:val="nil"/>
              <w:bottom w:val="single" w:sz="4" w:space="0" w:color="auto"/>
              <w:right w:val="single" w:sz="4" w:space="0" w:color="auto"/>
            </w:tcBorders>
            <w:shd w:val="clear" w:color="000000" w:fill="C0C0C0"/>
            <w:noWrap/>
            <w:vAlign w:val="bottom"/>
            <w:hideMark/>
          </w:tcPr>
          <w:p w:rsidR="00995178" w:rsidRPr="00D51F9B" w:rsidRDefault="001121A5" w:rsidP="00696BC4">
            <w:pPr>
              <w:ind w:left="0" w:firstLine="0"/>
              <w:jc w:val="right"/>
              <w:rPr>
                <w:sz w:val="20"/>
                <w:lang w:val="pt-PT" w:eastAsia="zh-CN"/>
              </w:rPr>
            </w:pPr>
            <w:r w:rsidRPr="001121A5">
              <w:rPr>
                <w:sz w:val="20"/>
                <w:lang w:val="pt-PT" w:eastAsia="zh-CN"/>
              </w:rPr>
              <w:t>100,0</w:t>
            </w:r>
          </w:p>
        </w:tc>
        <w:tc>
          <w:tcPr>
            <w:tcW w:w="737" w:type="dxa"/>
            <w:tcBorders>
              <w:top w:val="nil"/>
              <w:left w:val="nil"/>
              <w:bottom w:val="single" w:sz="4" w:space="0" w:color="auto"/>
              <w:right w:val="single" w:sz="4" w:space="0" w:color="auto"/>
            </w:tcBorders>
            <w:shd w:val="clear" w:color="000000" w:fill="C0C0C0"/>
            <w:noWrap/>
            <w:vAlign w:val="bottom"/>
            <w:hideMark/>
          </w:tcPr>
          <w:p w:rsidR="00995178" w:rsidRPr="00D51F9B" w:rsidRDefault="001121A5" w:rsidP="00696BC4">
            <w:pPr>
              <w:ind w:left="0" w:firstLine="0"/>
              <w:jc w:val="right"/>
              <w:rPr>
                <w:sz w:val="20"/>
                <w:lang w:val="pt-PT" w:eastAsia="zh-CN"/>
              </w:rPr>
            </w:pPr>
            <w:r w:rsidRPr="001121A5">
              <w:rPr>
                <w:sz w:val="20"/>
                <w:lang w:val="pt-PT" w:eastAsia="zh-CN"/>
              </w:rPr>
              <w:t>100,0</w:t>
            </w:r>
          </w:p>
        </w:tc>
        <w:tc>
          <w:tcPr>
            <w:tcW w:w="728" w:type="dxa"/>
            <w:tcBorders>
              <w:top w:val="nil"/>
              <w:left w:val="nil"/>
              <w:bottom w:val="single" w:sz="4" w:space="0" w:color="auto"/>
              <w:right w:val="single" w:sz="4" w:space="0" w:color="auto"/>
            </w:tcBorders>
            <w:shd w:val="clear" w:color="000000" w:fill="C0C0C0"/>
            <w:noWrap/>
            <w:vAlign w:val="bottom"/>
            <w:hideMark/>
          </w:tcPr>
          <w:p w:rsidR="00995178" w:rsidRPr="00D51F9B" w:rsidRDefault="001121A5" w:rsidP="00696BC4">
            <w:pPr>
              <w:ind w:left="0" w:firstLine="0"/>
              <w:jc w:val="right"/>
              <w:rPr>
                <w:sz w:val="20"/>
                <w:lang w:val="pt-PT" w:eastAsia="zh-CN"/>
              </w:rPr>
            </w:pPr>
            <w:r w:rsidRPr="001121A5">
              <w:rPr>
                <w:sz w:val="20"/>
                <w:lang w:val="pt-PT" w:eastAsia="zh-CN"/>
              </w:rPr>
              <w:t>100,0</w:t>
            </w:r>
          </w:p>
        </w:tc>
        <w:tc>
          <w:tcPr>
            <w:tcW w:w="728" w:type="dxa"/>
            <w:tcBorders>
              <w:top w:val="nil"/>
              <w:left w:val="nil"/>
              <w:bottom w:val="single" w:sz="4" w:space="0" w:color="auto"/>
              <w:right w:val="single" w:sz="4" w:space="0" w:color="auto"/>
            </w:tcBorders>
            <w:shd w:val="clear" w:color="000000" w:fill="C0C0C0"/>
            <w:noWrap/>
            <w:vAlign w:val="bottom"/>
            <w:hideMark/>
          </w:tcPr>
          <w:p w:rsidR="00995178" w:rsidRPr="00D51F9B" w:rsidRDefault="001121A5" w:rsidP="00696BC4">
            <w:pPr>
              <w:ind w:left="0" w:firstLine="0"/>
              <w:jc w:val="right"/>
              <w:rPr>
                <w:sz w:val="20"/>
                <w:lang w:val="pt-PT" w:eastAsia="zh-CN"/>
              </w:rPr>
            </w:pPr>
            <w:r w:rsidRPr="001121A5">
              <w:rPr>
                <w:sz w:val="20"/>
                <w:lang w:val="pt-PT" w:eastAsia="zh-CN"/>
              </w:rPr>
              <w:t>100,0</w:t>
            </w:r>
          </w:p>
        </w:tc>
        <w:tc>
          <w:tcPr>
            <w:tcW w:w="737" w:type="dxa"/>
            <w:tcBorders>
              <w:top w:val="nil"/>
              <w:left w:val="nil"/>
              <w:bottom w:val="single" w:sz="4" w:space="0" w:color="auto"/>
              <w:right w:val="single" w:sz="4" w:space="0" w:color="auto"/>
            </w:tcBorders>
            <w:shd w:val="clear" w:color="000000" w:fill="C0C0C0"/>
            <w:noWrap/>
            <w:vAlign w:val="bottom"/>
            <w:hideMark/>
          </w:tcPr>
          <w:p w:rsidR="00995178" w:rsidRPr="00D51F9B" w:rsidRDefault="001121A5" w:rsidP="00696BC4">
            <w:pPr>
              <w:ind w:left="0" w:firstLine="0"/>
              <w:jc w:val="right"/>
              <w:rPr>
                <w:sz w:val="20"/>
                <w:lang w:val="pt-PT" w:eastAsia="zh-CN"/>
              </w:rPr>
            </w:pPr>
            <w:r w:rsidRPr="001121A5">
              <w:rPr>
                <w:sz w:val="20"/>
                <w:lang w:val="pt-PT" w:eastAsia="zh-CN"/>
              </w:rPr>
              <w:t>100,0</w:t>
            </w:r>
          </w:p>
        </w:tc>
        <w:tc>
          <w:tcPr>
            <w:tcW w:w="728" w:type="dxa"/>
            <w:tcBorders>
              <w:top w:val="nil"/>
              <w:left w:val="nil"/>
              <w:bottom w:val="single" w:sz="4" w:space="0" w:color="auto"/>
              <w:right w:val="single" w:sz="4" w:space="0" w:color="auto"/>
            </w:tcBorders>
            <w:shd w:val="clear" w:color="000000" w:fill="C0C0C0"/>
            <w:noWrap/>
            <w:vAlign w:val="bottom"/>
            <w:hideMark/>
          </w:tcPr>
          <w:p w:rsidR="00995178" w:rsidRPr="00D51F9B" w:rsidRDefault="001121A5" w:rsidP="00696BC4">
            <w:pPr>
              <w:ind w:left="0" w:firstLine="0"/>
              <w:jc w:val="right"/>
              <w:rPr>
                <w:sz w:val="20"/>
                <w:lang w:val="pt-PT" w:eastAsia="zh-CN"/>
              </w:rPr>
            </w:pPr>
            <w:r w:rsidRPr="001121A5">
              <w:rPr>
                <w:sz w:val="20"/>
                <w:lang w:val="pt-PT" w:eastAsia="zh-CN"/>
              </w:rPr>
              <w:t>100,0</w:t>
            </w:r>
          </w:p>
        </w:tc>
        <w:tc>
          <w:tcPr>
            <w:tcW w:w="728" w:type="dxa"/>
            <w:tcBorders>
              <w:top w:val="nil"/>
              <w:left w:val="nil"/>
              <w:bottom w:val="single" w:sz="4" w:space="0" w:color="auto"/>
              <w:right w:val="nil"/>
            </w:tcBorders>
            <w:shd w:val="clear" w:color="000000" w:fill="C0C0C0"/>
            <w:noWrap/>
            <w:vAlign w:val="bottom"/>
            <w:hideMark/>
          </w:tcPr>
          <w:p w:rsidR="00995178" w:rsidRPr="00D51F9B" w:rsidRDefault="001121A5" w:rsidP="00696BC4">
            <w:pPr>
              <w:ind w:left="0" w:firstLine="0"/>
              <w:jc w:val="right"/>
              <w:rPr>
                <w:sz w:val="20"/>
                <w:lang w:val="pt-PT" w:eastAsia="zh-CN"/>
              </w:rPr>
            </w:pPr>
            <w:r w:rsidRPr="001121A5">
              <w:rPr>
                <w:sz w:val="20"/>
                <w:lang w:val="pt-PT" w:eastAsia="zh-CN"/>
              </w:rPr>
              <w:t>100,0</w:t>
            </w:r>
          </w:p>
        </w:tc>
      </w:tr>
      <w:tr w:rsidR="00995178" w:rsidRPr="00D51F9B" w:rsidTr="00696BC4">
        <w:trPr>
          <w:trHeight w:val="417"/>
        </w:trPr>
        <w:tc>
          <w:tcPr>
            <w:tcW w:w="1921" w:type="dxa"/>
            <w:tcBorders>
              <w:top w:val="nil"/>
              <w:left w:val="nil"/>
              <w:bottom w:val="single" w:sz="4" w:space="0" w:color="auto"/>
              <w:right w:val="single" w:sz="4" w:space="0" w:color="auto"/>
            </w:tcBorders>
            <w:shd w:val="clear" w:color="auto" w:fill="auto"/>
            <w:vAlign w:val="bottom"/>
            <w:hideMark/>
          </w:tcPr>
          <w:p w:rsidR="00995178" w:rsidRPr="00D51F9B" w:rsidRDefault="001121A5" w:rsidP="00696BC4">
            <w:pPr>
              <w:ind w:left="0" w:firstLine="0"/>
              <w:rPr>
                <w:color w:val="000000"/>
                <w:sz w:val="20"/>
                <w:lang w:val="pt-PT" w:eastAsia="zh-CN"/>
              </w:rPr>
            </w:pPr>
            <w:r w:rsidRPr="001121A5">
              <w:rPr>
                <w:color w:val="000000"/>
                <w:sz w:val="20"/>
                <w:lang w:val="pt-PT" w:eastAsia="zh-CN"/>
              </w:rPr>
              <w:t>Altos Dirigentes</w:t>
            </w:r>
          </w:p>
        </w:tc>
        <w:tc>
          <w:tcPr>
            <w:tcW w:w="737" w:type="dxa"/>
            <w:tcBorders>
              <w:top w:val="nil"/>
              <w:left w:val="nil"/>
              <w:bottom w:val="single" w:sz="4" w:space="0" w:color="auto"/>
              <w:right w:val="single" w:sz="4" w:space="0" w:color="auto"/>
            </w:tcBorders>
            <w:shd w:val="clear" w:color="auto" w:fill="auto"/>
            <w:noWrap/>
            <w:vAlign w:val="bottom"/>
            <w:hideMark/>
          </w:tcPr>
          <w:p w:rsidR="00995178" w:rsidRPr="00D51F9B" w:rsidRDefault="001121A5" w:rsidP="00696BC4">
            <w:pPr>
              <w:ind w:left="0" w:firstLine="0"/>
              <w:jc w:val="right"/>
              <w:rPr>
                <w:sz w:val="20"/>
                <w:lang w:val="pt-PT" w:eastAsia="zh-CN"/>
              </w:rPr>
            </w:pPr>
            <w:r w:rsidRPr="001121A5">
              <w:rPr>
                <w:sz w:val="20"/>
                <w:lang w:val="pt-PT" w:eastAsia="zh-CN"/>
              </w:rPr>
              <w:t>0,3</w:t>
            </w:r>
          </w:p>
        </w:tc>
        <w:tc>
          <w:tcPr>
            <w:tcW w:w="728" w:type="dxa"/>
            <w:tcBorders>
              <w:top w:val="nil"/>
              <w:left w:val="nil"/>
              <w:bottom w:val="single" w:sz="4" w:space="0" w:color="auto"/>
              <w:right w:val="single" w:sz="4" w:space="0" w:color="auto"/>
            </w:tcBorders>
            <w:shd w:val="clear" w:color="auto" w:fill="auto"/>
            <w:noWrap/>
            <w:vAlign w:val="bottom"/>
            <w:hideMark/>
          </w:tcPr>
          <w:p w:rsidR="00995178" w:rsidRPr="00D51F9B" w:rsidRDefault="001121A5" w:rsidP="00696BC4">
            <w:pPr>
              <w:ind w:left="0" w:firstLine="0"/>
              <w:jc w:val="right"/>
              <w:rPr>
                <w:sz w:val="20"/>
                <w:lang w:val="pt-PT" w:eastAsia="zh-CN"/>
              </w:rPr>
            </w:pPr>
            <w:r w:rsidRPr="001121A5">
              <w:rPr>
                <w:sz w:val="20"/>
                <w:lang w:val="pt-PT" w:eastAsia="zh-CN"/>
              </w:rPr>
              <w:t>0,6</w:t>
            </w:r>
          </w:p>
        </w:tc>
        <w:tc>
          <w:tcPr>
            <w:tcW w:w="728" w:type="dxa"/>
            <w:tcBorders>
              <w:top w:val="nil"/>
              <w:left w:val="nil"/>
              <w:bottom w:val="single" w:sz="4" w:space="0" w:color="auto"/>
              <w:right w:val="single" w:sz="4" w:space="0" w:color="auto"/>
            </w:tcBorders>
            <w:shd w:val="clear" w:color="auto" w:fill="auto"/>
            <w:noWrap/>
            <w:vAlign w:val="bottom"/>
            <w:hideMark/>
          </w:tcPr>
          <w:p w:rsidR="00995178" w:rsidRPr="00D51F9B" w:rsidRDefault="001121A5" w:rsidP="00696BC4">
            <w:pPr>
              <w:ind w:left="0" w:firstLine="0"/>
              <w:jc w:val="right"/>
              <w:rPr>
                <w:sz w:val="20"/>
                <w:lang w:val="pt-PT" w:eastAsia="zh-CN"/>
              </w:rPr>
            </w:pPr>
            <w:r w:rsidRPr="001121A5">
              <w:rPr>
                <w:sz w:val="20"/>
                <w:lang w:val="pt-PT" w:eastAsia="zh-CN"/>
              </w:rPr>
              <w:t>0,1</w:t>
            </w:r>
          </w:p>
        </w:tc>
        <w:tc>
          <w:tcPr>
            <w:tcW w:w="737" w:type="dxa"/>
            <w:tcBorders>
              <w:top w:val="nil"/>
              <w:left w:val="nil"/>
              <w:bottom w:val="single" w:sz="4" w:space="0" w:color="auto"/>
              <w:right w:val="single" w:sz="4" w:space="0" w:color="auto"/>
            </w:tcBorders>
            <w:shd w:val="clear" w:color="auto" w:fill="auto"/>
            <w:noWrap/>
            <w:vAlign w:val="bottom"/>
            <w:hideMark/>
          </w:tcPr>
          <w:p w:rsidR="00995178" w:rsidRPr="00D51F9B" w:rsidRDefault="001121A5" w:rsidP="00696BC4">
            <w:pPr>
              <w:ind w:left="0" w:firstLine="0"/>
              <w:jc w:val="right"/>
              <w:rPr>
                <w:sz w:val="20"/>
                <w:lang w:val="pt-PT" w:eastAsia="zh-CN"/>
              </w:rPr>
            </w:pPr>
            <w:r w:rsidRPr="001121A5">
              <w:rPr>
                <w:sz w:val="20"/>
                <w:lang w:val="pt-PT" w:eastAsia="zh-CN"/>
              </w:rPr>
              <w:t>0,6</w:t>
            </w:r>
          </w:p>
        </w:tc>
        <w:tc>
          <w:tcPr>
            <w:tcW w:w="728" w:type="dxa"/>
            <w:tcBorders>
              <w:top w:val="nil"/>
              <w:left w:val="nil"/>
              <w:bottom w:val="single" w:sz="4" w:space="0" w:color="auto"/>
              <w:right w:val="single" w:sz="4" w:space="0" w:color="auto"/>
            </w:tcBorders>
            <w:shd w:val="clear" w:color="auto" w:fill="auto"/>
            <w:noWrap/>
            <w:vAlign w:val="bottom"/>
            <w:hideMark/>
          </w:tcPr>
          <w:p w:rsidR="00995178" w:rsidRPr="00D51F9B" w:rsidRDefault="001121A5" w:rsidP="00696BC4">
            <w:pPr>
              <w:ind w:left="0" w:firstLine="0"/>
              <w:jc w:val="right"/>
              <w:rPr>
                <w:sz w:val="20"/>
                <w:lang w:val="pt-PT" w:eastAsia="zh-CN"/>
              </w:rPr>
            </w:pPr>
            <w:r w:rsidRPr="001121A5">
              <w:rPr>
                <w:sz w:val="20"/>
                <w:lang w:val="pt-PT" w:eastAsia="zh-CN"/>
              </w:rPr>
              <w:t>0,8</w:t>
            </w:r>
          </w:p>
        </w:tc>
        <w:tc>
          <w:tcPr>
            <w:tcW w:w="728" w:type="dxa"/>
            <w:tcBorders>
              <w:top w:val="nil"/>
              <w:left w:val="nil"/>
              <w:bottom w:val="single" w:sz="4" w:space="0" w:color="auto"/>
              <w:right w:val="single" w:sz="4" w:space="0" w:color="auto"/>
            </w:tcBorders>
            <w:shd w:val="clear" w:color="auto" w:fill="auto"/>
            <w:noWrap/>
            <w:vAlign w:val="bottom"/>
            <w:hideMark/>
          </w:tcPr>
          <w:p w:rsidR="00995178" w:rsidRPr="00D51F9B" w:rsidRDefault="001121A5" w:rsidP="00696BC4">
            <w:pPr>
              <w:ind w:left="0" w:firstLine="0"/>
              <w:jc w:val="right"/>
              <w:rPr>
                <w:sz w:val="20"/>
                <w:lang w:val="pt-PT" w:eastAsia="zh-CN"/>
              </w:rPr>
            </w:pPr>
            <w:r w:rsidRPr="001121A5">
              <w:rPr>
                <w:sz w:val="20"/>
                <w:lang w:val="pt-PT" w:eastAsia="zh-CN"/>
              </w:rPr>
              <w:t>0,3</w:t>
            </w:r>
          </w:p>
        </w:tc>
        <w:tc>
          <w:tcPr>
            <w:tcW w:w="737" w:type="dxa"/>
            <w:tcBorders>
              <w:top w:val="nil"/>
              <w:left w:val="nil"/>
              <w:bottom w:val="single" w:sz="4" w:space="0" w:color="auto"/>
              <w:right w:val="single" w:sz="4" w:space="0" w:color="auto"/>
            </w:tcBorders>
            <w:shd w:val="clear" w:color="auto" w:fill="auto"/>
            <w:noWrap/>
            <w:vAlign w:val="bottom"/>
            <w:hideMark/>
          </w:tcPr>
          <w:p w:rsidR="00995178" w:rsidRPr="00D51F9B" w:rsidRDefault="001121A5" w:rsidP="00696BC4">
            <w:pPr>
              <w:ind w:left="0" w:firstLine="0"/>
              <w:jc w:val="right"/>
              <w:rPr>
                <w:sz w:val="20"/>
                <w:lang w:val="pt-PT" w:eastAsia="zh-CN"/>
              </w:rPr>
            </w:pPr>
            <w:r w:rsidRPr="001121A5">
              <w:rPr>
                <w:sz w:val="20"/>
                <w:lang w:val="pt-PT" w:eastAsia="zh-CN"/>
              </w:rPr>
              <w:t>0,2</w:t>
            </w:r>
          </w:p>
        </w:tc>
        <w:tc>
          <w:tcPr>
            <w:tcW w:w="728" w:type="dxa"/>
            <w:tcBorders>
              <w:top w:val="nil"/>
              <w:left w:val="nil"/>
              <w:bottom w:val="single" w:sz="4" w:space="0" w:color="auto"/>
              <w:right w:val="single" w:sz="4" w:space="0" w:color="auto"/>
            </w:tcBorders>
            <w:shd w:val="clear" w:color="auto" w:fill="auto"/>
            <w:noWrap/>
            <w:vAlign w:val="bottom"/>
            <w:hideMark/>
          </w:tcPr>
          <w:p w:rsidR="00995178" w:rsidRPr="00D51F9B" w:rsidRDefault="001121A5" w:rsidP="00696BC4">
            <w:pPr>
              <w:ind w:left="0" w:firstLine="0"/>
              <w:jc w:val="right"/>
              <w:rPr>
                <w:sz w:val="20"/>
                <w:lang w:val="pt-PT" w:eastAsia="zh-CN"/>
              </w:rPr>
            </w:pPr>
            <w:r w:rsidRPr="001121A5">
              <w:rPr>
                <w:sz w:val="20"/>
                <w:lang w:val="pt-PT" w:eastAsia="zh-CN"/>
              </w:rPr>
              <w:t>0,5</w:t>
            </w:r>
          </w:p>
        </w:tc>
        <w:tc>
          <w:tcPr>
            <w:tcW w:w="728" w:type="dxa"/>
            <w:tcBorders>
              <w:top w:val="nil"/>
              <w:left w:val="nil"/>
              <w:bottom w:val="single" w:sz="4" w:space="0" w:color="auto"/>
              <w:right w:val="nil"/>
            </w:tcBorders>
            <w:shd w:val="clear" w:color="auto" w:fill="auto"/>
            <w:noWrap/>
            <w:vAlign w:val="bottom"/>
            <w:hideMark/>
          </w:tcPr>
          <w:p w:rsidR="00995178" w:rsidRPr="00D51F9B" w:rsidRDefault="001121A5" w:rsidP="00696BC4">
            <w:pPr>
              <w:ind w:left="0" w:firstLine="0"/>
              <w:jc w:val="right"/>
              <w:rPr>
                <w:sz w:val="20"/>
                <w:lang w:val="pt-PT" w:eastAsia="zh-CN"/>
              </w:rPr>
            </w:pPr>
            <w:r w:rsidRPr="001121A5">
              <w:rPr>
                <w:sz w:val="20"/>
                <w:lang w:val="pt-PT" w:eastAsia="zh-CN"/>
              </w:rPr>
              <w:t>0,0</w:t>
            </w:r>
          </w:p>
        </w:tc>
      </w:tr>
      <w:tr w:rsidR="00995178" w:rsidRPr="00D51F9B" w:rsidTr="00696BC4">
        <w:trPr>
          <w:trHeight w:val="596"/>
        </w:trPr>
        <w:tc>
          <w:tcPr>
            <w:tcW w:w="1921" w:type="dxa"/>
            <w:tcBorders>
              <w:top w:val="nil"/>
              <w:left w:val="nil"/>
              <w:bottom w:val="single" w:sz="4" w:space="0" w:color="auto"/>
              <w:right w:val="single" w:sz="4" w:space="0" w:color="auto"/>
            </w:tcBorders>
            <w:shd w:val="clear" w:color="auto" w:fill="auto"/>
            <w:vAlign w:val="bottom"/>
            <w:hideMark/>
          </w:tcPr>
          <w:p w:rsidR="00995178" w:rsidRPr="00D51F9B" w:rsidRDefault="001121A5" w:rsidP="00696BC4">
            <w:pPr>
              <w:ind w:left="0" w:firstLine="0"/>
              <w:rPr>
                <w:color w:val="000000"/>
                <w:sz w:val="20"/>
                <w:lang w:val="pt-PT" w:eastAsia="zh-CN"/>
              </w:rPr>
            </w:pPr>
            <w:r w:rsidRPr="001121A5">
              <w:rPr>
                <w:color w:val="000000"/>
                <w:sz w:val="20"/>
                <w:lang w:val="pt-PT" w:eastAsia="zh-CN"/>
              </w:rPr>
              <w:t>Técnicos Universitários</w:t>
            </w:r>
          </w:p>
        </w:tc>
        <w:tc>
          <w:tcPr>
            <w:tcW w:w="737" w:type="dxa"/>
            <w:tcBorders>
              <w:top w:val="nil"/>
              <w:left w:val="nil"/>
              <w:bottom w:val="single" w:sz="4" w:space="0" w:color="auto"/>
              <w:right w:val="single" w:sz="4" w:space="0" w:color="auto"/>
            </w:tcBorders>
            <w:shd w:val="clear" w:color="auto" w:fill="auto"/>
            <w:noWrap/>
            <w:vAlign w:val="bottom"/>
            <w:hideMark/>
          </w:tcPr>
          <w:p w:rsidR="00995178" w:rsidRPr="00D51F9B" w:rsidRDefault="001121A5" w:rsidP="00696BC4">
            <w:pPr>
              <w:ind w:left="0" w:firstLine="0"/>
              <w:jc w:val="right"/>
              <w:rPr>
                <w:sz w:val="20"/>
                <w:lang w:val="pt-PT" w:eastAsia="zh-CN"/>
              </w:rPr>
            </w:pPr>
            <w:r w:rsidRPr="001121A5">
              <w:rPr>
                <w:sz w:val="20"/>
                <w:lang w:val="pt-PT" w:eastAsia="zh-CN"/>
              </w:rPr>
              <w:t>2,0</w:t>
            </w:r>
          </w:p>
        </w:tc>
        <w:tc>
          <w:tcPr>
            <w:tcW w:w="728" w:type="dxa"/>
            <w:tcBorders>
              <w:top w:val="nil"/>
              <w:left w:val="nil"/>
              <w:bottom w:val="single" w:sz="4" w:space="0" w:color="auto"/>
              <w:right w:val="single" w:sz="4" w:space="0" w:color="auto"/>
            </w:tcBorders>
            <w:shd w:val="clear" w:color="auto" w:fill="auto"/>
            <w:noWrap/>
            <w:vAlign w:val="bottom"/>
            <w:hideMark/>
          </w:tcPr>
          <w:p w:rsidR="00995178" w:rsidRPr="00D51F9B" w:rsidRDefault="001121A5" w:rsidP="00696BC4">
            <w:pPr>
              <w:ind w:left="0" w:firstLine="0"/>
              <w:jc w:val="right"/>
              <w:rPr>
                <w:sz w:val="20"/>
                <w:lang w:val="pt-PT" w:eastAsia="zh-CN"/>
              </w:rPr>
            </w:pPr>
            <w:r w:rsidRPr="001121A5">
              <w:rPr>
                <w:sz w:val="20"/>
                <w:lang w:val="pt-PT" w:eastAsia="zh-CN"/>
              </w:rPr>
              <w:t>2,8</w:t>
            </w:r>
          </w:p>
        </w:tc>
        <w:tc>
          <w:tcPr>
            <w:tcW w:w="728" w:type="dxa"/>
            <w:tcBorders>
              <w:top w:val="nil"/>
              <w:left w:val="nil"/>
              <w:bottom w:val="single" w:sz="4" w:space="0" w:color="auto"/>
              <w:right w:val="single" w:sz="4" w:space="0" w:color="auto"/>
            </w:tcBorders>
            <w:shd w:val="clear" w:color="auto" w:fill="auto"/>
            <w:noWrap/>
            <w:vAlign w:val="bottom"/>
            <w:hideMark/>
          </w:tcPr>
          <w:p w:rsidR="00995178" w:rsidRPr="00D51F9B" w:rsidRDefault="001121A5" w:rsidP="00696BC4">
            <w:pPr>
              <w:ind w:left="0" w:firstLine="0"/>
              <w:jc w:val="right"/>
              <w:rPr>
                <w:sz w:val="20"/>
                <w:lang w:val="pt-PT" w:eastAsia="zh-CN"/>
              </w:rPr>
            </w:pPr>
            <w:r w:rsidRPr="001121A5">
              <w:rPr>
                <w:sz w:val="20"/>
                <w:lang w:val="pt-PT" w:eastAsia="zh-CN"/>
              </w:rPr>
              <w:t>1,4</w:t>
            </w:r>
          </w:p>
        </w:tc>
        <w:tc>
          <w:tcPr>
            <w:tcW w:w="737" w:type="dxa"/>
            <w:tcBorders>
              <w:top w:val="nil"/>
              <w:left w:val="nil"/>
              <w:bottom w:val="single" w:sz="4" w:space="0" w:color="auto"/>
              <w:right w:val="single" w:sz="4" w:space="0" w:color="auto"/>
            </w:tcBorders>
            <w:shd w:val="clear" w:color="auto" w:fill="auto"/>
            <w:noWrap/>
            <w:vAlign w:val="bottom"/>
            <w:hideMark/>
          </w:tcPr>
          <w:p w:rsidR="00995178" w:rsidRPr="00D51F9B" w:rsidRDefault="001121A5" w:rsidP="00696BC4">
            <w:pPr>
              <w:ind w:left="0" w:firstLine="0"/>
              <w:jc w:val="right"/>
              <w:rPr>
                <w:sz w:val="20"/>
                <w:lang w:val="pt-PT" w:eastAsia="zh-CN"/>
              </w:rPr>
            </w:pPr>
            <w:r w:rsidRPr="001121A5">
              <w:rPr>
                <w:sz w:val="20"/>
                <w:lang w:val="pt-PT" w:eastAsia="zh-CN"/>
              </w:rPr>
              <w:t>5,0</w:t>
            </w:r>
          </w:p>
        </w:tc>
        <w:tc>
          <w:tcPr>
            <w:tcW w:w="728" w:type="dxa"/>
            <w:tcBorders>
              <w:top w:val="nil"/>
              <w:left w:val="nil"/>
              <w:bottom w:val="single" w:sz="4" w:space="0" w:color="auto"/>
              <w:right w:val="single" w:sz="4" w:space="0" w:color="auto"/>
            </w:tcBorders>
            <w:shd w:val="clear" w:color="auto" w:fill="auto"/>
            <w:noWrap/>
            <w:vAlign w:val="bottom"/>
            <w:hideMark/>
          </w:tcPr>
          <w:p w:rsidR="00995178" w:rsidRPr="00D51F9B" w:rsidRDefault="001121A5" w:rsidP="00696BC4">
            <w:pPr>
              <w:ind w:left="0" w:firstLine="0"/>
              <w:jc w:val="right"/>
              <w:rPr>
                <w:sz w:val="20"/>
                <w:lang w:val="pt-PT" w:eastAsia="zh-CN"/>
              </w:rPr>
            </w:pPr>
            <w:r w:rsidRPr="001121A5">
              <w:rPr>
                <w:sz w:val="20"/>
                <w:lang w:val="pt-PT" w:eastAsia="zh-CN"/>
              </w:rPr>
              <w:t>5,6</w:t>
            </w:r>
          </w:p>
        </w:tc>
        <w:tc>
          <w:tcPr>
            <w:tcW w:w="728" w:type="dxa"/>
            <w:tcBorders>
              <w:top w:val="nil"/>
              <w:left w:val="nil"/>
              <w:bottom w:val="single" w:sz="4" w:space="0" w:color="auto"/>
              <w:right w:val="single" w:sz="4" w:space="0" w:color="auto"/>
            </w:tcBorders>
            <w:shd w:val="clear" w:color="auto" w:fill="auto"/>
            <w:noWrap/>
            <w:vAlign w:val="bottom"/>
            <w:hideMark/>
          </w:tcPr>
          <w:p w:rsidR="00995178" w:rsidRPr="00D51F9B" w:rsidRDefault="001121A5" w:rsidP="00696BC4">
            <w:pPr>
              <w:ind w:left="0" w:firstLine="0"/>
              <w:jc w:val="right"/>
              <w:rPr>
                <w:sz w:val="20"/>
                <w:lang w:val="pt-PT" w:eastAsia="zh-CN"/>
              </w:rPr>
            </w:pPr>
            <w:r w:rsidRPr="001121A5">
              <w:rPr>
                <w:sz w:val="20"/>
                <w:lang w:val="pt-PT" w:eastAsia="zh-CN"/>
              </w:rPr>
              <w:t>4,4</w:t>
            </w:r>
          </w:p>
        </w:tc>
        <w:tc>
          <w:tcPr>
            <w:tcW w:w="737" w:type="dxa"/>
            <w:tcBorders>
              <w:top w:val="nil"/>
              <w:left w:val="nil"/>
              <w:bottom w:val="single" w:sz="4" w:space="0" w:color="auto"/>
              <w:right w:val="single" w:sz="4" w:space="0" w:color="auto"/>
            </w:tcBorders>
            <w:shd w:val="clear" w:color="auto" w:fill="auto"/>
            <w:noWrap/>
            <w:vAlign w:val="bottom"/>
            <w:hideMark/>
          </w:tcPr>
          <w:p w:rsidR="00995178" w:rsidRPr="00D51F9B" w:rsidRDefault="001121A5" w:rsidP="00696BC4">
            <w:pPr>
              <w:ind w:left="0" w:firstLine="0"/>
              <w:jc w:val="right"/>
              <w:rPr>
                <w:sz w:val="20"/>
                <w:lang w:val="pt-PT" w:eastAsia="zh-CN"/>
              </w:rPr>
            </w:pPr>
            <w:r w:rsidRPr="001121A5">
              <w:rPr>
                <w:sz w:val="20"/>
                <w:lang w:val="pt-PT" w:eastAsia="zh-CN"/>
              </w:rPr>
              <w:t>1,0</w:t>
            </w:r>
          </w:p>
        </w:tc>
        <w:tc>
          <w:tcPr>
            <w:tcW w:w="728" w:type="dxa"/>
            <w:tcBorders>
              <w:top w:val="nil"/>
              <w:left w:val="nil"/>
              <w:bottom w:val="single" w:sz="4" w:space="0" w:color="auto"/>
              <w:right w:val="single" w:sz="4" w:space="0" w:color="auto"/>
            </w:tcBorders>
            <w:shd w:val="clear" w:color="auto" w:fill="auto"/>
            <w:noWrap/>
            <w:vAlign w:val="bottom"/>
            <w:hideMark/>
          </w:tcPr>
          <w:p w:rsidR="00995178" w:rsidRPr="00D51F9B" w:rsidRDefault="001121A5" w:rsidP="00696BC4">
            <w:pPr>
              <w:ind w:left="0" w:firstLine="0"/>
              <w:jc w:val="right"/>
              <w:rPr>
                <w:sz w:val="20"/>
                <w:lang w:val="pt-PT" w:eastAsia="zh-CN"/>
              </w:rPr>
            </w:pPr>
            <w:r w:rsidRPr="001121A5">
              <w:rPr>
                <w:sz w:val="20"/>
                <w:lang w:val="pt-PT" w:eastAsia="zh-CN"/>
              </w:rPr>
              <w:t>1,6</w:t>
            </w:r>
          </w:p>
        </w:tc>
        <w:tc>
          <w:tcPr>
            <w:tcW w:w="728" w:type="dxa"/>
            <w:tcBorders>
              <w:top w:val="nil"/>
              <w:left w:val="nil"/>
              <w:bottom w:val="single" w:sz="4" w:space="0" w:color="auto"/>
              <w:right w:val="nil"/>
            </w:tcBorders>
            <w:shd w:val="clear" w:color="auto" w:fill="auto"/>
            <w:noWrap/>
            <w:vAlign w:val="bottom"/>
            <w:hideMark/>
          </w:tcPr>
          <w:p w:rsidR="00995178" w:rsidRPr="00D51F9B" w:rsidRDefault="001121A5" w:rsidP="00696BC4">
            <w:pPr>
              <w:ind w:left="0" w:firstLine="0"/>
              <w:jc w:val="right"/>
              <w:rPr>
                <w:sz w:val="20"/>
                <w:lang w:val="pt-PT" w:eastAsia="zh-CN"/>
              </w:rPr>
            </w:pPr>
            <w:r w:rsidRPr="001121A5">
              <w:rPr>
                <w:sz w:val="20"/>
                <w:lang w:val="pt-PT" w:eastAsia="zh-CN"/>
              </w:rPr>
              <w:t>0,5</w:t>
            </w:r>
          </w:p>
        </w:tc>
      </w:tr>
      <w:tr w:rsidR="00995178" w:rsidRPr="00D51F9B" w:rsidTr="00696BC4">
        <w:trPr>
          <w:trHeight w:val="596"/>
        </w:trPr>
        <w:tc>
          <w:tcPr>
            <w:tcW w:w="1921" w:type="dxa"/>
            <w:tcBorders>
              <w:top w:val="nil"/>
              <w:left w:val="nil"/>
              <w:bottom w:val="single" w:sz="4" w:space="0" w:color="auto"/>
              <w:right w:val="single" w:sz="4" w:space="0" w:color="auto"/>
            </w:tcBorders>
            <w:shd w:val="clear" w:color="auto" w:fill="auto"/>
            <w:vAlign w:val="bottom"/>
            <w:hideMark/>
          </w:tcPr>
          <w:p w:rsidR="00995178" w:rsidRPr="00D51F9B" w:rsidRDefault="001121A5" w:rsidP="00696BC4">
            <w:pPr>
              <w:ind w:left="0" w:firstLine="0"/>
              <w:rPr>
                <w:color w:val="000000"/>
                <w:sz w:val="20"/>
                <w:lang w:val="pt-PT" w:eastAsia="zh-CN"/>
              </w:rPr>
            </w:pPr>
            <w:r w:rsidRPr="001121A5">
              <w:rPr>
                <w:color w:val="000000"/>
                <w:sz w:val="20"/>
                <w:lang w:val="pt-PT" w:eastAsia="zh-CN"/>
              </w:rPr>
              <w:t>Técnicos Não Universitários</w:t>
            </w:r>
          </w:p>
        </w:tc>
        <w:tc>
          <w:tcPr>
            <w:tcW w:w="737" w:type="dxa"/>
            <w:tcBorders>
              <w:top w:val="nil"/>
              <w:left w:val="nil"/>
              <w:bottom w:val="single" w:sz="4" w:space="0" w:color="auto"/>
              <w:right w:val="single" w:sz="4" w:space="0" w:color="auto"/>
            </w:tcBorders>
            <w:shd w:val="clear" w:color="auto" w:fill="auto"/>
            <w:noWrap/>
            <w:vAlign w:val="bottom"/>
            <w:hideMark/>
          </w:tcPr>
          <w:p w:rsidR="00995178" w:rsidRPr="00D51F9B" w:rsidRDefault="001121A5" w:rsidP="00696BC4">
            <w:pPr>
              <w:ind w:left="0" w:firstLine="0"/>
              <w:jc w:val="right"/>
              <w:rPr>
                <w:sz w:val="20"/>
                <w:lang w:val="pt-PT" w:eastAsia="zh-CN"/>
              </w:rPr>
            </w:pPr>
            <w:r w:rsidRPr="001121A5">
              <w:rPr>
                <w:sz w:val="20"/>
                <w:lang w:val="pt-PT" w:eastAsia="zh-CN"/>
              </w:rPr>
              <w:t>1,7</w:t>
            </w:r>
          </w:p>
        </w:tc>
        <w:tc>
          <w:tcPr>
            <w:tcW w:w="728" w:type="dxa"/>
            <w:tcBorders>
              <w:top w:val="nil"/>
              <w:left w:val="nil"/>
              <w:bottom w:val="single" w:sz="4" w:space="0" w:color="auto"/>
              <w:right w:val="single" w:sz="4" w:space="0" w:color="auto"/>
            </w:tcBorders>
            <w:shd w:val="clear" w:color="auto" w:fill="auto"/>
            <w:noWrap/>
            <w:vAlign w:val="bottom"/>
            <w:hideMark/>
          </w:tcPr>
          <w:p w:rsidR="00995178" w:rsidRPr="00D51F9B" w:rsidRDefault="001121A5" w:rsidP="00696BC4">
            <w:pPr>
              <w:ind w:left="0" w:firstLine="0"/>
              <w:jc w:val="right"/>
              <w:rPr>
                <w:sz w:val="20"/>
                <w:lang w:val="pt-PT" w:eastAsia="zh-CN"/>
              </w:rPr>
            </w:pPr>
            <w:r w:rsidRPr="001121A5">
              <w:rPr>
                <w:sz w:val="20"/>
                <w:lang w:val="pt-PT" w:eastAsia="zh-CN"/>
              </w:rPr>
              <w:t>2,4</w:t>
            </w:r>
          </w:p>
        </w:tc>
        <w:tc>
          <w:tcPr>
            <w:tcW w:w="728" w:type="dxa"/>
            <w:tcBorders>
              <w:top w:val="nil"/>
              <w:left w:val="nil"/>
              <w:bottom w:val="single" w:sz="4" w:space="0" w:color="auto"/>
              <w:right w:val="single" w:sz="4" w:space="0" w:color="auto"/>
            </w:tcBorders>
            <w:shd w:val="clear" w:color="auto" w:fill="auto"/>
            <w:noWrap/>
            <w:vAlign w:val="bottom"/>
            <w:hideMark/>
          </w:tcPr>
          <w:p w:rsidR="00995178" w:rsidRPr="00D51F9B" w:rsidRDefault="001121A5" w:rsidP="00696BC4">
            <w:pPr>
              <w:ind w:left="0" w:firstLine="0"/>
              <w:jc w:val="right"/>
              <w:rPr>
                <w:sz w:val="20"/>
                <w:lang w:val="pt-PT" w:eastAsia="zh-CN"/>
              </w:rPr>
            </w:pPr>
            <w:r w:rsidRPr="001121A5">
              <w:rPr>
                <w:sz w:val="20"/>
                <w:lang w:val="pt-PT" w:eastAsia="zh-CN"/>
              </w:rPr>
              <w:t>1,2</w:t>
            </w:r>
          </w:p>
        </w:tc>
        <w:tc>
          <w:tcPr>
            <w:tcW w:w="737" w:type="dxa"/>
            <w:tcBorders>
              <w:top w:val="nil"/>
              <w:left w:val="nil"/>
              <w:bottom w:val="single" w:sz="4" w:space="0" w:color="auto"/>
              <w:right w:val="single" w:sz="4" w:space="0" w:color="auto"/>
            </w:tcBorders>
            <w:shd w:val="clear" w:color="auto" w:fill="auto"/>
            <w:noWrap/>
            <w:vAlign w:val="bottom"/>
            <w:hideMark/>
          </w:tcPr>
          <w:p w:rsidR="00995178" w:rsidRPr="00D51F9B" w:rsidRDefault="001121A5" w:rsidP="00696BC4">
            <w:pPr>
              <w:ind w:left="0" w:firstLine="0"/>
              <w:jc w:val="right"/>
              <w:rPr>
                <w:sz w:val="20"/>
                <w:lang w:val="pt-PT" w:eastAsia="zh-CN"/>
              </w:rPr>
            </w:pPr>
            <w:r w:rsidRPr="001121A5">
              <w:rPr>
                <w:sz w:val="20"/>
                <w:lang w:val="pt-PT" w:eastAsia="zh-CN"/>
              </w:rPr>
              <w:t>5,3</w:t>
            </w:r>
          </w:p>
        </w:tc>
        <w:tc>
          <w:tcPr>
            <w:tcW w:w="728" w:type="dxa"/>
            <w:tcBorders>
              <w:top w:val="nil"/>
              <w:left w:val="nil"/>
              <w:bottom w:val="single" w:sz="4" w:space="0" w:color="auto"/>
              <w:right w:val="single" w:sz="4" w:space="0" w:color="auto"/>
            </w:tcBorders>
            <w:shd w:val="clear" w:color="auto" w:fill="auto"/>
            <w:noWrap/>
            <w:vAlign w:val="bottom"/>
            <w:hideMark/>
          </w:tcPr>
          <w:p w:rsidR="00995178" w:rsidRPr="00D51F9B" w:rsidRDefault="001121A5" w:rsidP="00696BC4">
            <w:pPr>
              <w:ind w:left="0" w:firstLine="0"/>
              <w:jc w:val="right"/>
              <w:rPr>
                <w:sz w:val="20"/>
                <w:lang w:val="pt-PT" w:eastAsia="zh-CN"/>
              </w:rPr>
            </w:pPr>
            <w:r w:rsidRPr="001121A5">
              <w:rPr>
                <w:sz w:val="20"/>
                <w:lang w:val="pt-PT" w:eastAsia="zh-CN"/>
              </w:rPr>
              <w:t>6,4</w:t>
            </w:r>
          </w:p>
        </w:tc>
        <w:tc>
          <w:tcPr>
            <w:tcW w:w="728" w:type="dxa"/>
            <w:tcBorders>
              <w:top w:val="nil"/>
              <w:left w:val="nil"/>
              <w:bottom w:val="single" w:sz="4" w:space="0" w:color="auto"/>
              <w:right w:val="single" w:sz="4" w:space="0" w:color="auto"/>
            </w:tcBorders>
            <w:shd w:val="clear" w:color="auto" w:fill="auto"/>
            <w:noWrap/>
            <w:vAlign w:val="bottom"/>
            <w:hideMark/>
          </w:tcPr>
          <w:p w:rsidR="00995178" w:rsidRPr="00D51F9B" w:rsidRDefault="001121A5" w:rsidP="00696BC4">
            <w:pPr>
              <w:ind w:left="0" w:firstLine="0"/>
              <w:jc w:val="right"/>
              <w:rPr>
                <w:sz w:val="20"/>
                <w:lang w:val="pt-PT" w:eastAsia="zh-CN"/>
              </w:rPr>
            </w:pPr>
            <w:r w:rsidRPr="001121A5">
              <w:rPr>
                <w:sz w:val="20"/>
                <w:lang w:val="pt-PT" w:eastAsia="zh-CN"/>
              </w:rPr>
              <w:t>4,2</w:t>
            </w:r>
          </w:p>
        </w:tc>
        <w:tc>
          <w:tcPr>
            <w:tcW w:w="737" w:type="dxa"/>
            <w:tcBorders>
              <w:top w:val="nil"/>
              <w:left w:val="nil"/>
              <w:bottom w:val="single" w:sz="4" w:space="0" w:color="auto"/>
              <w:right w:val="single" w:sz="4" w:space="0" w:color="auto"/>
            </w:tcBorders>
            <w:shd w:val="clear" w:color="auto" w:fill="auto"/>
            <w:noWrap/>
            <w:vAlign w:val="bottom"/>
            <w:hideMark/>
          </w:tcPr>
          <w:p w:rsidR="00995178" w:rsidRPr="00D51F9B" w:rsidRDefault="001121A5" w:rsidP="00696BC4">
            <w:pPr>
              <w:ind w:left="0" w:firstLine="0"/>
              <w:jc w:val="right"/>
              <w:rPr>
                <w:sz w:val="20"/>
                <w:lang w:val="pt-PT" w:eastAsia="zh-CN"/>
              </w:rPr>
            </w:pPr>
            <w:r w:rsidRPr="001121A5">
              <w:rPr>
                <w:sz w:val="20"/>
                <w:lang w:val="pt-PT" w:eastAsia="zh-CN"/>
              </w:rPr>
              <w:t>0,4</w:t>
            </w:r>
          </w:p>
        </w:tc>
        <w:tc>
          <w:tcPr>
            <w:tcW w:w="728" w:type="dxa"/>
            <w:tcBorders>
              <w:top w:val="nil"/>
              <w:left w:val="nil"/>
              <w:bottom w:val="single" w:sz="4" w:space="0" w:color="auto"/>
              <w:right w:val="single" w:sz="4" w:space="0" w:color="auto"/>
            </w:tcBorders>
            <w:shd w:val="clear" w:color="auto" w:fill="auto"/>
            <w:noWrap/>
            <w:vAlign w:val="bottom"/>
            <w:hideMark/>
          </w:tcPr>
          <w:p w:rsidR="00995178" w:rsidRPr="00D51F9B" w:rsidRDefault="001121A5" w:rsidP="00696BC4">
            <w:pPr>
              <w:ind w:left="0" w:firstLine="0"/>
              <w:jc w:val="right"/>
              <w:rPr>
                <w:sz w:val="20"/>
                <w:lang w:val="pt-PT" w:eastAsia="zh-CN"/>
              </w:rPr>
            </w:pPr>
            <w:r w:rsidRPr="001121A5">
              <w:rPr>
                <w:sz w:val="20"/>
                <w:lang w:val="pt-PT" w:eastAsia="zh-CN"/>
              </w:rPr>
              <w:t>0,7</w:t>
            </w:r>
          </w:p>
        </w:tc>
        <w:tc>
          <w:tcPr>
            <w:tcW w:w="728" w:type="dxa"/>
            <w:tcBorders>
              <w:top w:val="nil"/>
              <w:left w:val="nil"/>
              <w:bottom w:val="single" w:sz="4" w:space="0" w:color="auto"/>
              <w:right w:val="nil"/>
            </w:tcBorders>
            <w:shd w:val="clear" w:color="auto" w:fill="auto"/>
            <w:noWrap/>
            <w:vAlign w:val="bottom"/>
            <w:hideMark/>
          </w:tcPr>
          <w:p w:rsidR="00995178" w:rsidRPr="00D51F9B" w:rsidRDefault="001121A5" w:rsidP="00696BC4">
            <w:pPr>
              <w:ind w:left="0" w:firstLine="0"/>
              <w:jc w:val="right"/>
              <w:rPr>
                <w:sz w:val="20"/>
                <w:lang w:val="pt-PT" w:eastAsia="zh-CN"/>
              </w:rPr>
            </w:pPr>
            <w:r w:rsidRPr="001121A5">
              <w:rPr>
                <w:sz w:val="20"/>
                <w:lang w:val="pt-PT" w:eastAsia="zh-CN"/>
              </w:rPr>
              <w:t>0,3</w:t>
            </w:r>
          </w:p>
        </w:tc>
      </w:tr>
      <w:tr w:rsidR="00995178" w:rsidRPr="00D51F9B" w:rsidTr="00696BC4">
        <w:trPr>
          <w:trHeight w:val="298"/>
        </w:trPr>
        <w:tc>
          <w:tcPr>
            <w:tcW w:w="1921" w:type="dxa"/>
            <w:tcBorders>
              <w:top w:val="nil"/>
              <w:left w:val="nil"/>
              <w:bottom w:val="single" w:sz="4" w:space="0" w:color="auto"/>
              <w:right w:val="single" w:sz="4" w:space="0" w:color="auto"/>
            </w:tcBorders>
            <w:shd w:val="clear" w:color="auto" w:fill="auto"/>
            <w:vAlign w:val="bottom"/>
            <w:hideMark/>
          </w:tcPr>
          <w:p w:rsidR="00995178" w:rsidRPr="00D51F9B" w:rsidRDefault="001121A5" w:rsidP="00696BC4">
            <w:pPr>
              <w:ind w:left="0" w:firstLine="0"/>
              <w:rPr>
                <w:color w:val="000000"/>
                <w:sz w:val="20"/>
                <w:lang w:val="pt-PT" w:eastAsia="zh-CN"/>
              </w:rPr>
            </w:pPr>
            <w:r w:rsidRPr="001121A5">
              <w:rPr>
                <w:color w:val="000000"/>
                <w:sz w:val="20"/>
                <w:lang w:val="pt-PT" w:eastAsia="zh-CN"/>
              </w:rPr>
              <w:t>Administrativos</w:t>
            </w:r>
          </w:p>
        </w:tc>
        <w:tc>
          <w:tcPr>
            <w:tcW w:w="737" w:type="dxa"/>
            <w:tcBorders>
              <w:top w:val="nil"/>
              <w:left w:val="nil"/>
              <w:bottom w:val="single" w:sz="4" w:space="0" w:color="auto"/>
              <w:right w:val="single" w:sz="4" w:space="0" w:color="auto"/>
            </w:tcBorders>
            <w:shd w:val="clear" w:color="auto" w:fill="auto"/>
            <w:noWrap/>
            <w:vAlign w:val="bottom"/>
            <w:hideMark/>
          </w:tcPr>
          <w:p w:rsidR="00995178" w:rsidRPr="00D51F9B" w:rsidRDefault="001121A5" w:rsidP="00696BC4">
            <w:pPr>
              <w:ind w:left="0" w:firstLine="0"/>
              <w:jc w:val="right"/>
              <w:rPr>
                <w:sz w:val="20"/>
                <w:lang w:val="pt-PT" w:eastAsia="zh-CN"/>
              </w:rPr>
            </w:pPr>
            <w:r w:rsidRPr="001121A5">
              <w:rPr>
                <w:sz w:val="20"/>
                <w:lang w:val="pt-PT" w:eastAsia="zh-CN"/>
              </w:rPr>
              <w:t>0,6</w:t>
            </w:r>
          </w:p>
        </w:tc>
        <w:tc>
          <w:tcPr>
            <w:tcW w:w="728" w:type="dxa"/>
            <w:tcBorders>
              <w:top w:val="nil"/>
              <w:left w:val="nil"/>
              <w:bottom w:val="single" w:sz="4" w:space="0" w:color="auto"/>
              <w:right w:val="single" w:sz="4" w:space="0" w:color="auto"/>
            </w:tcBorders>
            <w:shd w:val="clear" w:color="auto" w:fill="auto"/>
            <w:noWrap/>
            <w:vAlign w:val="bottom"/>
            <w:hideMark/>
          </w:tcPr>
          <w:p w:rsidR="00995178" w:rsidRPr="00D51F9B" w:rsidRDefault="001121A5" w:rsidP="00696BC4">
            <w:pPr>
              <w:ind w:left="0" w:firstLine="0"/>
              <w:jc w:val="right"/>
              <w:rPr>
                <w:sz w:val="20"/>
                <w:lang w:val="pt-PT" w:eastAsia="zh-CN"/>
              </w:rPr>
            </w:pPr>
            <w:r w:rsidRPr="001121A5">
              <w:rPr>
                <w:sz w:val="20"/>
                <w:lang w:val="pt-PT" w:eastAsia="zh-CN"/>
              </w:rPr>
              <w:t>0,9</w:t>
            </w:r>
          </w:p>
        </w:tc>
        <w:tc>
          <w:tcPr>
            <w:tcW w:w="728" w:type="dxa"/>
            <w:tcBorders>
              <w:top w:val="nil"/>
              <w:left w:val="nil"/>
              <w:bottom w:val="single" w:sz="4" w:space="0" w:color="auto"/>
              <w:right w:val="single" w:sz="4" w:space="0" w:color="auto"/>
            </w:tcBorders>
            <w:shd w:val="clear" w:color="auto" w:fill="auto"/>
            <w:noWrap/>
            <w:vAlign w:val="bottom"/>
            <w:hideMark/>
          </w:tcPr>
          <w:p w:rsidR="00995178" w:rsidRPr="00D51F9B" w:rsidRDefault="001121A5" w:rsidP="00696BC4">
            <w:pPr>
              <w:ind w:left="0" w:firstLine="0"/>
              <w:jc w:val="right"/>
              <w:rPr>
                <w:sz w:val="20"/>
                <w:lang w:val="pt-PT" w:eastAsia="zh-CN"/>
              </w:rPr>
            </w:pPr>
            <w:r w:rsidRPr="001121A5">
              <w:rPr>
                <w:sz w:val="20"/>
                <w:lang w:val="pt-PT" w:eastAsia="zh-CN"/>
              </w:rPr>
              <w:t>0,3</w:t>
            </w:r>
          </w:p>
        </w:tc>
        <w:tc>
          <w:tcPr>
            <w:tcW w:w="737" w:type="dxa"/>
            <w:tcBorders>
              <w:top w:val="nil"/>
              <w:left w:val="nil"/>
              <w:bottom w:val="single" w:sz="4" w:space="0" w:color="auto"/>
              <w:right w:val="single" w:sz="4" w:space="0" w:color="auto"/>
            </w:tcBorders>
            <w:shd w:val="clear" w:color="auto" w:fill="auto"/>
            <w:noWrap/>
            <w:vAlign w:val="bottom"/>
            <w:hideMark/>
          </w:tcPr>
          <w:p w:rsidR="00995178" w:rsidRPr="00D51F9B" w:rsidRDefault="001121A5" w:rsidP="00696BC4">
            <w:pPr>
              <w:ind w:left="0" w:firstLine="0"/>
              <w:jc w:val="right"/>
              <w:rPr>
                <w:sz w:val="20"/>
                <w:lang w:val="pt-PT" w:eastAsia="zh-CN"/>
              </w:rPr>
            </w:pPr>
            <w:r w:rsidRPr="001121A5">
              <w:rPr>
                <w:sz w:val="20"/>
                <w:lang w:val="pt-PT" w:eastAsia="zh-CN"/>
              </w:rPr>
              <w:t>1,8</w:t>
            </w:r>
          </w:p>
        </w:tc>
        <w:tc>
          <w:tcPr>
            <w:tcW w:w="728" w:type="dxa"/>
            <w:tcBorders>
              <w:top w:val="nil"/>
              <w:left w:val="nil"/>
              <w:bottom w:val="single" w:sz="4" w:space="0" w:color="auto"/>
              <w:right w:val="single" w:sz="4" w:space="0" w:color="auto"/>
            </w:tcBorders>
            <w:shd w:val="clear" w:color="auto" w:fill="auto"/>
            <w:noWrap/>
            <w:vAlign w:val="bottom"/>
            <w:hideMark/>
          </w:tcPr>
          <w:p w:rsidR="00995178" w:rsidRPr="00D51F9B" w:rsidRDefault="001121A5" w:rsidP="00696BC4">
            <w:pPr>
              <w:ind w:left="0" w:firstLine="0"/>
              <w:jc w:val="right"/>
              <w:rPr>
                <w:sz w:val="20"/>
                <w:lang w:val="pt-PT" w:eastAsia="zh-CN"/>
              </w:rPr>
            </w:pPr>
            <w:r w:rsidRPr="001121A5">
              <w:rPr>
                <w:sz w:val="20"/>
                <w:lang w:val="pt-PT" w:eastAsia="zh-CN"/>
              </w:rPr>
              <w:t>2,6</w:t>
            </w:r>
          </w:p>
        </w:tc>
        <w:tc>
          <w:tcPr>
            <w:tcW w:w="728" w:type="dxa"/>
            <w:tcBorders>
              <w:top w:val="nil"/>
              <w:left w:val="nil"/>
              <w:bottom w:val="single" w:sz="4" w:space="0" w:color="auto"/>
              <w:right w:val="single" w:sz="4" w:space="0" w:color="auto"/>
            </w:tcBorders>
            <w:shd w:val="clear" w:color="auto" w:fill="auto"/>
            <w:noWrap/>
            <w:vAlign w:val="bottom"/>
            <w:hideMark/>
          </w:tcPr>
          <w:p w:rsidR="00995178" w:rsidRPr="00D51F9B" w:rsidRDefault="001121A5" w:rsidP="00696BC4">
            <w:pPr>
              <w:ind w:left="0" w:firstLine="0"/>
              <w:jc w:val="right"/>
              <w:rPr>
                <w:sz w:val="20"/>
                <w:lang w:val="pt-PT" w:eastAsia="zh-CN"/>
              </w:rPr>
            </w:pPr>
            <w:r w:rsidRPr="001121A5">
              <w:rPr>
                <w:sz w:val="20"/>
                <w:lang w:val="pt-PT" w:eastAsia="zh-CN"/>
              </w:rPr>
              <w:t>0,9</w:t>
            </w:r>
          </w:p>
        </w:tc>
        <w:tc>
          <w:tcPr>
            <w:tcW w:w="737" w:type="dxa"/>
            <w:tcBorders>
              <w:top w:val="nil"/>
              <w:left w:val="nil"/>
              <w:bottom w:val="single" w:sz="4" w:space="0" w:color="auto"/>
              <w:right w:val="single" w:sz="4" w:space="0" w:color="auto"/>
            </w:tcBorders>
            <w:shd w:val="clear" w:color="auto" w:fill="auto"/>
            <w:noWrap/>
            <w:vAlign w:val="bottom"/>
            <w:hideMark/>
          </w:tcPr>
          <w:p w:rsidR="00995178" w:rsidRPr="00D51F9B" w:rsidRDefault="001121A5" w:rsidP="00696BC4">
            <w:pPr>
              <w:ind w:left="0" w:firstLine="0"/>
              <w:jc w:val="right"/>
              <w:rPr>
                <w:sz w:val="20"/>
                <w:lang w:val="pt-PT" w:eastAsia="zh-CN"/>
              </w:rPr>
            </w:pPr>
            <w:r w:rsidRPr="001121A5">
              <w:rPr>
                <w:sz w:val="20"/>
                <w:lang w:val="pt-PT" w:eastAsia="zh-CN"/>
              </w:rPr>
              <w:t>0,1</w:t>
            </w:r>
          </w:p>
        </w:tc>
        <w:tc>
          <w:tcPr>
            <w:tcW w:w="728" w:type="dxa"/>
            <w:tcBorders>
              <w:top w:val="nil"/>
              <w:left w:val="nil"/>
              <w:bottom w:val="single" w:sz="4" w:space="0" w:color="auto"/>
              <w:right w:val="single" w:sz="4" w:space="0" w:color="auto"/>
            </w:tcBorders>
            <w:shd w:val="clear" w:color="auto" w:fill="auto"/>
            <w:noWrap/>
            <w:vAlign w:val="bottom"/>
            <w:hideMark/>
          </w:tcPr>
          <w:p w:rsidR="00995178" w:rsidRPr="00D51F9B" w:rsidRDefault="001121A5" w:rsidP="00696BC4">
            <w:pPr>
              <w:ind w:left="0" w:firstLine="0"/>
              <w:jc w:val="right"/>
              <w:rPr>
                <w:sz w:val="20"/>
                <w:lang w:val="pt-PT" w:eastAsia="zh-CN"/>
              </w:rPr>
            </w:pPr>
            <w:r w:rsidRPr="001121A5">
              <w:rPr>
                <w:sz w:val="20"/>
                <w:lang w:val="pt-PT" w:eastAsia="zh-CN"/>
              </w:rPr>
              <w:t>0,2</w:t>
            </w:r>
          </w:p>
        </w:tc>
        <w:tc>
          <w:tcPr>
            <w:tcW w:w="728" w:type="dxa"/>
            <w:tcBorders>
              <w:top w:val="nil"/>
              <w:left w:val="nil"/>
              <w:bottom w:val="single" w:sz="4" w:space="0" w:color="auto"/>
              <w:right w:val="nil"/>
            </w:tcBorders>
            <w:shd w:val="clear" w:color="auto" w:fill="auto"/>
            <w:noWrap/>
            <w:vAlign w:val="bottom"/>
            <w:hideMark/>
          </w:tcPr>
          <w:p w:rsidR="00995178" w:rsidRPr="00D51F9B" w:rsidRDefault="001121A5" w:rsidP="00696BC4">
            <w:pPr>
              <w:ind w:left="0" w:firstLine="0"/>
              <w:jc w:val="right"/>
              <w:rPr>
                <w:sz w:val="20"/>
                <w:lang w:val="pt-PT" w:eastAsia="zh-CN"/>
              </w:rPr>
            </w:pPr>
            <w:r w:rsidRPr="001121A5">
              <w:rPr>
                <w:sz w:val="20"/>
                <w:lang w:val="pt-PT" w:eastAsia="zh-CN"/>
              </w:rPr>
              <w:t>0,1</w:t>
            </w:r>
          </w:p>
        </w:tc>
      </w:tr>
      <w:tr w:rsidR="00995178" w:rsidRPr="00D51F9B" w:rsidTr="00696BC4">
        <w:trPr>
          <w:trHeight w:val="596"/>
        </w:trPr>
        <w:tc>
          <w:tcPr>
            <w:tcW w:w="1921" w:type="dxa"/>
            <w:tcBorders>
              <w:top w:val="nil"/>
              <w:left w:val="nil"/>
              <w:bottom w:val="single" w:sz="4" w:space="0" w:color="auto"/>
              <w:right w:val="single" w:sz="4" w:space="0" w:color="auto"/>
            </w:tcBorders>
            <w:shd w:val="clear" w:color="auto" w:fill="auto"/>
            <w:vAlign w:val="bottom"/>
            <w:hideMark/>
          </w:tcPr>
          <w:p w:rsidR="00995178" w:rsidRPr="00D51F9B" w:rsidRDefault="001121A5" w:rsidP="00696BC4">
            <w:pPr>
              <w:ind w:left="0" w:firstLine="0"/>
              <w:rPr>
                <w:color w:val="000000"/>
                <w:sz w:val="20"/>
                <w:lang w:val="pt-PT" w:eastAsia="zh-CN"/>
              </w:rPr>
            </w:pPr>
            <w:r w:rsidRPr="001121A5">
              <w:rPr>
                <w:color w:val="000000"/>
                <w:sz w:val="20"/>
                <w:lang w:val="pt-PT" w:eastAsia="zh-CN"/>
              </w:rPr>
              <w:t>Operários Não agrícolas</w:t>
            </w:r>
          </w:p>
        </w:tc>
        <w:tc>
          <w:tcPr>
            <w:tcW w:w="737" w:type="dxa"/>
            <w:tcBorders>
              <w:top w:val="nil"/>
              <w:left w:val="nil"/>
              <w:bottom w:val="single" w:sz="4" w:space="0" w:color="auto"/>
              <w:right w:val="single" w:sz="4" w:space="0" w:color="auto"/>
            </w:tcBorders>
            <w:shd w:val="clear" w:color="auto" w:fill="auto"/>
            <w:noWrap/>
            <w:vAlign w:val="bottom"/>
            <w:hideMark/>
          </w:tcPr>
          <w:p w:rsidR="00995178" w:rsidRPr="00D51F9B" w:rsidRDefault="001121A5" w:rsidP="00696BC4">
            <w:pPr>
              <w:ind w:left="0" w:firstLine="0"/>
              <w:jc w:val="right"/>
              <w:rPr>
                <w:sz w:val="20"/>
                <w:lang w:val="pt-PT" w:eastAsia="zh-CN"/>
              </w:rPr>
            </w:pPr>
            <w:r w:rsidRPr="001121A5">
              <w:rPr>
                <w:sz w:val="20"/>
                <w:lang w:val="pt-PT" w:eastAsia="zh-CN"/>
              </w:rPr>
              <w:t>6,7</w:t>
            </w:r>
          </w:p>
        </w:tc>
        <w:tc>
          <w:tcPr>
            <w:tcW w:w="728" w:type="dxa"/>
            <w:tcBorders>
              <w:top w:val="nil"/>
              <w:left w:val="nil"/>
              <w:bottom w:val="single" w:sz="4" w:space="0" w:color="auto"/>
              <w:right w:val="single" w:sz="4" w:space="0" w:color="auto"/>
            </w:tcBorders>
            <w:shd w:val="clear" w:color="auto" w:fill="auto"/>
            <w:noWrap/>
            <w:vAlign w:val="bottom"/>
            <w:hideMark/>
          </w:tcPr>
          <w:p w:rsidR="00995178" w:rsidRPr="00D51F9B" w:rsidRDefault="001121A5" w:rsidP="00696BC4">
            <w:pPr>
              <w:ind w:left="0" w:firstLine="0"/>
              <w:jc w:val="right"/>
              <w:rPr>
                <w:sz w:val="20"/>
                <w:lang w:val="pt-PT" w:eastAsia="zh-CN"/>
              </w:rPr>
            </w:pPr>
            <w:r w:rsidRPr="001121A5">
              <w:rPr>
                <w:sz w:val="20"/>
                <w:lang w:val="pt-PT" w:eastAsia="zh-CN"/>
              </w:rPr>
              <w:t>13,8</w:t>
            </w:r>
          </w:p>
        </w:tc>
        <w:tc>
          <w:tcPr>
            <w:tcW w:w="728" w:type="dxa"/>
            <w:tcBorders>
              <w:top w:val="nil"/>
              <w:left w:val="nil"/>
              <w:bottom w:val="single" w:sz="4" w:space="0" w:color="auto"/>
              <w:right w:val="single" w:sz="4" w:space="0" w:color="auto"/>
            </w:tcBorders>
            <w:shd w:val="clear" w:color="auto" w:fill="auto"/>
            <w:noWrap/>
            <w:vAlign w:val="bottom"/>
            <w:hideMark/>
          </w:tcPr>
          <w:p w:rsidR="00995178" w:rsidRPr="00D51F9B" w:rsidRDefault="001121A5" w:rsidP="00696BC4">
            <w:pPr>
              <w:ind w:left="0" w:firstLine="0"/>
              <w:jc w:val="right"/>
              <w:rPr>
                <w:sz w:val="20"/>
                <w:lang w:val="pt-PT" w:eastAsia="zh-CN"/>
              </w:rPr>
            </w:pPr>
            <w:r w:rsidRPr="001121A5">
              <w:rPr>
                <w:sz w:val="20"/>
                <w:lang w:val="pt-PT" w:eastAsia="zh-CN"/>
              </w:rPr>
              <w:t>1,0</w:t>
            </w:r>
          </w:p>
        </w:tc>
        <w:tc>
          <w:tcPr>
            <w:tcW w:w="737" w:type="dxa"/>
            <w:tcBorders>
              <w:top w:val="nil"/>
              <w:left w:val="nil"/>
              <w:bottom w:val="single" w:sz="4" w:space="0" w:color="auto"/>
              <w:right w:val="single" w:sz="4" w:space="0" w:color="auto"/>
            </w:tcBorders>
            <w:shd w:val="clear" w:color="auto" w:fill="auto"/>
            <w:noWrap/>
            <w:vAlign w:val="bottom"/>
            <w:hideMark/>
          </w:tcPr>
          <w:p w:rsidR="00995178" w:rsidRPr="00D51F9B" w:rsidRDefault="001121A5" w:rsidP="00696BC4">
            <w:pPr>
              <w:ind w:left="0" w:firstLine="0"/>
              <w:jc w:val="right"/>
              <w:rPr>
                <w:sz w:val="20"/>
                <w:lang w:val="pt-PT" w:eastAsia="zh-CN"/>
              </w:rPr>
            </w:pPr>
            <w:r w:rsidRPr="001121A5">
              <w:rPr>
                <w:sz w:val="20"/>
                <w:lang w:val="pt-PT" w:eastAsia="zh-CN"/>
              </w:rPr>
              <w:t>15,0</w:t>
            </w:r>
          </w:p>
        </w:tc>
        <w:tc>
          <w:tcPr>
            <w:tcW w:w="728" w:type="dxa"/>
            <w:tcBorders>
              <w:top w:val="nil"/>
              <w:left w:val="nil"/>
              <w:bottom w:val="single" w:sz="4" w:space="0" w:color="auto"/>
              <w:right w:val="single" w:sz="4" w:space="0" w:color="auto"/>
            </w:tcBorders>
            <w:shd w:val="clear" w:color="auto" w:fill="auto"/>
            <w:noWrap/>
            <w:vAlign w:val="bottom"/>
            <w:hideMark/>
          </w:tcPr>
          <w:p w:rsidR="00995178" w:rsidRPr="00D51F9B" w:rsidRDefault="001121A5" w:rsidP="00696BC4">
            <w:pPr>
              <w:ind w:left="0" w:firstLine="0"/>
              <w:jc w:val="right"/>
              <w:rPr>
                <w:sz w:val="20"/>
                <w:lang w:val="pt-PT" w:eastAsia="zh-CN"/>
              </w:rPr>
            </w:pPr>
            <w:r w:rsidRPr="001121A5">
              <w:rPr>
                <w:sz w:val="20"/>
                <w:lang w:val="pt-PT" w:eastAsia="zh-CN"/>
              </w:rPr>
              <w:t>25,9</w:t>
            </w:r>
          </w:p>
        </w:tc>
        <w:tc>
          <w:tcPr>
            <w:tcW w:w="728" w:type="dxa"/>
            <w:tcBorders>
              <w:top w:val="nil"/>
              <w:left w:val="nil"/>
              <w:bottom w:val="single" w:sz="4" w:space="0" w:color="auto"/>
              <w:right w:val="single" w:sz="4" w:space="0" w:color="auto"/>
            </w:tcBorders>
            <w:shd w:val="clear" w:color="auto" w:fill="auto"/>
            <w:noWrap/>
            <w:vAlign w:val="bottom"/>
            <w:hideMark/>
          </w:tcPr>
          <w:p w:rsidR="00995178" w:rsidRPr="00D51F9B" w:rsidRDefault="001121A5" w:rsidP="00696BC4">
            <w:pPr>
              <w:ind w:left="0" w:firstLine="0"/>
              <w:jc w:val="right"/>
              <w:rPr>
                <w:sz w:val="20"/>
                <w:lang w:val="pt-PT" w:eastAsia="zh-CN"/>
              </w:rPr>
            </w:pPr>
            <w:r w:rsidRPr="001121A5">
              <w:rPr>
                <w:sz w:val="20"/>
                <w:lang w:val="pt-PT" w:eastAsia="zh-CN"/>
              </w:rPr>
              <w:t>3,3</w:t>
            </w:r>
          </w:p>
        </w:tc>
        <w:tc>
          <w:tcPr>
            <w:tcW w:w="737" w:type="dxa"/>
            <w:tcBorders>
              <w:top w:val="nil"/>
              <w:left w:val="nil"/>
              <w:bottom w:val="single" w:sz="4" w:space="0" w:color="auto"/>
              <w:right w:val="single" w:sz="4" w:space="0" w:color="auto"/>
            </w:tcBorders>
            <w:shd w:val="clear" w:color="auto" w:fill="auto"/>
            <w:noWrap/>
            <w:vAlign w:val="bottom"/>
            <w:hideMark/>
          </w:tcPr>
          <w:p w:rsidR="00995178" w:rsidRPr="00D51F9B" w:rsidRDefault="001121A5" w:rsidP="00696BC4">
            <w:pPr>
              <w:ind w:left="0" w:firstLine="0"/>
              <w:jc w:val="right"/>
              <w:rPr>
                <w:sz w:val="20"/>
                <w:lang w:val="pt-PT" w:eastAsia="zh-CN"/>
              </w:rPr>
            </w:pPr>
            <w:r w:rsidRPr="001121A5">
              <w:rPr>
                <w:sz w:val="20"/>
                <w:lang w:val="pt-PT" w:eastAsia="zh-CN"/>
              </w:rPr>
              <w:t>3,8</w:t>
            </w:r>
          </w:p>
        </w:tc>
        <w:tc>
          <w:tcPr>
            <w:tcW w:w="728" w:type="dxa"/>
            <w:tcBorders>
              <w:top w:val="nil"/>
              <w:left w:val="nil"/>
              <w:bottom w:val="single" w:sz="4" w:space="0" w:color="auto"/>
              <w:right w:val="single" w:sz="4" w:space="0" w:color="auto"/>
            </w:tcBorders>
            <w:shd w:val="clear" w:color="auto" w:fill="auto"/>
            <w:noWrap/>
            <w:vAlign w:val="bottom"/>
            <w:hideMark/>
          </w:tcPr>
          <w:p w:rsidR="00995178" w:rsidRPr="00D51F9B" w:rsidRDefault="001121A5" w:rsidP="00696BC4">
            <w:pPr>
              <w:ind w:left="0" w:firstLine="0"/>
              <w:jc w:val="right"/>
              <w:rPr>
                <w:sz w:val="20"/>
                <w:lang w:val="pt-PT" w:eastAsia="zh-CN"/>
              </w:rPr>
            </w:pPr>
            <w:r w:rsidRPr="001121A5">
              <w:rPr>
                <w:sz w:val="20"/>
                <w:lang w:val="pt-PT" w:eastAsia="zh-CN"/>
              </w:rPr>
              <w:t>8,6</w:t>
            </w:r>
          </w:p>
        </w:tc>
        <w:tc>
          <w:tcPr>
            <w:tcW w:w="728" w:type="dxa"/>
            <w:tcBorders>
              <w:top w:val="nil"/>
              <w:left w:val="nil"/>
              <w:bottom w:val="single" w:sz="4" w:space="0" w:color="auto"/>
              <w:right w:val="nil"/>
            </w:tcBorders>
            <w:shd w:val="clear" w:color="auto" w:fill="auto"/>
            <w:noWrap/>
            <w:vAlign w:val="bottom"/>
            <w:hideMark/>
          </w:tcPr>
          <w:p w:rsidR="00995178" w:rsidRPr="00D51F9B" w:rsidRDefault="001121A5" w:rsidP="00696BC4">
            <w:pPr>
              <w:ind w:left="0" w:firstLine="0"/>
              <w:jc w:val="right"/>
              <w:rPr>
                <w:sz w:val="20"/>
                <w:lang w:val="pt-PT" w:eastAsia="zh-CN"/>
              </w:rPr>
            </w:pPr>
            <w:r w:rsidRPr="001121A5">
              <w:rPr>
                <w:sz w:val="20"/>
                <w:lang w:val="pt-PT" w:eastAsia="zh-CN"/>
              </w:rPr>
              <w:t>0,3</w:t>
            </w:r>
          </w:p>
        </w:tc>
      </w:tr>
      <w:tr w:rsidR="00995178" w:rsidRPr="00D51F9B" w:rsidTr="00696BC4">
        <w:trPr>
          <w:trHeight w:val="343"/>
        </w:trPr>
        <w:tc>
          <w:tcPr>
            <w:tcW w:w="1921" w:type="dxa"/>
            <w:tcBorders>
              <w:top w:val="nil"/>
              <w:left w:val="nil"/>
              <w:bottom w:val="single" w:sz="4" w:space="0" w:color="auto"/>
              <w:right w:val="single" w:sz="4" w:space="0" w:color="auto"/>
            </w:tcBorders>
            <w:shd w:val="clear" w:color="auto" w:fill="auto"/>
            <w:vAlign w:val="bottom"/>
            <w:hideMark/>
          </w:tcPr>
          <w:p w:rsidR="00995178" w:rsidRPr="00D51F9B" w:rsidRDefault="001121A5" w:rsidP="00696BC4">
            <w:pPr>
              <w:ind w:left="0" w:firstLine="0"/>
              <w:rPr>
                <w:color w:val="000000"/>
                <w:sz w:val="20"/>
                <w:lang w:val="pt-PT" w:eastAsia="zh-CN"/>
              </w:rPr>
            </w:pPr>
            <w:r w:rsidRPr="001121A5">
              <w:rPr>
                <w:color w:val="000000"/>
                <w:sz w:val="20"/>
                <w:lang w:val="pt-PT" w:eastAsia="zh-CN"/>
              </w:rPr>
              <w:t>Artesão Independente</w:t>
            </w:r>
          </w:p>
        </w:tc>
        <w:tc>
          <w:tcPr>
            <w:tcW w:w="737" w:type="dxa"/>
            <w:tcBorders>
              <w:top w:val="nil"/>
              <w:left w:val="nil"/>
              <w:bottom w:val="single" w:sz="4" w:space="0" w:color="auto"/>
              <w:right w:val="single" w:sz="4" w:space="0" w:color="auto"/>
            </w:tcBorders>
            <w:shd w:val="clear" w:color="auto" w:fill="auto"/>
            <w:noWrap/>
            <w:vAlign w:val="bottom"/>
            <w:hideMark/>
          </w:tcPr>
          <w:p w:rsidR="00995178" w:rsidRPr="00D51F9B" w:rsidRDefault="001121A5" w:rsidP="00696BC4">
            <w:pPr>
              <w:ind w:left="0" w:firstLine="0"/>
              <w:jc w:val="right"/>
              <w:rPr>
                <w:sz w:val="20"/>
                <w:lang w:val="pt-PT" w:eastAsia="zh-CN"/>
              </w:rPr>
            </w:pPr>
            <w:r w:rsidRPr="001121A5">
              <w:rPr>
                <w:sz w:val="20"/>
                <w:lang w:val="pt-PT" w:eastAsia="zh-CN"/>
              </w:rPr>
              <w:t>0,7</w:t>
            </w:r>
          </w:p>
        </w:tc>
        <w:tc>
          <w:tcPr>
            <w:tcW w:w="728" w:type="dxa"/>
            <w:tcBorders>
              <w:top w:val="nil"/>
              <w:left w:val="nil"/>
              <w:bottom w:val="single" w:sz="4" w:space="0" w:color="auto"/>
              <w:right w:val="single" w:sz="4" w:space="0" w:color="auto"/>
            </w:tcBorders>
            <w:shd w:val="clear" w:color="auto" w:fill="auto"/>
            <w:noWrap/>
            <w:vAlign w:val="bottom"/>
            <w:hideMark/>
          </w:tcPr>
          <w:p w:rsidR="00995178" w:rsidRPr="00D51F9B" w:rsidRDefault="001121A5" w:rsidP="00696BC4">
            <w:pPr>
              <w:ind w:left="0" w:firstLine="0"/>
              <w:jc w:val="right"/>
              <w:rPr>
                <w:sz w:val="20"/>
                <w:lang w:val="pt-PT" w:eastAsia="zh-CN"/>
              </w:rPr>
            </w:pPr>
            <w:r w:rsidRPr="001121A5">
              <w:rPr>
                <w:sz w:val="20"/>
                <w:lang w:val="pt-PT" w:eastAsia="zh-CN"/>
              </w:rPr>
              <w:t>1,4</w:t>
            </w:r>
          </w:p>
        </w:tc>
        <w:tc>
          <w:tcPr>
            <w:tcW w:w="728" w:type="dxa"/>
            <w:tcBorders>
              <w:top w:val="nil"/>
              <w:left w:val="nil"/>
              <w:bottom w:val="single" w:sz="4" w:space="0" w:color="auto"/>
              <w:right w:val="single" w:sz="4" w:space="0" w:color="auto"/>
            </w:tcBorders>
            <w:shd w:val="clear" w:color="auto" w:fill="auto"/>
            <w:noWrap/>
            <w:vAlign w:val="bottom"/>
            <w:hideMark/>
          </w:tcPr>
          <w:p w:rsidR="00995178" w:rsidRPr="00D51F9B" w:rsidRDefault="001121A5" w:rsidP="00696BC4">
            <w:pPr>
              <w:ind w:left="0" w:firstLine="0"/>
              <w:jc w:val="right"/>
              <w:rPr>
                <w:sz w:val="20"/>
                <w:lang w:val="pt-PT" w:eastAsia="zh-CN"/>
              </w:rPr>
            </w:pPr>
            <w:r w:rsidRPr="001121A5">
              <w:rPr>
                <w:sz w:val="20"/>
                <w:lang w:val="pt-PT" w:eastAsia="zh-CN"/>
              </w:rPr>
              <w:t>0,2</w:t>
            </w:r>
          </w:p>
        </w:tc>
        <w:tc>
          <w:tcPr>
            <w:tcW w:w="737" w:type="dxa"/>
            <w:tcBorders>
              <w:top w:val="nil"/>
              <w:left w:val="nil"/>
              <w:bottom w:val="single" w:sz="4" w:space="0" w:color="auto"/>
              <w:right w:val="single" w:sz="4" w:space="0" w:color="auto"/>
            </w:tcBorders>
            <w:shd w:val="clear" w:color="auto" w:fill="auto"/>
            <w:noWrap/>
            <w:vAlign w:val="bottom"/>
            <w:hideMark/>
          </w:tcPr>
          <w:p w:rsidR="00995178" w:rsidRPr="00D51F9B" w:rsidRDefault="001121A5" w:rsidP="00696BC4">
            <w:pPr>
              <w:ind w:left="0" w:firstLine="0"/>
              <w:jc w:val="right"/>
              <w:rPr>
                <w:sz w:val="20"/>
                <w:lang w:val="pt-PT" w:eastAsia="zh-CN"/>
              </w:rPr>
            </w:pPr>
            <w:r w:rsidRPr="001121A5">
              <w:rPr>
                <w:sz w:val="20"/>
                <w:lang w:val="pt-PT" w:eastAsia="zh-CN"/>
              </w:rPr>
              <w:t>0,7</w:t>
            </w:r>
          </w:p>
        </w:tc>
        <w:tc>
          <w:tcPr>
            <w:tcW w:w="728" w:type="dxa"/>
            <w:tcBorders>
              <w:top w:val="nil"/>
              <w:left w:val="nil"/>
              <w:bottom w:val="single" w:sz="4" w:space="0" w:color="auto"/>
              <w:right w:val="single" w:sz="4" w:space="0" w:color="auto"/>
            </w:tcBorders>
            <w:shd w:val="clear" w:color="auto" w:fill="auto"/>
            <w:noWrap/>
            <w:vAlign w:val="bottom"/>
            <w:hideMark/>
          </w:tcPr>
          <w:p w:rsidR="00995178" w:rsidRPr="00D51F9B" w:rsidRDefault="001121A5" w:rsidP="00696BC4">
            <w:pPr>
              <w:ind w:left="0" w:firstLine="0"/>
              <w:jc w:val="right"/>
              <w:rPr>
                <w:sz w:val="20"/>
                <w:lang w:val="pt-PT" w:eastAsia="zh-CN"/>
              </w:rPr>
            </w:pPr>
            <w:r w:rsidRPr="001121A5">
              <w:rPr>
                <w:sz w:val="20"/>
                <w:lang w:val="pt-PT" w:eastAsia="zh-CN"/>
              </w:rPr>
              <w:t>1,1</w:t>
            </w:r>
          </w:p>
        </w:tc>
        <w:tc>
          <w:tcPr>
            <w:tcW w:w="728" w:type="dxa"/>
            <w:tcBorders>
              <w:top w:val="nil"/>
              <w:left w:val="nil"/>
              <w:bottom w:val="single" w:sz="4" w:space="0" w:color="auto"/>
              <w:right w:val="single" w:sz="4" w:space="0" w:color="auto"/>
            </w:tcBorders>
            <w:shd w:val="clear" w:color="auto" w:fill="auto"/>
            <w:noWrap/>
            <w:vAlign w:val="bottom"/>
            <w:hideMark/>
          </w:tcPr>
          <w:p w:rsidR="00995178" w:rsidRPr="00D51F9B" w:rsidRDefault="001121A5" w:rsidP="00696BC4">
            <w:pPr>
              <w:ind w:left="0" w:firstLine="0"/>
              <w:jc w:val="right"/>
              <w:rPr>
                <w:sz w:val="20"/>
                <w:lang w:val="pt-PT" w:eastAsia="zh-CN"/>
              </w:rPr>
            </w:pPr>
            <w:r w:rsidRPr="001121A5">
              <w:rPr>
                <w:sz w:val="20"/>
                <w:lang w:val="pt-PT" w:eastAsia="zh-CN"/>
              </w:rPr>
              <w:t>0,3</w:t>
            </w:r>
          </w:p>
        </w:tc>
        <w:tc>
          <w:tcPr>
            <w:tcW w:w="737" w:type="dxa"/>
            <w:tcBorders>
              <w:top w:val="nil"/>
              <w:left w:val="nil"/>
              <w:bottom w:val="single" w:sz="4" w:space="0" w:color="auto"/>
              <w:right w:val="single" w:sz="4" w:space="0" w:color="auto"/>
            </w:tcBorders>
            <w:shd w:val="clear" w:color="auto" w:fill="auto"/>
            <w:noWrap/>
            <w:vAlign w:val="bottom"/>
            <w:hideMark/>
          </w:tcPr>
          <w:p w:rsidR="00995178" w:rsidRPr="00D51F9B" w:rsidRDefault="001121A5" w:rsidP="00696BC4">
            <w:pPr>
              <w:ind w:left="0" w:firstLine="0"/>
              <w:jc w:val="right"/>
              <w:rPr>
                <w:sz w:val="20"/>
                <w:lang w:val="pt-PT" w:eastAsia="zh-CN"/>
              </w:rPr>
            </w:pPr>
            <w:r w:rsidRPr="001121A5">
              <w:rPr>
                <w:sz w:val="20"/>
                <w:lang w:val="pt-PT" w:eastAsia="zh-CN"/>
              </w:rPr>
              <w:t>0,7</w:t>
            </w:r>
          </w:p>
        </w:tc>
        <w:tc>
          <w:tcPr>
            <w:tcW w:w="728" w:type="dxa"/>
            <w:tcBorders>
              <w:top w:val="nil"/>
              <w:left w:val="nil"/>
              <w:bottom w:val="single" w:sz="4" w:space="0" w:color="auto"/>
              <w:right w:val="single" w:sz="4" w:space="0" w:color="auto"/>
            </w:tcBorders>
            <w:shd w:val="clear" w:color="auto" w:fill="auto"/>
            <w:noWrap/>
            <w:vAlign w:val="bottom"/>
            <w:hideMark/>
          </w:tcPr>
          <w:p w:rsidR="00995178" w:rsidRPr="00D51F9B" w:rsidRDefault="001121A5" w:rsidP="00696BC4">
            <w:pPr>
              <w:ind w:left="0" w:firstLine="0"/>
              <w:jc w:val="right"/>
              <w:rPr>
                <w:sz w:val="20"/>
                <w:lang w:val="pt-PT" w:eastAsia="zh-CN"/>
              </w:rPr>
            </w:pPr>
            <w:r w:rsidRPr="001121A5">
              <w:rPr>
                <w:sz w:val="20"/>
                <w:lang w:val="pt-PT" w:eastAsia="zh-CN"/>
              </w:rPr>
              <w:t>1,5</w:t>
            </w:r>
          </w:p>
        </w:tc>
        <w:tc>
          <w:tcPr>
            <w:tcW w:w="728" w:type="dxa"/>
            <w:tcBorders>
              <w:top w:val="nil"/>
              <w:left w:val="nil"/>
              <w:bottom w:val="single" w:sz="4" w:space="0" w:color="auto"/>
              <w:right w:val="nil"/>
            </w:tcBorders>
            <w:shd w:val="clear" w:color="auto" w:fill="auto"/>
            <w:noWrap/>
            <w:vAlign w:val="bottom"/>
            <w:hideMark/>
          </w:tcPr>
          <w:p w:rsidR="00995178" w:rsidRPr="00D51F9B" w:rsidRDefault="001121A5" w:rsidP="00696BC4">
            <w:pPr>
              <w:ind w:left="0" w:firstLine="0"/>
              <w:jc w:val="right"/>
              <w:rPr>
                <w:sz w:val="20"/>
                <w:lang w:val="pt-PT" w:eastAsia="zh-CN"/>
              </w:rPr>
            </w:pPr>
            <w:r w:rsidRPr="001121A5">
              <w:rPr>
                <w:sz w:val="20"/>
                <w:lang w:val="pt-PT" w:eastAsia="zh-CN"/>
              </w:rPr>
              <w:t>0,1</w:t>
            </w:r>
          </w:p>
        </w:tc>
      </w:tr>
      <w:tr w:rsidR="00995178" w:rsidRPr="00D51F9B" w:rsidTr="00696BC4">
        <w:trPr>
          <w:trHeight w:val="358"/>
        </w:trPr>
        <w:tc>
          <w:tcPr>
            <w:tcW w:w="1921" w:type="dxa"/>
            <w:tcBorders>
              <w:top w:val="nil"/>
              <w:left w:val="nil"/>
              <w:bottom w:val="single" w:sz="4" w:space="0" w:color="auto"/>
              <w:right w:val="single" w:sz="4" w:space="0" w:color="auto"/>
            </w:tcBorders>
            <w:shd w:val="clear" w:color="auto" w:fill="auto"/>
            <w:vAlign w:val="bottom"/>
            <w:hideMark/>
          </w:tcPr>
          <w:p w:rsidR="00995178" w:rsidRPr="00D51F9B" w:rsidRDefault="001121A5" w:rsidP="00696BC4">
            <w:pPr>
              <w:ind w:left="0" w:firstLine="0"/>
              <w:rPr>
                <w:color w:val="000000"/>
                <w:sz w:val="20"/>
                <w:lang w:val="pt-PT" w:eastAsia="zh-CN"/>
              </w:rPr>
            </w:pPr>
            <w:r w:rsidRPr="001121A5">
              <w:rPr>
                <w:color w:val="000000"/>
                <w:sz w:val="20"/>
                <w:lang w:val="pt-PT" w:eastAsia="zh-CN"/>
              </w:rPr>
              <w:t>Pequeno Comerciante</w:t>
            </w:r>
          </w:p>
        </w:tc>
        <w:tc>
          <w:tcPr>
            <w:tcW w:w="737" w:type="dxa"/>
            <w:tcBorders>
              <w:top w:val="nil"/>
              <w:left w:val="nil"/>
              <w:bottom w:val="single" w:sz="4" w:space="0" w:color="auto"/>
              <w:right w:val="single" w:sz="4" w:space="0" w:color="auto"/>
            </w:tcBorders>
            <w:shd w:val="clear" w:color="auto" w:fill="auto"/>
            <w:noWrap/>
            <w:vAlign w:val="bottom"/>
            <w:hideMark/>
          </w:tcPr>
          <w:p w:rsidR="00995178" w:rsidRPr="00D51F9B" w:rsidRDefault="001121A5" w:rsidP="00696BC4">
            <w:pPr>
              <w:ind w:left="0" w:firstLine="0"/>
              <w:jc w:val="right"/>
              <w:rPr>
                <w:sz w:val="20"/>
                <w:lang w:val="pt-PT" w:eastAsia="zh-CN"/>
              </w:rPr>
            </w:pPr>
            <w:r w:rsidRPr="001121A5">
              <w:rPr>
                <w:sz w:val="20"/>
                <w:lang w:val="pt-PT" w:eastAsia="zh-CN"/>
              </w:rPr>
              <w:t>9,6</w:t>
            </w:r>
          </w:p>
        </w:tc>
        <w:tc>
          <w:tcPr>
            <w:tcW w:w="728" w:type="dxa"/>
            <w:tcBorders>
              <w:top w:val="nil"/>
              <w:left w:val="nil"/>
              <w:bottom w:val="single" w:sz="4" w:space="0" w:color="auto"/>
              <w:right w:val="single" w:sz="4" w:space="0" w:color="auto"/>
            </w:tcBorders>
            <w:shd w:val="clear" w:color="auto" w:fill="auto"/>
            <w:noWrap/>
            <w:vAlign w:val="bottom"/>
            <w:hideMark/>
          </w:tcPr>
          <w:p w:rsidR="00995178" w:rsidRPr="00D51F9B" w:rsidRDefault="001121A5" w:rsidP="00696BC4">
            <w:pPr>
              <w:ind w:left="0" w:firstLine="0"/>
              <w:jc w:val="right"/>
              <w:rPr>
                <w:sz w:val="20"/>
                <w:lang w:val="pt-PT" w:eastAsia="zh-CN"/>
              </w:rPr>
            </w:pPr>
            <w:r w:rsidRPr="001121A5">
              <w:rPr>
                <w:sz w:val="20"/>
                <w:lang w:val="pt-PT" w:eastAsia="zh-CN"/>
              </w:rPr>
              <w:t>10,0</w:t>
            </w:r>
          </w:p>
        </w:tc>
        <w:tc>
          <w:tcPr>
            <w:tcW w:w="728" w:type="dxa"/>
            <w:tcBorders>
              <w:top w:val="nil"/>
              <w:left w:val="nil"/>
              <w:bottom w:val="single" w:sz="4" w:space="0" w:color="auto"/>
              <w:right w:val="single" w:sz="4" w:space="0" w:color="auto"/>
            </w:tcBorders>
            <w:shd w:val="clear" w:color="auto" w:fill="auto"/>
            <w:noWrap/>
            <w:vAlign w:val="bottom"/>
            <w:hideMark/>
          </w:tcPr>
          <w:p w:rsidR="00995178" w:rsidRPr="00D51F9B" w:rsidRDefault="001121A5" w:rsidP="00696BC4">
            <w:pPr>
              <w:ind w:left="0" w:firstLine="0"/>
              <w:jc w:val="right"/>
              <w:rPr>
                <w:sz w:val="20"/>
                <w:lang w:val="pt-PT" w:eastAsia="zh-CN"/>
              </w:rPr>
            </w:pPr>
            <w:r w:rsidRPr="001121A5">
              <w:rPr>
                <w:sz w:val="20"/>
                <w:lang w:val="pt-PT" w:eastAsia="zh-CN"/>
              </w:rPr>
              <w:t>9,3</w:t>
            </w:r>
          </w:p>
        </w:tc>
        <w:tc>
          <w:tcPr>
            <w:tcW w:w="737" w:type="dxa"/>
            <w:tcBorders>
              <w:top w:val="nil"/>
              <w:left w:val="nil"/>
              <w:bottom w:val="single" w:sz="4" w:space="0" w:color="auto"/>
              <w:right w:val="single" w:sz="4" w:space="0" w:color="auto"/>
            </w:tcBorders>
            <w:shd w:val="clear" w:color="auto" w:fill="auto"/>
            <w:noWrap/>
            <w:vAlign w:val="bottom"/>
            <w:hideMark/>
          </w:tcPr>
          <w:p w:rsidR="00995178" w:rsidRPr="00D51F9B" w:rsidRDefault="001121A5" w:rsidP="00696BC4">
            <w:pPr>
              <w:ind w:left="0" w:firstLine="0"/>
              <w:jc w:val="right"/>
              <w:rPr>
                <w:sz w:val="20"/>
                <w:lang w:val="pt-PT" w:eastAsia="zh-CN"/>
              </w:rPr>
            </w:pPr>
            <w:r w:rsidRPr="001121A5">
              <w:rPr>
                <w:sz w:val="20"/>
                <w:lang w:val="pt-PT" w:eastAsia="zh-CN"/>
              </w:rPr>
              <w:t>26,1</w:t>
            </w:r>
          </w:p>
        </w:tc>
        <w:tc>
          <w:tcPr>
            <w:tcW w:w="728" w:type="dxa"/>
            <w:tcBorders>
              <w:top w:val="nil"/>
              <w:left w:val="nil"/>
              <w:bottom w:val="single" w:sz="4" w:space="0" w:color="auto"/>
              <w:right w:val="single" w:sz="4" w:space="0" w:color="auto"/>
            </w:tcBorders>
            <w:shd w:val="clear" w:color="auto" w:fill="auto"/>
            <w:noWrap/>
            <w:vAlign w:val="bottom"/>
            <w:hideMark/>
          </w:tcPr>
          <w:p w:rsidR="00995178" w:rsidRPr="00D51F9B" w:rsidRDefault="001121A5" w:rsidP="00696BC4">
            <w:pPr>
              <w:ind w:left="0" w:firstLine="0"/>
              <w:jc w:val="right"/>
              <w:rPr>
                <w:sz w:val="20"/>
                <w:lang w:val="pt-PT" w:eastAsia="zh-CN"/>
              </w:rPr>
            </w:pPr>
            <w:r w:rsidRPr="001121A5">
              <w:rPr>
                <w:sz w:val="20"/>
                <w:lang w:val="pt-PT" w:eastAsia="zh-CN"/>
              </w:rPr>
              <w:t>18,4</w:t>
            </w:r>
          </w:p>
        </w:tc>
        <w:tc>
          <w:tcPr>
            <w:tcW w:w="728" w:type="dxa"/>
            <w:tcBorders>
              <w:top w:val="nil"/>
              <w:left w:val="nil"/>
              <w:bottom w:val="single" w:sz="4" w:space="0" w:color="auto"/>
              <w:right w:val="single" w:sz="4" w:space="0" w:color="auto"/>
            </w:tcBorders>
            <w:shd w:val="clear" w:color="auto" w:fill="auto"/>
            <w:noWrap/>
            <w:vAlign w:val="bottom"/>
            <w:hideMark/>
          </w:tcPr>
          <w:p w:rsidR="00995178" w:rsidRPr="00D51F9B" w:rsidRDefault="001121A5" w:rsidP="00696BC4">
            <w:pPr>
              <w:ind w:left="0" w:firstLine="0"/>
              <w:jc w:val="right"/>
              <w:rPr>
                <w:sz w:val="20"/>
                <w:lang w:val="pt-PT" w:eastAsia="zh-CN"/>
              </w:rPr>
            </w:pPr>
            <w:r w:rsidRPr="001121A5">
              <w:rPr>
                <w:sz w:val="20"/>
                <w:lang w:val="pt-PT" w:eastAsia="zh-CN"/>
              </w:rPr>
              <w:t>34,4</w:t>
            </w:r>
          </w:p>
        </w:tc>
        <w:tc>
          <w:tcPr>
            <w:tcW w:w="737" w:type="dxa"/>
            <w:tcBorders>
              <w:top w:val="nil"/>
              <w:left w:val="nil"/>
              <w:bottom w:val="single" w:sz="4" w:space="0" w:color="auto"/>
              <w:right w:val="single" w:sz="4" w:space="0" w:color="auto"/>
            </w:tcBorders>
            <w:shd w:val="clear" w:color="auto" w:fill="auto"/>
            <w:noWrap/>
            <w:vAlign w:val="bottom"/>
            <w:hideMark/>
          </w:tcPr>
          <w:p w:rsidR="00995178" w:rsidRPr="00D51F9B" w:rsidRDefault="001121A5" w:rsidP="00696BC4">
            <w:pPr>
              <w:ind w:left="0" w:firstLine="0"/>
              <w:jc w:val="right"/>
              <w:rPr>
                <w:sz w:val="20"/>
                <w:lang w:val="pt-PT" w:eastAsia="zh-CN"/>
              </w:rPr>
            </w:pPr>
            <w:r w:rsidRPr="001121A5">
              <w:rPr>
                <w:sz w:val="20"/>
                <w:lang w:val="pt-PT" w:eastAsia="zh-CN"/>
              </w:rPr>
              <w:t>4,0</w:t>
            </w:r>
          </w:p>
        </w:tc>
        <w:tc>
          <w:tcPr>
            <w:tcW w:w="728" w:type="dxa"/>
            <w:tcBorders>
              <w:top w:val="nil"/>
              <w:left w:val="nil"/>
              <w:bottom w:val="single" w:sz="4" w:space="0" w:color="auto"/>
              <w:right w:val="single" w:sz="4" w:space="0" w:color="auto"/>
            </w:tcBorders>
            <w:shd w:val="clear" w:color="auto" w:fill="auto"/>
            <w:noWrap/>
            <w:vAlign w:val="bottom"/>
            <w:hideMark/>
          </w:tcPr>
          <w:p w:rsidR="00995178" w:rsidRPr="00D51F9B" w:rsidRDefault="001121A5" w:rsidP="00696BC4">
            <w:pPr>
              <w:ind w:left="0" w:firstLine="0"/>
              <w:jc w:val="right"/>
              <w:rPr>
                <w:sz w:val="20"/>
                <w:lang w:val="pt-PT" w:eastAsia="zh-CN"/>
              </w:rPr>
            </w:pPr>
            <w:r w:rsidRPr="001121A5">
              <w:rPr>
                <w:sz w:val="20"/>
                <w:lang w:val="pt-PT" w:eastAsia="zh-CN"/>
              </w:rPr>
              <w:t>6,5</w:t>
            </w:r>
          </w:p>
        </w:tc>
        <w:tc>
          <w:tcPr>
            <w:tcW w:w="728" w:type="dxa"/>
            <w:tcBorders>
              <w:top w:val="nil"/>
              <w:left w:val="nil"/>
              <w:bottom w:val="single" w:sz="4" w:space="0" w:color="auto"/>
              <w:right w:val="nil"/>
            </w:tcBorders>
            <w:shd w:val="clear" w:color="auto" w:fill="auto"/>
            <w:noWrap/>
            <w:vAlign w:val="bottom"/>
            <w:hideMark/>
          </w:tcPr>
          <w:p w:rsidR="00995178" w:rsidRPr="00D51F9B" w:rsidRDefault="001121A5" w:rsidP="00696BC4">
            <w:pPr>
              <w:ind w:left="0" w:firstLine="0"/>
              <w:jc w:val="right"/>
              <w:rPr>
                <w:sz w:val="20"/>
                <w:lang w:val="pt-PT" w:eastAsia="zh-CN"/>
              </w:rPr>
            </w:pPr>
            <w:r w:rsidRPr="001121A5">
              <w:rPr>
                <w:sz w:val="20"/>
                <w:lang w:val="pt-PT" w:eastAsia="zh-CN"/>
              </w:rPr>
              <w:t>2,1</w:t>
            </w:r>
          </w:p>
        </w:tc>
      </w:tr>
      <w:tr w:rsidR="00995178" w:rsidRPr="00D51F9B" w:rsidTr="00696BC4">
        <w:trPr>
          <w:trHeight w:val="343"/>
        </w:trPr>
        <w:tc>
          <w:tcPr>
            <w:tcW w:w="1921" w:type="dxa"/>
            <w:tcBorders>
              <w:top w:val="nil"/>
              <w:left w:val="nil"/>
              <w:bottom w:val="single" w:sz="4" w:space="0" w:color="auto"/>
              <w:right w:val="single" w:sz="4" w:space="0" w:color="auto"/>
            </w:tcBorders>
            <w:shd w:val="clear" w:color="auto" w:fill="auto"/>
            <w:vAlign w:val="bottom"/>
            <w:hideMark/>
          </w:tcPr>
          <w:p w:rsidR="00995178" w:rsidRPr="00D51F9B" w:rsidRDefault="001121A5" w:rsidP="00696BC4">
            <w:pPr>
              <w:ind w:left="0" w:firstLine="0"/>
              <w:rPr>
                <w:color w:val="000000"/>
                <w:sz w:val="20"/>
                <w:lang w:val="pt-PT" w:eastAsia="zh-CN"/>
              </w:rPr>
            </w:pPr>
            <w:r w:rsidRPr="001121A5">
              <w:rPr>
                <w:color w:val="000000"/>
                <w:sz w:val="20"/>
                <w:lang w:val="pt-PT" w:eastAsia="zh-CN"/>
              </w:rPr>
              <w:t>Pessoal de Serviço</w:t>
            </w:r>
          </w:p>
        </w:tc>
        <w:tc>
          <w:tcPr>
            <w:tcW w:w="737" w:type="dxa"/>
            <w:tcBorders>
              <w:top w:val="nil"/>
              <w:left w:val="nil"/>
              <w:bottom w:val="single" w:sz="4" w:space="0" w:color="auto"/>
              <w:right w:val="single" w:sz="4" w:space="0" w:color="auto"/>
            </w:tcBorders>
            <w:shd w:val="clear" w:color="auto" w:fill="auto"/>
            <w:noWrap/>
            <w:vAlign w:val="bottom"/>
            <w:hideMark/>
          </w:tcPr>
          <w:p w:rsidR="00995178" w:rsidRPr="00D51F9B" w:rsidRDefault="001121A5" w:rsidP="00696BC4">
            <w:pPr>
              <w:ind w:left="0" w:firstLine="0"/>
              <w:jc w:val="right"/>
              <w:rPr>
                <w:sz w:val="20"/>
                <w:lang w:val="pt-PT" w:eastAsia="zh-CN"/>
              </w:rPr>
            </w:pPr>
            <w:r w:rsidRPr="001121A5">
              <w:rPr>
                <w:sz w:val="20"/>
                <w:lang w:val="pt-PT" w:eastAsia="zh-CN"/>
              </w:rPr>
              <w:t>2,9</w:t>
            </w:r>
          </w:p>
        </w:tc>
        <w:tc>
          <w:tcPr>
            <w:tcW w:w="728" w:type="dxa"/>
            <w:tcBorders>
              <w:top w:val="nil"/>
              <w:left w:val="nil"/>
              <w:bottom w:val="single" w:sz="4" w:space="0" w:color="auto"/>
              <w:right w:val="single" w:sz="4" w:space="0" w:color="auto"/>
            </w:tcBorders>
            <w:shd w:val="clear" w:color="auto" w:fill="auto"/>
            <w:noWrap/>
            <w:vAlign w:val="bottom"/>
            <w:hideMark/>
          </w:tcPr>
          <w:p w:rsidR="00995178" w:rsidRPr="00D51F9B" w:rsidRDefault="001121A5" w:rsidP="00696BC4">
            <w:pPr>
              <w:ind w:left="0" w:firstLine="0"/>
              <w:jc w:val="right"/>
              <w:rPr>
                <w:sz w:val="20"/>
                <w:lang w:val="pt-PT" w:eastAsia="zh-CN"/>
              </w:rPr>
            </w:pPr>
            <w:r w:rsidRPr="001121A5">
              <w:rPr>
                <w:sz w:val="20"/>
                <w:lang w:val="pt-PT" w:eastAsia="zh-CN"/>
              </w:rPr>
              <w:t>5,3</w:t>
            </w:r>
          </w:p>
        </w:tc>
        <w:tc>
          <w:tcPr>
            <w:tcW w:w="728" w:type="dxa"/>
            <w:tcBorders>
              <w:top w:val="nil"/>
              <w:left w:val="nil"/>
              <w:bottom w:val="single" w:sz="4" w:space="0" w:color="auto"/>
              <w:right w:val="single" w:sz="4" w:space="0" w:color="auto"/>
            </w:tcBorders>
            <w:shd w:val="clear" w:color="auto" w:fill="auto"/>
            <w:noWrap/>
            <w:vAlign w:val="bottom"/>
            <w:hideMark/>
          </w:tcPr>
          <w:p w:rsidR="00995178" w:rsidRPr="00D51F9B" w:rsidRDefault="001121A5" w:rsidP="00696BC4">
            <w:pPr>
              <w:ind w:left="0" w:firstLine="0"/>
              <w:jc w:val="right"/>
              <w:rPr>
                <w:sz w:val="20"/>
                <w:lang w:val="pt-PT" w:eastAsia="zh-CN"/>
              </w:rPr>
            </w:pPr>
            <w:r w:rsidRPr="001121A5">
              <w:rPr>
                <w:sz w:val="20"/>
                <w:lang w:val="pt-PT" w:eastAsia="zh-CN"/>
              </w:rPr>
              <w:t>0,9</w:t>
            </w:r>
          </w:p>
        </w:tc>
        <w:tc>
          <w:tcPr>
            <w:tcW w:w="737" w:type="dxa"/>
            <w:tcBorders>
              <w:top w:val="nil"/>
              <w:left w:val="nil"/>
              <w:bottom w:val="single" w:sz="4" w:space="0" w:color="auto"/>
              <w:right w:val="single" w:sz="4" w:space="0" w:color="auto"/>
            </w:tcBorders>
            <w:shd w:val="clear" w:color="auto" w:fill="auto"/>
            <w:noWrap/>
            <w:vAlign w:val="bottom"/>
            <w:hideMark/>
          </w:tcPr>
          <w:p w:rsidR="00995178" w:rsidRPr="00D51F9B" w:rsidRDefault="001121A5" w:rsidP="00696BC4">
            <w:pPr>
              <w:ind w:left="0" w:firstLine="0"/>
              <w:jc w:val="right"/>
              <w:rPr>
                <w:sz w:val="20"/>
                <w:lang w:val="pt-PT" w:eastAsia="zh-CN"/>
              </w:rPr>
            </w:pPr>
            <w:r w:rsidRPr="001121A5">
              <w:rPr>
                <w:sz w:val="20"/>
                <w:lang w:val="pt-PT" w:eastAsia="zh-CN"/>
              </w:rPr>
              <w:t>8,7</w:t>
            </w:r>
          </w:p>
        </w:tc>
        <w:tc>
          <w:tcPr>
            <w:tcW w:w="728" w:type="dxa"/>
            <w:tcBorders>
              <w:top w:val="nil"/>
              <w:left w:val="nil"/>
              <w:bottom w:val="single" w:sz="4" w:space="0" w:color="auto"/>
              <w:right w:val="single" w:sz="4" w:space="0" w:color="auto"/>
            </w:tcBorders>
            <w:shd w:val="clear" w:color="auto" w:fill="auto"/>
            <w:noWrap/>
            <w:vAlign w:val="bottom"/>
            <w:hideMark/>
          </w:tcPr>
          <w:p w:rsidR="00995178" w:rsidRPr="00D51F9B" w:rsidRDefault="001121A5" w:rsidP="00696BC4">
            <w:pPr>
              <w:ind w:left="0" w:firstLine="0"/>
              <w:jc w:val="right"/>
              <w:rPr>
                <w:sz w:val="20"/>
                <w:lang w:val="pt-PT" w:eastAsia="zh-CN"/>
              </w:rPr>
            </w:pPr>
            <w:r w:rsidRPr="001121A5">
              <w:rPr>
                <w:sz w:val="20"/>
                <w:lang w:val="pt-PT" w:eastAsia="zh-CN"/>
              </w:rPr>
              <w:t>13,4</w:t>
            </w:r>
          </w:p>
        </w:tc>
        <w:tc>
          <w:tcPr>
            <w:tcW w:w="728" w:type="dxa"/>
            <w:tcBorders>
              <w:top w:val="nil"/>
              <w:left w:val="nil"/>
              <w:bottom w:val="single" w:sz="4" w:space="0" w:color="auto"/>
              <w:right w:val="single" w:sz="4" w:space="0" w:color="auto"/>
            </w:tcBorders>
            <w:shd w:val="clear" w:color="auto" w:fill="auto"/>
            <w:noWrap/>
            <w:vAlign w:val="bottom"/>
            <w:hideMark/>
          </w:tcPr>
          <w:p w:rsidR="00995178" w:rsidRPr="00D51F9B" w:rsidRDefault="001121A5" w:rsidP="00696BC4">
            <w:pPr>
              <w:ind w:left="0" w:firstLine="0"/>
              <w:jc w:val="right"/>
              <w:rPr>
                <w:sz w:val="20"/>
                <w:lang w:val="pt-PT" w:eastAsia="zh-CN"/>
              </w:rPr>
            </w:pPr>
            <w:r w:rsidRPr="001121A5">
              <w:rPr>
                <w:sz w:val="20"/>
                <w:lang w:val="pt-PT" w:eastAsia="zh-CN"/>
              </w:rPr>
              <w:t>3,7</w:t>
            </w:r>
          </w:p>
        </w:tc>
        <w:tc>
          <w:tcPr>
            <w:tcW w:w="737" w:type="dxa"/>
            <w:tcBorders>
              <w:top w:val="nil"/>
              <w:left w:val="nil"/>
              <w:bottom w:val="single" w:sz="4" w:space="0" w:color="auto"/>
              <w:right w:val="single" w:sz="4" w:space="0" w:color="auto"/>
            </w:tcBorders>
            <w:shd w:val="clear" w:color="auto" w:fill="auto"/>
            <w:noWrap/>
            <w:vAlign w:val="bottom"/>
            <w:hideMark/>
          </w:tcPr>
          <w:p w:rsidR="00995178" w:rsidRPr="00D51F9B" w:rsidRDefault="001121A5" w:rsidP="00696BC4">
            <w:pPr>
              <w:ind w:left="0" w:firstLine="0"/>
              <w:jc w:val="right"/>
              <w:rPr>
                <w:sz w:val="20"/>
                <w:lang w:val="pt-PT" w:eastAsia="zh-CN"/>
              </w:rPr>
            </w:pPr>
            <w:r w:rsidRPr="001121A5">
              <w:rPr>
                <w:sz w:val="20"/>
                <w:lang w:val="pt-PT" w:eastAsia="zh-CN"/>
              </w:rPr>
              <w:t>0,8</w:t>
            </w:r>
          </w:p>
        </w:tc>
        <w:tc>
          <w:tcPr>
            <w:tcW w:w="728" w:type="dxa"/>
            <w:tcBorders>
              <w:top w:val="nil"/>
              <w:left w:val="nil"/>
              <w:bottom w:val="single" w:sz="4" w:space="0" w:color="auto"/>
              <w:right w:val="single" w:sz="4" w:space="0" w:color="auto"/>
            </w:tcBorders>
            <w:shd w:val="clear" w:color="auto" w:fill="auto"/>
            <w:noWrap/>
            <w:vAlign w:val="bottom"/>
            <w:hideMark/>
          </w:tcPr>
          <w:p w:rsidR="00995178" w:rsidRPr="00D51F9B" w:rsidRDefault="001121A5" w:rsidP="00696BC4">
            <w:pPr>
              <w:ind w:left="0" w:firstLine="0"/>
              <w:jc w:val="right"/>
              <w:rPr>
                <w:sz w:val="20"/>
                <w:lang w:val="pt-PT" w:eastAsia="zh-CN"/>
              </w:rPr>
            </w:pPr>
            <w:r w:rsidRPr="001121A5">
              <w:rPr>
                <w:sz w:val="20"/>
                <w:lang w:val="pt-PT" w:eastAsia="zh-CN"/>
              </w:rPr>
              <w:t>1,8</w:t>
            </w:r>
          </w:p>
        </w:tc>
        <w:tc>
          <w:tcPr>
            <w:tcW w:w="728" w:type="dxa"/>
            <w:tcBorders>
              <w:top w:val="nil"/>
              <w:left w:val="nil"/>
              <w:bottom w:val="single" w:sz="4" w:space="0" w:color="auto"/>
              <w:right w:val="nil"/>
            </w:tcBorders>
            <w:shd w:val="clear" w:color="auto" w:fill="auto"/>
            <w:noWrap/>
            <w:vAlign w:val="bottom"/>
            <w:hideMark/>
          </w:tcPr>
          <w:p w:rsidR="00995178" w:rsidRPr="00D51F9B" w:rsidRDefault="001121A5" w:rsidP="00696BC4">
            <w:pPr>
              <w:ind w:left="0" w:firstLine="0"/>
              <w:jc w:val="right"/>
              <w:rPr>
                <w:sz w:val="20"/>
                <w:lang w:val="pt-PT" w:eastAsia="zh-CN"/>
              </w:rPr>
            </w:pPr>
            <w:r w:rsidRPr="001121A5">
              <w:rPr>
                <w:sz w:val="20"/>
                <w:lang w:val="pt-PT" w:eastAsia="zh-CN"/>
              </w:rPr>
              <w:t>0,1</w:t>
            </w:r>
          </w:p>
        </w:tc>
      </w:tr>
      <w:tr w:rsidR="00995178" w:rsidRPr="00D51F9B" w:rsidTr="00696BC4">
        <w:trPr>
          <w:trHeight w:val="358"/>
        </w:trPr>
        <w:tc>
          <w:tcPr>
            <w:tcW w:w="1921" w:type="dxa"/>
            <w:tcBorders>
              <w:top w:val="nil"/>
              <w:left w:val="nil"/>
              <w:bottom w:val="single" w:sz="4" w:space="0" w:color="auto"/>
              <w:right w:val="single" w:sz="4" w:space="0" w:color="auto"/>
            </w:tcBorders>
            <w:shd w:val="clear" w:color="auto" w:fill="auto"/>
            <w:vAlign w:val="bottom"/>
            <w:hideMark/>
          </w:tcPr>
          <w:p w:rsidR="00995178" w:rsidRPr="00D51F9B" w:rsidRDefault="001121A5" w:rsidP="00696BC4">
            <w:pPr>
              <w:ind w:left="0" w:firstLine="0"/>
              <w:rPr>
                <w:color w:val="000000"/>
                <w:sz w:val="20"/>
                <w:lang w:val="pt-PT" w:eastAsia="zh-CN"/>
              </w:rPr>
            </w:pPr>
            <w:r w:rsidRPr="001121A5">
              <w:rPr>
                <w:color w:val="000000"/>
                <w:sz w:val="20"/>
                <w:lang w:val="pt-PT" w:eastAsia="zh-CN"/>
              </w:rPr>
              <w:t>Empregados Domésticos</w:t>
            </w:r>
          </w:p>
        </w:tc>
        <w:tc>
          <w:tcPr>
            <w:tcW w:w="737" w:type="dxa"/>
            <w:tcBorders>
              <w:top w:val="nil"/>
              <w:left w:val="nil"/>
              <w:bottom w:val="single" w:sz="4" w:space="0" w:color="auto"/>
              <w:right w:val="single" w:sz="4" w:space="0" w:color="auto"/>
            </w:tcBorders>
            <w:shd w:val="clear" w:color="auto" w:fill="auto"/>
            <w:noWrap/>
            <w:vAlign w:val="bottom"/>
            <w:hideMark/>
          </w:tcPr>
          <w:p w:rsidR="00995178" w:rsidRPr="00D51F9B" w:rsidRDefault="001121A5" w:rsidP="00696BC4">
            <w:pPr>
              <w:ind w:left="0" w:firstLine="0"/>
              <w:jc w:val="right"/>
              <w:rPr>
                <w:sz w:val="20"/>
                <w:lang w:val="pt-PT" w:eastAsia="zh-CN"/>
              </w:rPr>
            </w:pPr>
            <w:r w:rsidRPr="001121A5">
              <w:rPr>
                <w:sz w:val="20"/>
                <w:lang w:val="pt-PT" w:eastAsia="zh-CN"/>
              </w:rPr>
              <w:t>1,4</w:t>
            </w:r>
          </w:p>
        </w:tc>
        <w:tc>
          <w:tcPr>
            <w:tcW w:w="728" w:type="dxa"/>
            <w:tcBorders>
              <w:top w:val="nil"/>
              <w:left w:val="nil"/>
              <w:bottom w:val="single" w:sz="4" w:space="0" w:color="auto"/>
              <w:right w:val="single" w:sz="4" w:space="0" w:color="auto"/>
            </w:tcBorders>
            <w:shd w:val="clear" w:color="auto" w:fill="auto"/>
            <w:noWrap/>
            <w:vAlign w:val="bottom"/>
            <w:hideMark/>
          </w:tcPr>
          <w:p w:rsidR="00995178" w:rsidRPr="00D51F9B" w:rsidRDefault="001121A5" w:rsidP="00696BC4">
            <w:pPr>
              <w:ind w:left="0" w:firstLine="0"/>
              <w:jc w:val="right"/>
              <w:rPr>
                <w:sz w:val="20"/>
                <w:lang w:val="pt-PT" w:eastAsia="zh-CN"/>
              </w:rPr>
            </w:pPr>
            <w:r w:rsidRPr="001121A5">
              <w:rPr>
                <w:sz w:val="20"/>
                <w:lang w:val="pt-PT" w:eastAsia="zh-CN"/>
              </w:rPr>
              <w:t>0,9</w:t>
            </w:r>
          </w:p>
        </w:tc>
        <w:tc>
          <w:tcPr>
            <w:tcW w:w="728" w:type="dxa"/>
            <w:tcBorders>
              <w:top w:val="nil"/>
              <w:left w:val="nil"/>
              <w:bottom w:val="single" w:sz="4" w:space="0" w:color="auto"/>
              <w:right w:val="single" w:sz="4" w:space="0" w:color="auto"/>
            </w:tcBorders>
            <w:shd w:val="clear" w:color="auto" w:fill="auto"/>
            <w:noWrap/>
            <w:vAlign w:val="bottom"/>
            <w:hideMark/>
          </w:tcPr>
          <w:p w:rsidR="00995178" w:rsidRPr="00D51F9B" w:rsidRDefault="001121A5" w:rsidP="00696BC4">
            <w:pPr>
              <w:ind w:left="0" w:firstLine="0"/>
              <w:jc w:val="right"/>
              <w:rPr>
                <w:sz w:val="20"/>
                <w:lang w:val="pt-PT" w:eastAsia="zh-CN"/>
              </w:rPr>
            </w:pPr>
            <w:r w:rsidRPr="001121A5">
              <w:rPr>
                <w:sz w:val="20"/>
                <w:lang w:val="pt-PT" w:eastAsia="zh-CN"/>
              </w:rPr>
              <w:t>1,9</w:t>
            </w:r>
          </w:p>
        </w:tc>
        <w:tc>
          <w:tcPr>
            <w:tcW w:w="737" w:type="dxa"/>
            <w:tcBorders>
              <w:top w:val="nil"/>
              <w:left w:val="nil"/>
              <w:bottom w:val="single" w:sz="4" w:space="0" w:color="auto"/>
              <w:right w:val="single" w:sz="4" w:space="0" w:color="auto"/>
            </w:tcBorders>
            <w:shd w:val="clear" w:color="auto" w:fill="auto"/>
            <w:noWrap/>
            <w:vAlign w:val="bottom"/>
            <w:hideMark/>
          </w:tcPr>
          <w:p w:rsidR="00995178" w:rsidRPr="00D51F9B" w:rsidRDefault="001121A5" w:rsidP="00696BC4">
            <w:pPr>
              <w:ind w:left="0" w:firstLine="0"/>
              <w:jc w:val="right"/>
              <w:rPr>
                <w:sz w:val="20"/>
                <w:lang w:val="pt-PT" w:eastAsia="zh-CN"/>
              </w:rPr>
            </w:pPr>
            <w:r w:rsidRPr="001121A5">
              <w:rPr>
                <w:sz w:val="20"/>
                <w:lang w:val="pt-PT" w:eastAsia="zh-CN"/>
              </w:rPr>
              <w:t>4,7</w:t>
            </w:r>
          </w:p>
        </w:tc>
        <w:tc>
          <w:tcPr>
            <w:tcW w:w="728" w:type="dxa"/>
            <w:tcBorders>
              <w:top w:val="nil"/>
              <w:left w:val="nil"/>
              <w:bottom w:val="single" w:sz="4" w:space="0" w:color="auto"/>
              <w:right w:val="single" w:sz="4" w:space="0" w:color="auto"/>
            </w:tcBorders>
            <w:shd w:val="clear" w:color="auto" w:fill="auto"/>
            <w:noWrap/>
            <w:vAlign w:val="bottom"/>
            <w:hideMark/>
          </w:tcPr>
          <w:p w:rsidR="00995178" w:rsidRPr="00D51F9B" w:rsidRDefault="001121A5" w:rsidP="00696BC4">
            <w:pPr>
              <w:ind w:left="0" w:firstLine="0"/>
              <w:jc w:val="right"/>
              <w:rPr>
                <w:sz w:val="20"/>
                <w:lang w:val="pt-PT" w:eastAsia="zh-CN"/>
              </w:rPr>
            </w:pPr>
            <w:r w:rsidRPr="001121A5">
              <w:rPr>
                <w:sz w:val="20"/>
                <w:lang w:val="pt-PT" w:eastAsia="zh-CN"/>
              </w:rPr>
              <w:t>2,2</w:t>
            </w:r>
          </w:p>
        </w:tc>
        <w:tc>
          <w:tcPr>
            <w:tcW w:w="728" w:type="dxa"/>
            <w:tcBorders>
              <w:top w:val="nil"/>
              <w:left w:val="nil"/>
              <w:bottom w:val="single" w:sz="4" w:space="0" w:color="auto"/>
              <w:right w:val="single" w:sz="4" w:space="0" w:color="auto"/>
            </w:tcBorders>
            <w:shd w:val="clear" w:color="auto" w:fill="auto"/>
            <w:noWrap/>
            <w:vAlign w:val="bottom"/>
            <w:hideMark/>
          </w:tcPr>
          <w:p w:rsidR="00995178" w:rsidRPr="00D51F9B" w:rsidRDefault="001121A5" w:rsidP="00696BC4">
            <w:pPr>
              <w:ind w:left="0" w:firstLine="0"/>
              <w:jc w:val="right"/>
              <w:rPr>
                <w:sz w:val="20"/>
                <w:lang w:val="pt-PT" w:eastAsia="zh-CN"/>
              </w:rPr>
            </w:pPr>
            <w:r w:rsidRPr="001121A5">
              <w:rPr>
                <w:sz w:val="20"/>
                <w:lang w:val="pt-PT" w:eastAsia="zh-CN"/>
              </w:rPr>
              <w:t>7,4</w:t>
            </w:r>
          </w:p>
        </w:tc>
        <w:tc>
          <w:tcPr>
            <w:tcW w:w="737" w:type="dxa"/>
            <w:tcBorders>
              <w:top w:val="nil"/>
              <w:left w:val="nil"/>
              <w:bottom w:val="single" w:sz="4" w:space="0" w:color="auto"/>
              <w:right w:val="single" w:sz="4" w:space="0" w:color="auto"/>
            </w:tcBorders>
            <w:shd w:val="clear" w:color="auto" w:fill="auto"/>
            <w:noWrap/>
            <w:vAlign w:val="bottom"/>
            <w:hideMark/>
          </w:tcPr>
          <w:p w:rsidR="00995178" w:rsidRPr="00D51F9B" w:rsidRDefault="001121A5" w:rsidP="00696BC4">
            <w:pPr>
              <w:ind w:left="0" w:firstLine="0"/>
              <w:jc w:val="right"/>
              <w:rPr>
                <w:sz w:val="20"/>
                <w:lang w:val="pt-PT" w:eastAsia="zh-CN"/>
              </w:rPr>
            </w:pPr>
            <w:r w:rsidRPr="001121A5">
              <w:rPr>
                <w:sz w:val="20"/>
                <w:lang w:val="pt-PT" w:eastAsia="zh-CN"/>
              </w:rPr>
              <w:t>0,3</w:t>
            </w:r>
          </w:p>
        </w:tc>
        <w:tc>
          <w:tcPr>
            <w:tcW w:w="728" w:type="dxa"/>
            <w:tcBorders>
              <w:top w:val="nil"/>
              <w:left w:val="nil"/>
              <w:bottom w:val="single" w:sz="4" w:space="0" w:color="auto"/>
              <w:right w:val="single" w:sz="4" w:space="0" w:color="auto"/>
            </w:tcBorders>
            <w:shd w:val="clear" w:color="auto" w:fill="auto"/>
            <w:noWrap/>
            <w:vAlign w:val="bottom"/>
            <w:hideMark/>
          </w:tcPr>
          <w:p w:rsidR="00995178" w:rsidRPr="00D51F9B" w:rsidRDefault="001121A5" w:rsidP="00696BC4">
            <w:pPr>
              <w:ind w:left="0" w:firstLine="0"/>
              <w:jc w:val="right"/>
              <w:rPr>
                <w:sz w:val="20"/>
                <w:lang w:val="pt-PT" w:eastAsia="zh-CN"/>
              </w:rPr>
            </w:pPr>
            <w:r w:rsidRPr="001121A5">
              <w:rPr>
                <w:sz w:val="20"/>
                <w:lang w:val="pt-PT" w:eastAsia="zh-CN"/>
              </w:rPr>
              <w:t>0,3</w:t>
            </w:r>
          </w:p>
        </w:tc>
        <w:tc>
          <w:tcPr>
            <w:tcW w:w="728" w:type="dxa"/>
            <w:tcBorders>
              <w:top w:val="nil"/>
              <w:left w:val="nil"/>
              <w:bottom w:val="single" w:sz="4" w:space="0" w:color="auto"/>
              <w:right w:val="nil"/>
            </w:tcBorders>
            <w:shd w:val="clear" w:color="auto" w:fill="auto"/>
            <w:noWrap/>
            <w:vAlign w:val="bottom"/>
            <w:hideMark/>
          </w:tcPr>
          <w:p w:rsidR="00995178" w:rsidRPr="00D51F9B" w:rsidRDefault="001121A5" w:rsidP="00696BC4">
            <w:pPr>
              <w:ind w:left="0" w:firstLine="0"/>
              <w:jc w:val="right"/>
              <w:rPr>
                <w:sz w:val="20"/>
                <w:lang w:val="pt-PT" w:eastAsia="zh-CN"/>
              </w:rPr>
            </w:pPr>
            <w:r w:rsidRPr="001121A5">
              <w:rPr>
                <w:sz w:val="20"/>
                <w:lang w:val="pt-PT" w:eastAsia="zh-CN"/>
              </w:rPr>
              <w:t>0,3</w:t>
            </w:r>
          </w:p>
        </w:tc>
      </w:tr>
      <w:tr w:rsidR="00995178" w:rsidRPr="00D51F9B" w:rsidTr="00696BC4">
        <w:trPr>
          <w:trHeight w:val="298"/>
        </w:trPr>
        <w:tc>
          <w:tcPr>
            <w:tcW w:w="1921" w:type="dxa"/>
            <w:tcBorders>
              <w:top w:val="nil"/>
              <w:left w:val="nil"/>
              <w:bottom w:val="single" w:sz="4" w:space="0" w:color="auto"/>
              <w:right w:val="single" w:sz="4" w:space="0" w:color="auto"/>
            </w:tcBorders>
            <w:shd w:val="clear" w:color="auto" w:fill="auto"/>
            <w:vAlign w:val="bottom"/>
            <w:hideMark/>
          </w:tcPr>
          <w:p w:rsidR="00995178" w:rsidRPr="00D51F9B" w:rsidRDefault="001121A5" w:rsidP="00696BC4">
            <w:pPr>
              <w:ind w:left="0" w:firstLine="0"/>
              <w:rPr>
                <w:color w:val="000000"/>
                <w:sz w:val="20"/>
                <w:lang w:val="pt-PT" w:eastAsia="zh-CN"/>
              </w:rPr>
            </w:pPr>
            <w:r w:rsidRPr="001121A5">
              <w:rPr>
                <w:color w:val="000000"/>
                <w:sz w:val="20"/>
                <w:lang w:val="pt-PT" w:eastAsia="zh-CN"/>
              </w:rPr>
              <w:t>Camponeses</w:t>
            </w:r>
          </w:p>
        </w:tc>
        <w:tc>
          <w:tcPr>
            <w:tcW w:w="737" w:type="dxa"/>
            <w:tcBorders>
              <w:top w:val="nil"/>
              <w:left w:val="nil"/>
              <w:bottom w:val="single" w:sz="4" w:space="0" w:color="auto"/>
              <w:right w:val="single" w:sz="4" w:space="0" w:color="auto"/>
            </w:tcBorders>
            <w:shd w:val="clear" w:color="auto" w:fill="auto"/>
            <w:noWrap/>
            <w:vAlign w:val="bottom"/>
            <w:hideMark/>
          </w:tcPr>
          <w:p w:rsidR="00995178" w:rsidRPr="00D51F9B" w:rsidRDefault="001121A5" w:rsidP="00696BC4">
            <w:pPr>
              <w:ind w:left="0" w:firstLine="0"/>
              <w:jc w:val="right"/>
              <w:rPr>
                <w:sz w:val="20"/>
                <w:lang w:val="pt-PT" w:eastAsia="zh-CN"/>
              </w:rPr>
            </w:pPr>
            <w:r w:rsidRPr="001121A5">
              <w:rPr>
                <w:sz w:val="20"/>
                <w:lang w:val="pt-PT" w:eastAsia="zh-CN"/>
              </w:rPr>
              <w:t>69,4</w:t>
            </w:r>
          </w:p>
        </w:tc>
        <w:tc>
          <w:tcPr>
            <w:tcW w:w="728" w:type="dxa"/>
            <w:tcBorders>
              <w:top w:val="nil"/>
              <w:left w:val="nil"/>
              <w:bottom w:val="single" w:sz="4" w:space="0" w:color="auto"/>
              <w:right w:val="single" w:sz="4" w:space="0" w:color="auto"/>
            </w:tcBorders>
            <w:shd w:val="clear" w:color="auto" w:fill="auto"/>
            <w:noWrap/>
            <w:vAlign w:val="bottom"/>
            <w:hideMark/>
          </w:tcPr>
          <w:p w:rsidR="00995178" w:rsidRPr="00D51F9B" w:rsidRDefault="001121A5" w:rsidP="00696BC4">
            <w:pPr>
              <w:ind w:left="0" w:firstLine="0"/>
              <w:jc w:val="right"/>
              <w:rPr>
                <w:sz w:val="20"/>
                <w:lang w:val="pt-PT" w:eastAsia="zh-CN"/>
              </w:rPr>
            </w:pPr>
            <w:r w:rsidRPr="001121A5">
              <w:rPr>
                <w:sz w:val="20"/>
                <w:lang w:val="pt-PT" w:eastAsia="zh-CN"/>
              </w:rPr>
              <w:t>53,3</w:t>
            </w:r>
          </w:p>
        </w:tc>
        <w:tc>
          <w:tcPr>
            <w:tcW w:w="728" w:type="dxa"/>
            <w:tcBorders>
              <w:top w:val="nil"/>
              <w:left w:val="nil"/>
              <w:bottom w:val="single" w:sz="4" w:space="0" w:color="auto"/>
              <w:right w:val="single" w:sz="4" w:space="0" w:color="auto"/>
            </w:tcBorders>
            <w:shd w:val="clear" w:color="auto" w:fill="auto"/>
            <w:noWrap/>
            <w:vAlign w:val="bottom"/>
            <w:hideMark/>
          </w:tcPr>
          <w:p w:rsidR="00995178" w:rsidRPr="00D51F9B" w:rsidRDefault="001121A5" w:rsidP="00696BC4">
            <w:pPr>
              <w:ind w:left="0" w:firstLine="0"/>
              <w:jc w:val="right"/>
              <w:rPr>
                <w:sz w:val="20"/>
                <w:lang w:val="pt-PT" w:eastAsia="zh-CN"/>
              </w:rPr>
            </w:pPr>
            <w:r w:rsidRPr="001121A5">
              <w:rPr>
                <w:sz w:val="20"/>
                <w:lang w:val="pt-PT" w:eastAsia="zh-CN"/>
              </w:rPr>
              <w:t>82,3</w:t>
            </w:r>
          </w:p>
        </w:tc>
        <w:tc>
          <w:tcPr>
            <w:tcW w:w="737" w:type="dxa"/>
            <w:tcBorders>
              <w:top w:val="nil"/>
              <w:left w:val="nil"/>
              <w:bottom w:val="single" w:sz="4" w:space="0" w:color="auto"/>
              <w:right w:val="single" w:sz="4" w:space="0" w:color="auto"/>
            </w:tcBorders>
            <w:shd w:val="clear" w:color="auto" w:fill="auto"/>
            <w:noWrap/>
            <w:vAlign w:val="bottom"/>
            <w:hideMark/>
          </w:tcPr>
          <w:p w:rsidR="00995178" w:rsidRPr="00D51F9B" w:rsidRDefault="001121A5" w:rsidP="00696BC4">
            <w:pPr>
              <w:ind w:left="0" w:firstLine="0"/>
              <w:jc w:val="right"/>
              <w:rPr>
                <w:sz w:val="20"/>
                <w:lang w:val="pt-PT" w:eastAsia="zh-CN"/>
              </w:rPr>
            </w:pPr>
            <w:r w:rsidRPr="001121A5">
              <w:rPr>
                <w:sz w:val="20"/>
                <w:lang w:val="pt-PT" w:eastAsia="zh-CN"/>
              </w:rPr>
              <w:t>24,7</w:t>
            </w:r>
          </w:p>
        </w:tc>
        <w:tc>
          <w:tcPr>
            <w:tcW w:w="728" w:type="dxa"/>
            <w:tcBorders>
              <w:top w:val="nil"/>
              <w:left w:val="nil"/>
              <w:bottom w:val="single" w:sz="4" w:space="0" w:color="auto"/>
              <w:right w:val="single" w:sz="4" w:space="0" w:color="auto"/>
            </w:tcBorders>
            <w:shd w:val="clear" w:color="auto" w:fill="auto"/>
            <w:noWrap/>
            <w:vAlign w:val="bottom"/>
            <w:hideMark/>
          </w:tcPr>
          <w:p w:rsidR="00995178" w:rsidRPr="00D51F9B" w:rsidRDefault="001121A5" w:rsidP="00696BC4">
            <w:pPr>
              <w:ind w:left="0" w:firstLine="0"/>
              <w:jc w:val="right"/>
              <w:rPr>
                <w:sz w:val="20"/>
                <w:lang w:val="pt-PT" w:eastAsia="zh-CN"/>
              </w:rPr>
            </w:pPr>
            <w:r w:rsidRPr="001121A5">
              <w:rPr>
                <w:sz w:val="20"/>
                <w:lang w:val="pt-PT" w:eastAsia="zh-CN"/>
              </w:rPr>
              <w:t>12,7</w:t>
            </w:r>
          </w:p>
        </w:tc>
        <w:tc>
          <w:tcPr>
            <w:tcW w:w="728" w:type="dxa"/>
            <w:tcBorders>
              <w:top w:val="nil"/>
              <w:left w:val="nil"/>
              <w:bottom w:val="single" w:sz="4" w:space="0" w:color="auto"/>
              <w:right w:val="single" w:sz="4" w:space="0" w:color="auto"/>
            </w:tcBorders>
            <w:shd w:val="clear" w:color="auto" w:fill="auto"/>
            <w:noWrap/>
            <w:vAlign w:val="bottom"/>
            <w:hideMark/>
          </w:tcPr>
          <w:p w:rsidR="00995178" w:rsidRPr="00D51F9B" w:rsidRDefault="001121A5" w:rsidP="00696BC4">
            <w:pPr>
              <w:ind w:left="0" w:firstLine="0"/>
              <w:jc w:val="right"/>
              <w:rPr>
                <w:sz w:val="20"/>
                <w:lang w:val="pt-PT" w:eastAsia="zh-CN"/>
              </w:rPr>
            </w:pPr>
            <w:r w:rsidRPr="001121A5">
              <w:rPr>
                <w:sz w:val="20"/>
                <w:lang w:val="pt-PT" w:eastAsia="zh-CN"/>
              </w:rPr>
              <w:t>37,7</w:t>
            </w:r>
          </w:p>
        </w:tc>
        <w:tc>
          <w:tcPr>
            <w:tcW w:w="737" w:type="dxa"/>
            <w:tcBorders>
              <w:top w:val="nil"/>
              <w:left w:val="nil"/>
              <w:bottom w:val="single" w:sz="4" w:space="0" w:color="auto"/>
              <w:right w:val="single" w:sz="4" w:space="0" w:color="auto"/>
            </w:tcBorders>
            <w:shd w:val="clear" w:color="auto" w:fill="auto"/>
            <w:noWrap/>
            <w:vAlign w:val="bottom"/>
            <w:hideMark/>
          </w:tcPr>
          <w:p w:rsidR="00995178" w:rsidRPr="00D51F9B" w:rsidRDefault="001121A5" w:rsidP="00696BC4">
            <w:pPr>
              <w:ind w:left="0" w:firstLine="0"/>
              <w:jc w:val="right"/>
              <w:rPr>
                <w:sz w:val="20"/>
                <w:lang w:val="pt-PT" w:eastAsia="zh-CN"/>
              </w:rPr>
            </w:pPr>
            <w:r w:rsidRPr="001121A5">
              <w:rPr>
                <w:sz w:val="20"/>
                <w:lang w:val="pt-PT" w:eastAsia="zh-CN"/>
              </w:rPr>
              <w:t>84,8</w:t>
            </w:r>
          </w:p>
        </w:tc>
        <w:tc>
          <w:tcPr>
            <w:tcW w:w="728" w:type="dxa"/>
            <w:tcBorders>
              <w:top w:val="nil"/>
              <w:left w:val="nil"/>
              <w:bottom w:val="single" w:sz="4" w:space="0" w:color="auto"/>
              <w:right w:val="single" w:sz="4" w:space="0" w:color="auto"/>
            </w:tcBorders>
            <w:shd w:val="clear" w:color="auto" w:fill="auto"/>
            <w:noWrap/>
            <w:vAlign w:val="bottom"/>
            <w:hideMark/>
          </w:tcPr>
          <w:p w:rsidR="00995178" w:rsidRPr="00D51F9B" w:rsidRDefault="001121A5" w:rsidP="00696BC4">
            <w:pPr>
              <w:ind w:left="0" w:firstLine="0"/>
              <w:jc w:val="right"/>
              <w:rPr>
                <w:sz w:val="20"/>
                <w:lang w:val="pt-PT" w:eastAsia="zh-CN"/>
              </w:rPr>
            </w:pPr>
            <w:r w:rsidRPr="001121A5">
              <w:rPr>
                <w:sz w:val="20"/>
                <w:lang w:val="pt-PT" w:eastAsia="zh-CN"/>
              </w:rPr>
              <w:t>70,5</w:t>
            </w:r>
          </w:p>
        </w:tc>
        <w:tc>
          <w:tcPr>
            <w:tcW w:w="728" w:type="dxa"/>
            <w:tcBorders>
              <w:top w:val="nil"/>
              <w:left w:val="nil"/>
              <w:bottom w:val="single" w:sz="4" w:space="0" w:color="auto"/>
              <w:right w:val="nil"/>
            </w:tcBorders>
            <w:shd w:val="clear" w:color="auto" w:fill="auto"/>
            <w:noWrap/>
            <w:vAlign w:val="bottom"/>
            <w:hideMark/>
          </w:tcPr>
          <w:p w:rsidR="00995178" w:rsidRPr="00D51F9B" w:rsidRDefault="001121A5" w:rsidP="00696BC4">
            <w:pPr>
              <w:ind w:left="0" w:firstLine="0"/>
              <w:jc w:val="right"/>
              <w:rPr>
                <w:sz w:val="20"/>
                <w:lang w:val="pt-PT" w:eastAsia="zh-CN"/>
              </w:rPr>
            </w:pPr>
            <w:r w:rsidRPr="001121A5">
              <w:rPr>
                <w:sz w:val="20"/>
                <w:lang w:val="pt-PT" w:eastAsia="zh-CN"/>
              </w:rPr>
              <w:t>95,2</w:t>
            </w:r>
          </w:p>
        </w:tc>
      </w:tr>
      <w:tr w:rsidR="00995178" w:rsidRPr="00D51F9B" w:rsidTr="00696BC4">
        <w:trPr>
          <w:trHeight w:val="387"/>
        </w:trPr>
        <w:tc>
          <w:tcPr>
            <w:tcW w:w="1921" w:type="dxa"/>
            <w:tcBorders>
              <w:top w:val="nil"/>
              <w:left w:val="nil"/>
              <w:bottom w:val="single" w:sz="4" w:space="0" w:color="auto"/>
              <w:right w:val="single" w:sz="4" w:space="0" w:color="auto"/>
            </w:tcBorders>
            <w:shd w:val="clear" w:color="auto" w:fill="auto"/>
            <w:vAlign w:val="bottom"/>
            <w:hideMark/>
          </w:tcPr>
          <w:p w:rsidR="00995178" w:rsidRPr="00D51F9B" w:rsidRDefault="001121A5" w:rsidP="00696BC4">
            <w:pPr>
              <w:ind w:left="0" w:firstLine="0"/>
              <w:rPr>
                <w:color w:val="000000"/>
                <w:sz w:val="20"/>
                <w:lang w:val="pt-PT" w:eastAsia="zh-CN"/>
              </w:rPr>
            </w:pPr>
            <w:r w:rsidRPr="001121A5">
              <w:rPr>
                <w:color w:val="000000"/>
                <w:sz w:val="20"/>
                <w:lang w:val="pt-PT" w:eastAsia="zh-CN"/>
              </w:rPr>
              <w:t>Operários Agrícolas</w:t>
            </w:r>
          </w:p>
        </w:tc>
        <w:tc>
          <w:tcPr>
            <w:tcW w:w="737" w:type="dxa"/>
            <w:tcBorders>
              <w:top w:val="nil"/>
              <w:left w:val="nil"/>
              <w:bottom w:val="single" w:sz="4" w:space="0" w:color="auto"/>
              <w:right w:val="single" w:sz="4" w:space="0" w:color="auto"/>
            </w:tcBorders>
            <w:shd w:val="clear" w:color="auto" w:fill="auto"/>
            <w:noWrap/>
            <w:vAlign w:val="bottom"/>
            <w:hideMark/>
          </w:tcPr>
          <w:p w:rsidR="00995178" w:rsidRPr="00D51F9B" w:rsidRDefault="001121A5" w:rsidP="00696BC4">
            <w:pPr>
              <w:ind w:left="0" w:firstLine="0"/>
              <w:jc w:val="right"/>
              <w:rPr>
                <w:sz w:val="20"/>
                <w:lang w:val="pt-PT" w:eastAsia="zh-CN"/>
              </w:rPr>
            </w:pPr>
            <w:r w:rsidRPr="001121A5">
              <w:rPr>
                <w:sz w:val="20"/>
                <w:lang w:val="pt-PT" w:eastAsia="zh-CN"/>
              </w:rPr>
              <w:t>2,4</w:t>
            </w:r>
          </w:p>
        </w:tc>
        <w:tc>
          <w:tcPr>
            <w:tcW w:w="728" w:type="dxa"/>
            <w:tcBorders>
              <w:top w:val="nil"/>
              <w:left w:val="nil"/>
              <w:bottom w:val="single" w:sz="4" w:space="0" w:color="auto"/>
              <w:right w:val="single" w:sz="4" w:space="0" w:color="auto"/>
            </w:tcBorders>
            <w:shd w:val="clear" w:color="auto" w:fill="auto"/>
            <w:noWrap/>
            <w:vAlign w:val="bottom"/>
            <w:hideMark/>
          </w:tcPr>
          <w:p w:rsidR="00995178" w:rsidRPr="00D51F9B" w:rsidRDefault="001121A5" w:rsidP="00696BC4">
            <w:pPr>
              <w:ind w:left="0" w:firstLine="0"/>
              <w:jc w:val="right"/>
              <w:rPr>
                <w:sz w:val="20"/>
                <w:lang w:val="pt-PT" w:eastAsia="zh-CN"/>
              </w:rPr>
            </w:pPr>
            <w:r w:rsidRPr="001121A5">
              <w:rPr>
                <w:sz w:val="20"/>
                <w:lang w:val="pt-PT" w:eastAsia="zh-CN"/>
              </w:rPr>
              <w:t>4,6</w:t>
            </w:r>
          </w:p>
        </w:tc>
        <w:tc>
          <w:tcPr>
            <w:tcW w:w="728" w:type="dxa"/>
            <w:tcBorders>
              <w:top w:val="nil"/>
              <w:left w:val="nil"/>
              <w:bottom w:val="single" w:sz="4" w:space="0" w:color="auto"/>
              <w:right w:val="single" w:sz="4" w:space="0" w:color="auto"/>
            </w:tcBorders>
            <w:shd w:val="clear" w:color="auto" w:fill="auto"/>
            <w:noWrap/>
            <w:vAlign w:val="bottom"/>
            <w:hideMark/>
          </w:tcPr>
          <w:p w:rsidR="00995178" w:rsidRPr="00D51F9B" w:rsidRDefault="001121A5" w:rsidP="00696BC4">
            <w:pPr>
              <w:ind w:left="0" w:firstLine="0"/>
              <w:jc w:val="right"/>
              <w:rPr>
                <w:sz w:val="20"/>
                <w:lang w:val="pt-PT" w:eastAsia="zh-CN"/>
              </w:rPr>
            </w:pPr>
            <w:r w:rsidRPr="001121A5">
              <w:rPr>
                <w:sz w:val="20"/>
                <w:lang w:val="pt-PT" w:eastAsia="zh-CN"/>
              </w:rPr>
              <w:t>0,7</w:t>
            </w:r>
          </w:p>
        </w:tc>
        <w:tc>
          <w:tcPr>
            <w:tcW w:w="737" w:type="dxa"/>
            <w:tcBorders>
              <w:top w:val="nil"/>
              <w:left w:val="nil"/>
              <w:bottom w:val="single" w:sz="4" w:space="0" w:color="auto"/>
              <w:right w:val="single" w:sz="4" w:space="0" w:color="auto"/>
            </w:tcBorders>
            <w:shd w:val="clear" w:color="auto" w:fill="auto"/>
            <w:noWrap/>
            <w:vAlign w:val="bottom"/>
            <w:hideMark/>
          </w:tcPr>
          <w:p w:rsidR="00995178" w:rsidRPr="00D51F9B" w:rsidRDefault="001121A5" w:rsidP="00696BC4">
            <w:pPr>
              <w:ind w:left="0" w:firstLine="0"/>
              <w:jc w:val="right"/>
              <w:rPr>
                <w:sz w:val="20"/>
                <w:lang w:val="pt-PT" w:eastAsia="zh-CN"/>
              </w:rPr>
            </w:pPr>
            <w:r w:rsidRPr="001121A5">
              <w:rPr>
                <w:sz w:val="20"/>
                <w:lang w:val="pt-PT" w:eastAsia="zh-CN"/>
              </w:rPr>
              <w:t>1,7</w:t>
            </w:r>
          </w:p>
        </w:tc>
        <w:tc>
          <w:tcPr>
            <w:tcW w:w="728" w:type="dxa"/>
            <w:tcBorders>
              <w:top w:val="nil"/>
              <w:left w:val="nil"/>
              <w:bottom w:val="single" w:sz="4" w:space="0" w:color="auto"/>
              <w:right w:val="single" w:sz="4" w:space="0" w:color="auto"/>
            </w:tcBorders>
            <w:shd w:val="clear" w:color="auto" w:fill="auto"/>
            <w:noWrap/>
            <w:vAlign w:val="bottom"/>
            <w:hideMark/>
          </w:tcPr>
          <w:p w:rsidR="00995178" w:rsidRPr="00D51F9B" w:rsidRDefault="001121A5" w:rsidP="00696BC4">
            <w:pPr>
              <w:ind w:left="0" w:firstLine="0"/>
              <w:jc w:val="right"/>
              <w:rPr>
                <w:sz w:val="20"/>
                <w:lang w:val="pt-PT" w:eastAsia="zh-CN"/>
              </w:rPr>
            </w:pPr>
            <w:r w:rsidRPr="001121A5">
              <w:rPr>
                <w:sz w:val="20"/>
                <w:lang w:val="pt-PT" w:eastAsia="zh-CN"/>
              </w:rPr>
              <w:t>2,6</w:t>
            </w:r>
          </w:p>
        </w:tc>
        <w:tc>
          <w:tcPr>
            <w:tcW w:w="728" w:type="dxa"/>
            <w:tcBorders>
              <w:top w:val="nil"/>
              <w:left w:val="nil"/>
              <w:bottom w:val="single" w:sz="4" w:space="0" w:color="auto"/>
              <w:right w:val="single" w:sz="4" w:space="0" w:color="auto"/>
            </w:tcBorders>
            <w:shd w:val="clear" w:color="auto" w:fill="auto"/>
            <w:noWrap/>
            <w:vAlign w:val="bottom"/>
            <w:hideMark/>
          </w:tcPr>
          <w:p w:rsidR="00995178" w:rsidRPr="00D51F9B" w:rsidRDefault="001121A5" w:rsidP="00696BC4">
            <w:pPr>
              <w:ind w:left="0" w:firstLine="0"/>
              <w:jc w:val="right"/>
              <w:rPr>
                <w:sz w:val="20"/>
                <w:lang w:val="pt-PT" w:eastAsia="zh-CN"/>
              </w:rPr>
            </w:pPr>
            <w:r w:rsidRPr="001121A5">
              <w:rPr>
                <w:sz w:val="20"/>
                <w:lang w:val="pt-PT" w:eastAsia="zh-CN"/>
              </w:rPr>
              <w:t>0,7</w:t>
            </w:r>
          </w:p>
        </w:tc>
        <w:tc>
          <w:tcPr>
            <w:tcW w:w="737" w:type="dxa"/>
            <w:tcBorders>
              <w:top w:val="nil"/>
              <w:left w:val="nil"/>
              <w:bottom w:val="single" w:sz="4" w:space="0" w:color="auto"/>
              <w:right w:val="single" w:sz="4" w:space="0" w:color="auto"/>
            </w:tcBorders>
            <w:shd w:val="clear" w:color="auto" w:fill="auto"/>
            <w:noWrap/>
            <w:vAlign w:val="bottom"/>
            <w:hideMark/>
          </w:tcPr>
          <w:p w:rsidR="00995178" w:rsidRPr="00D51F9B" w:rsidRDefault="001121A5" w:rsidP="00696BC4">
            <w:pPr>
              <w:ind w:left="0" w:firstLine="0"/>
              <w:jc w:val="right"/>
              <w:rPr>
                <w:sz w:val="20"/>
                <w:lang w:val="pt-PT" w:eastAsia="zh-CN"/>
              </w:rPr>
            </w:pPr>
            <w:r w:rsidRPr="001121A5">
              <w:rPr>
                <w:sz w:val="20"/>
                <w:lang w:val="pt-PT" w:eastAsia="zh-CN"/>
              </w:rPr>
              <w:t>2,7</w:t>
            </w:r>
          </w:p>
        </w:tc>
        <w:tc>
          <w:tcPr>
            <w:tcW w:w="728" w:type="dxa"/>
            <w:tcBorders>
              <w:top w:val="nil"/>
              <w:left w:val="nil"/>
              <w:bottom w:val="single" w:sz="4" w:space="0" w:color="auto"/>
              <w:right w:val="single" w:sz="4" w:space="0" w:color="auto"/>
            </w:tcBorders>
            <w:shd w:val="clear" w:color="auto" w:fill="auto"/>
            <w:noWrap/>
            <w:vAlign w:val="bottom"/>
            <w:hideMark/>
          </w:tcPr>
          <w:p w:rsidR="00995178" w:rsidRPr="00D51F9B" w:rsidRDefault="001121A5" w:rsidP="00696BC4">
            <w:pPr>
              <w:ind w:left="0" w:firstLine="0"/>
              <w:jc w:val="right"/>
              <w:rPr>
                <w:sz w:val="20"/>
                <w:lang w:val="pt-PT" w:eastAsia="zh-CN"/>
              </w:rPr>
            </w:pPr>
            <w:r w:rsidRPr="001121A5">
              <w:rPr>
                <w:sz w:val="20"/>
                <w:lang w:val="pt-PT" w:eastAsia="zh-CN"/>
              </w:rPr>
              <w:t>5,4</w:t>
            </w:r>
          </w:p>
        </w:tc>
        <w:tc>
          <w:tcPr>
            <w:tcW w:w="728" w:type="dxa"/>
            <w:tcBorders>
              <w:top w:val="nil"/>
              <w:left w:val="nil"/>
              <w:bottom w:val="single" w:sz="4" w:space="0" w:color="auto"/>
              <w:right w:val="nil"/>
            </w:tcBorders>
            <w:shd w:val="clear" w:color="auto" w:fill="auto"/>
            <w:noWrap/>
            <w:vAlign w:val="bottom"/>
            <w:hideMark/>
          </w:tcPr>
          <w:p w:rsidR="00995178" w:rsidRPr="00D51F9B" w:rsidRDefault="001121A5" w:rsidP="00696BC4">
            <w:pPr>
              <w:ind w:left="0" w:firstLine="0"/>
              <w:jc w:val="right"/>
              <w:rPr>
                <w:sz w:val="20"/>
                <w:lang w:val="pt-PT" w:eastAsia="zh-CN"/>
              </w:rPr>
            </w:pPr>
            <w:r w:rsidRPr="001121A5">
              <w:rPr>
                <w:sz w:val="20"/>
                <w:lang w:val="pt-PT" w:eastAsia="zh-CN"/>
              </w:rPr>
              <w:t>0,7</w:t>
            </w:r>
          </w:p>
        </w:tc>
      </w:tr>
      <w:tr w:rsidR="00995178" w:rsidRPr="00D51F9B" w:rsidTr="00696BC4">
        <w:trPr>
          <w:trHeight w:val="373"/>
        </w:trPr>
        <w:tc>
          <w:tcPr>
            <w:tcW w:w="1921" w:type="dxa"/>
            <w:tcBorders>
              <w:top w:val="nil"/>
              <w:left w:val="nil"/>
              <w:bottom w:val="single" w:sz="4" w:space="0" w:color="auto"/>
              <w:right w:val="single" w:sz="4" w:space="0" w:color="auto"/>
            </w:tcBorders>
            <w:shd w:val="clear" w:color="auto" w:fill="auto"/>
            <w:vAlign w:val="bottom"/>
            <w:hideMark/>
          </w:tcPr>
          <w:p w:rsidR="00995178" w:rsidRPr="00D51F9B" w:rsidRDefault="001121A5" w:rsidP="00696BC4">
            <w:pPr>
              <w:ind w:left="0" w:firstLine="0"/>
              <w:rPr>
                <w:color w:val="000000"/>
                <w:sz w:val="20"/>
                <w:lang w:val="pt-PT" w:eastAsia="zh-CN"/>
              </w:rPr>
            </w:pPr>
            <w:r w:rsidRPr="001121A5">
              <w:rPr>
                <w:color w:val="000000"/>
                <w:sz w:val="20"/>
                <w:lang w:val="pt-PT" w:eastAsia="zh-CN"/>
              </w:rPr>
              <w:t>Outras Ocupações</w:t>
            </w:r>
          </w:p>
        </w:tc>
        <w:tc>
          <w:tcPr>
            <w:tcW w:w="737" w:type="dxa"/>
            <w:tcBorders>
              <w:top w:val="nil"/>
              <w:left w:val="nil"/>
              <w:bottom w:val="single" w:sz="4" w:space="0" w:color="auto"/>
              <w:right w:val="single" w:sz="4" w:space="0" w:color="auto"/>
            </w:tcBorders>
            <w:shd w:val="clear" w:color="auto" w:fill="auto"/>
            <w:noWrap/>
            <w:vAlign w:val="bottom"/>
            <w:hideMark/>
          </w:tcPr>
          <w:p w:rsidR="00995178" w:rsidRPr="00D51F9B" w:rsidRDefault="001121A5" w:rsidP="00696BC4">
            <w:pPr>
              <w:ind w:left="0" w:firstLine="0"/>
              <w:jc w:val="right"/>
              <w:rPr>
                <w:sz w:val="20"/>
                <w:lang w:val="pt-PT" w:eastAsia="zh-CN"/>
              </w:rPr>
            </w:pPr>
            <w:r w:rsidRPr="001121A5">
              <w:rPr>
                <w:sz w:val="20"/>
                <w:lang w:val="pt-PT" w:eastAsia="zh-CN"/>
              </w:rPr>
              <w:t>2,3</w:t>
            </w:r>
          </w:p>
        </w:tc>
        <w:tc>
          <w:tcPr>
            <w:tcW w:w="728" w:type="dxa"/>
            <w:tcBorders>
              <w:top w:val="nil"/>
              <w:left w:val="nil"/>
              <w:bottom w:val="single" w:sz="4" w:space="0" w:color="auto"/>
              <w:right w:val="single" w:sz="4" w:space="0" w:color="auto"/>
            </w:tcBorders>
            <w:shd w:val="clear" w:color="auto" w:fill="auto"/>
            <w:noWrap/>
            <w:vAlign w:val="bottom"/>
            <w:hideMark/>
          </w:tcPr>
          <w:p w:rsidR="00995178" w:rsidRPr="00D51F9B" w:rsidRDefault="001121A5" w:rsidP="00696BC4">
            <w:pPr>
              <w:ind w:left="0" w:firstLine="0"/>
              <w:jc w:val="right"/>
              <w:rPr>
                <w:sz w:val="20"/>
                <w:lang w:val="pt-PT" w:eastAsia="zh-CN"/>
              </w:rPr>
            </w:pPr>
            <w:r w:rsidRPr="001121A5">
              <w:rPr>
                <w:sz w:val="20"/>
                <w:lang w:val="pt-PT" w:eastAsia="zh-CN"/>
              </w:rPr>
              <w:t>4,1</w:t>
            </w:r>
          </w:p>
        </w:tc>
        <w:tc>
          <w:tcPr>
            <w:tcW w:w="728" w:type="dxa"/>
            <w:tcBorders>
              <w:top w:val="nil"/>
              <w:left w:val="nil"/>
              <w:bottom w:val="single" w:sz="4" w:space="0" w:color="auto"/>
              <w:right w:val="single" w:sz="4" w:space="0" w:color="auto"/>
            </w:tcBorders>
            <w:shd w:val="clear" w:color="auto" w:fill="auto"/>
            <w:noWrap/>
            <w:vAlign w:val="bottom"/>
            <w:hideMark/>
          </w:tcPr>
          <w:p w:rsidR="00995178" w:rsidRPr="00D51F9B" w:rsidRDefault="001121A5" w:rsidP="00696BC4">
            <w:pPr>
              <w:ind w:left="0" w:firstLine="0"/>
              <w:jc w:val="right"/>
              <w:rPr>
                <w:sz w:val="20"/>
                <w:lang w:val="pt-PT" w:eastAsia="zh-CN"/>
              </w:rPr>
            </w:pPr>
            <w:r w:rsidRPr="001121A5">
              <w:rPr>
                <w:sz w:val="20"/>
                <w:lang w:val="pt-PT" w:eastAsia="zh-CN"/>
              </w:rPr>
              <w:t>0,8</w:t>
            </w:r>
          </w:p>
        </w:tc>
        <w:tc>
          <w:tcPr>
            <w:tcW w:w="737" w:type="dxa"/>
            <w:tcBorders>
              <w:top w:val="nil"/>
              <w:left w:val="nil"/>
              <w:bottom w:val="single" w:sz="4" w:space="0" w:color="auto"/>
              <w:right w:val="single" w:sz="4" w:space="0" w:color="auto"/>
            </w:tcBorders>
            <w:shd w:val="clear" w:color="auto" w:fill="auto"/>
            <w:noWrap/>
            <w:vAlign w:val="bottom"/>
            <w:hideMark/>
          </w:tcPr>
          <w:p w:rsidR="00995178" w:rsidRPr="00D51F9B" w:rsidRDefault="001121A5" w:rsidP="00696BC4">
            <w:pPr>
              <w:ind w:left="0" w:firstLine="0"/>
              <w:jc w:val="right"/>
              <w:rPr>
                <w:sz w:val="20"/>
                <w:lang w:val="pt-PT" w:eastAsia="zh-CN"/>
              </w:rPr>
            </w:pPr>
            <w:r w:rsidRPr="001121A5">
              <w:rPr>
                <w:sz w:val="20"/>
                <w:lang w:val="pt-PT" w:eastAsia="zh-CN"/>
              </w:rPr>
              <w:t>5,6</w:t>
            </w:r>
          </w:p>
        </w:tc>
        <w:tc>
          <w:tcPr>
            <w:tcW w:w="728" w:type="dxa"/>
            <w:tcBorders>
              <w:top w:val="nil"/>
              <w:left w:val="nil"/>
              <w:bottom w:val="single" w:sz="4" w:space="0" w:color="auto"/>
              <w:right w:val="single" w:sz="4" w:space="0" w:color="auto"/>
            </w:tcBorders>
            <w:shd w:val="clear" w:color="auto" w:fill="auto"/>
            <w:noWrap/>
            <w:vAlign w:val="bottom"/>
            <w:hideMark/>
          </w:tcPr>
          <w:p w:rsidR="00995178" w:rsidRPr="00D51F9B" w:rsidRDefault="001121A5" w:rsidP="00696BC4">
            <w:pPr>
              <w:ind w:left="0" w:firstLine="0"/>
              <w:jc w:val="right"/>
              <w:rPr>
                <w:sz w:val="20"/>
                <w:lang w:val="pt-PT" w:eastAsia="zh-CN"/>
              </w:rPr>
            </w:pPr>
            <w:r w:rsidRPr="001121A5">
              <w:rPr>
                <w:sz w:val="20"/>
                <w:lang w:val="pt-PT" w:eastAsia="zh-CN"/>
              </w:rPr>
              <w:t>8,3</w:t>
            </w:r>
          </w:p>
        </w:tc>
        <w:tc>
          <w:tcPr>
            <w:tcW w:w="728" w:type="dxa"/>
            <w:tcBorders>
              <w:top w:val="nil"/>
              <w:left w:val="nil"/>
              <w:bottom w:val="single" w:sz="4" w:space="0" w:color="auto"/>
              <w:right w:val="single" w:sz="4" w:space="0" w:color="auto"/>
            </w:tcBorders>
            <w:shd w:val="clear" w:color="auto" w:fill="auto"/>
            <w:noWrap/>
            <w:vAlign w:val="bottom"/>
            <w:hideMark/>
          </w:tcPr>
          <w:p w:rsidR="00995178" w:rsidRPr="00D51F9B" w:rsidRDefault="001121A5" w:rsidP="00696BC4">
            <w:pPr>
              <w:ind w:left="0" w:firstLine="0"/>
              <w:jc w:val="right"/>
              <w:rPr>
                <w:sz w:val="20"/>
                <w:lang w:val="pt-PT" w:eastAsia="zh-CN"/>
              </w:rPr>
            </w:pPr>
            <w:r w:rsidRPr="001121A5">
              <w:rPr>
                <w:sz w:val="20"/>
                <w:lang w:val="pt-PT" w:eastAsia="zh-CN"/>
              </w:rPr>
              <w:t>2,7</w:t>
            </w:r>
          </w:p>
        </w:tc>
        <w:tc>
          <w:tcPr>
            <w:tcW w:w="737" w:type="dxa"/>
            <w:tcBorders>
              <w:top w:val="nil"/>
              <w:left w:val="nil"/>
              <w:bottom w:val="single" w:sz="4" w:space="0" w:color="auto"/>
              <w:right w:val="single" w:sz="4" w:space="0" w:color="auto"/>
            </w:tcBorders>
            <w:shd w:val="clear" w:color="auto" w:fill="auto"/>
            <w:noWrap/>
            <w:vAlign w:val="bottom"/>
            <w:hideMark/>
          </w:tcPr>
          <w:p w:rsidR="00995178" w:rsidRPr="00D51F9B" w:rsidRDefault="001121A5" w:rsidP="00696BC4">
            <w:pPr>
              <w:ind w:left="0" w:firstLine="0"/>
              <w:jc w:val="right"/>
              <w:rPr>
                <w:sz w:val="20"/>
                <w:lang w:val="pt-PT" w:eastAsia="zh-CN"/>
              </w:rPr>
            </w:pPr>
            <w:r w:rsidRPr="001121A5">
              <w:rPr>
                <w:sz w:val="20"/>
                <w:lang w:val="pt-PT" w:eastAsia="zh-CN"/>
              </w:rPr>
              <w:t>1,1</w:t>
            </w:r>
          </w:p>
        </w:tc>
        <w:tc>
          <w:tcPr>
            <w:tcW w:w="728" w:type="dxa"/>
            <w:tcBorders>
              <w:top w:val="nil"/>
              <w:left w:val="nil"/>
              <w:bottom w:val="single" w:sz="4" w:space="0" w:color="auto"/>
              <w:right w:val="single" w:sz="4" w:space="0" w:color="auto"/>
            </w:tcBorders>
            <w:shd w:val="clear" w:color="auto" w:fill="auto"/>
            <w:noWrap/>
            <w:vAlign w:val="bottom"/>
            <w:hideMark/>
          </w:tcPr>
          <w:p w:rsidR="00995178" w:rsidRPr="00D51F9B" w:rsidRDefault="001121A5" w:rsidP="00696BC4">
            <w:pPr>
              <w:ind w:left="0" w:firstLine="0"/>
              <w:jc w:val="right"/>
              <w:rPr>
                <w:sz w:val="20"/>
                <w:lang w:val="pt-PT" w:eastAsia="zh-CN"/>
              </w:rPr>
            </w:pPr>
            <w:r w:rsidRPr="001121A5">
              <w:rPr>
                <w:sz w:val="20"/>
                <w:lang w:val="pt-PT" w:eastAsia="zh-CN"/>
              </w:rPr>
              <w:t>2,4</w:t>
            </w:r>
          </w:p>
        </w:tc>
        <w:tc>
          <w:tcPr>
            <w:tcW w:w="728" w:type="dxa"/>
            <w:tcBorders>
              <w:top w:val="nil"/>
              <w:left w:val="nil"/>
              <w:bottom w:val="single" w:sz="4" w:space="0" w:color="auto"/>
              <w:right w:val="nil"/>
            </w:tcBorders>
            <w:shd w:val="clear" w:color="auto" w:fill="auto"/>
            <w:noWrap/>
            <w:vAlign w:val="bottom"/>
            <w:hideMark/>
          </w:tcPr>
          <w:p w:rsidR="00995178" w:rsidRPr="00D51F9B" w:rsidRDefault="001121A5" w:rsidP="00696BC4">
            <w:pPr>
              <w:ind w:left="0" w:firstLine="0"/>
              <w:jc w:val="right"/>
              <w:rPr>
                <w:sz w:val="20"/>
                <w:lang w:val="pt-PT" w:eastAsia="zh-CN"/>
              </w:rPr>
            </w:pPr>
            <w:r w:rsidRPr="001121A5">
              <w:rPr>
                <w:sz w:val="20"/>
                <w:lang w:val="pt-PT" w:eastAsia="zh-CN"/>
              </w:rPr>
              <w:t>0,3</w:t>
            </w:r>
          </w:p>
        </w:tc>
      </w:tr>
    </w:tbl>
    <w:p w:rsidR="00995178" w:rsidRPr="00FD10BA" w:rsidRDefault="00995178" w:rsidP="00995178">
      <w:pPr>
        <w:ind w:left="0" w:firstLine="0"/>
      </w:pPr>
    </w:p>
    <w:bookmarkEnd w:id="7"/>
    <w:bookmarkEnd w:id="8"/>
    <w:bookmarkEnd w:id="9"/>
    <w:p w:rsidR="00995178" w:rsidRPr="00FD10BA" w:rsidRDefault="00995178" w:rsidP="00995178">
      <w:pPr>
        <w:ind w:left="0" w:firstLine="0"/>
        <w:jc w:val="both"/>
        <w:rPr>
          <w:lang w:val="pt-PT"/>
        </w:rPr>
      </w:pPr>
    </w:p>
    <w:p w:rsidR="00995178" w:rsidRDefault="00995178" w:rsidP="00B85A85">
      <w:pPr>
        <w:spacing w:after="0" w:line="360" w:lineRule="auto"/>
        <w:ind w:left="0" w:firstLine="0"/>
        <w:jc w:val="both"/>
        <w:rPr>
          <w:lang w:val="pt-PT"/>
        </w:rPr>
      </w:pPr>
      <w:r w:rsidRPr="00FD10BA">
        <w:rPr>
          <w:lang w:val="pt-PT"/>
        </w:rPr>
        <w:t xml:space="preserve">O Quadro </w:t>
      </w:r>
      <w:r>
        <w:rPr>
          <w:lang w:val="pt-PT"/>
        </w:rPr>
        <w:t>2</w:t>
      </w:r>
      <w:r w:rsidRPr="00FD10BA">
        <w:rPr>
          <w:lang w:val="pt-PT"/>
        </w:rPr>
        <w:t>.</w:t>
      </w:r>
      <w:r w:rsidR="00A8258D">
        <w:rPr>
          <w:lang w:val="pt-PT"/>
        </w:rPr>
        <w:t>1.</w:t>
      </w:r>
      <w:r w:rsidRPr="00FD10BA">
        <w:rPr>
          <w:lang w:val="pt-PT"/>
        </w:rPr>
        <w:t xml:space="preserve">4 e o Gráfico </w:t>
      </w:r>
      <w:r>
        <w:rPr>
          <w:lang w:val="pt-PT"/>
        </w:rPr>
        <w:t>2</w:t>
      </w:r>
      <w:r w:rsidRPr="00FD10BA">
        <w:rPr>
          <w:lang w:val="pt-PT"/>
        </w:rPr>
        <w:t>.1</w:t>
      </w:r>
      <w:r w:rsidR="00A8258D">
        <w:rPr>
          <w:lang w:val="pt-PT"/>
        </w:rPr>
        <w:t>.1</w:t>
      </w:r>
      <w:r w:rsidRPr="00FD10BA">
        <w:rPr>
          <w:lang w:val="pt-PT"/>
        </w:rPr>
        <w:t xml:space="preserve">, mostram a distribuição percentual da população ocupada de 15 anos e mais por ramos de actividade. Observa-se que 72,6% da população encontra-se no ramo da agricultura, silvicultura e pesca. Em segundo </w:t>
      </w:r>
      <w:r w:rsidR="001E4BFF" w:rsidRPr="00FD10BA">
        <w:rPr>
          <w:lang w:val="pt-PT"/>
        </w:rPr>
        <w:t>lugar</w:t>
      </w:r>
      <w:r w:rsidR="001E4BFF">
        <w:rPr>
          <w:lang w:val="pt-PT"/>
        </w:rPr>
        <w:t>,</w:t>
      </w:r>
      <w:r w:rsidR="001E4BFF" w:rsidRPr="00FD10BA">
        <w:rPr>
          <w:lang w:val="pt-PT"/>
        </w:rPr>
        <w:t xml:space="preserve"> </w:t>
      </w:r>
      <w:r w:rsidR="001E4BFF">
        <w:rPr>
          <w:lang w:val="pt-PT"/>
        </w:rPr>
        <w:t>os</w:t>
      </w:r>
      <w:r>
        <w:rPr>
          <w:lang w:val="pt-PT"/>
        </w:rPr>
        <w:t xml:space="preserve"> </w:t>
      </w:r>
      <w:r w:rsidRPr="00FD10BA">
        <w:rPr>
          <w:lang w:val="pt-PT"/>
        </w:rPr>
        <w:t>ramo</w:t>
      </w:r>
      <w:r>
        <w:rPr>
          <w:lang w:val="pt-PT"/>
        </w:rPr>
        <w:t>s</w:t>
      </w:r>
      <w:r w:rsidRPr="00FD10BA">
        <w:rPr>
          <w:lang w:val="pt-PT"/>
        </w:rPr>
        <w:t xml:space="preserve"> do comércio e finanças </w:t>
      </w:r>
      <w:r>
        <w:rPr>
          <w:lang w:val="pt-PT"/>
        </w:rPr>
        <w:t xml:space="preserve">ocupam </w:t>
      </w:r>
      <w:r w:rsidRPr="00FD10BA">
        <w:rPr>
          <w:lang w:val="pt-PT"/>
        </w:rPr>
        <w:t>10.2%</w:t>
      </w:r>
      <w:r>
        <w:rPr>
          <w:lang w:val="pt-PT"/>
        </w:rPr>
        <w:t xml:space="preserve"> da população empregada</w:t>
      </w:r>
      <w:r w:rsidRPr="00FD10BA">
        <w:rPr>
          <w:lang w:val="pt-PT"/>
        </w:rPr>
        <w:t>.</w:t>
      </w:r>
    </w:p>
    <w:p w:rsidR="003C20B4" w:rsidRPr="00FD10BA" w:rsidRDefault="003C20B4" w:rsidP="00B85A85">
      <w:pPr>
        <w:spacing w:after="0" w:line="360" w:lineRule="auto"/>
        <w:ind w:left="0" w:firstLine="0"/>
        <w:jc w:val="both"/>
        <w:rPr>
          <w:lang w:val="pt-PT"/>
        </w:rPr>
      </w:pPr>
    </w:p>
    <w:p w:rsidR="00995178" w:rsidRDefault="00995178" w:rsidP="00B85A85">
      <w:pPr>
        <w:spacing w:after="0" w:line="360" w:lineRule="auto"/>
        <w:ind w:left="0" w:firstLine="0"/>
        <w:jc w:val="both"/>
        <w:rPr>
          <w:lang w:val="pt-PT"/>
        </w:rPr>
      </w:pPr>
      <w:r w:rsidRPr="00FD10BA">
        <w:rPr>
          <w:lang w:val="pt-PT"/>
        </w:rPr>
        <w:t>Os dados do mesmo quadro indicam que em todo o pa</w:t>
      </w:r>
      <w:r>
        <w:rPr>
          <w:lang w:val="pt-PT"/>
        </w:rPr>
        <w:t>í</w:t>
      </w:r>
      <w:r w:rsidRPr="00FD10BA">
        <w:rPr>
          <w:lang w:val="pt-PT"/>
        </w:rPr>
        <w:t xml:space="preserve">s existem mais mulheres no ramo da agricultura, silvicultura e pesca (83,2% contra 59,2% de homens). Na área rural, </w:t>
      </w:r>
      <w:r>
        <w:rPr>
          <w:lang w:val="pt-PT"/>
        </w:rPr>
        <w:t xml:space="preserve">88.1% </w:t>
      </w:r>
      <w:r w:rsidRPr="00FD10BA">
        <w:rPr>
          <w:lang w:val="pt-PT"/>
        </w:rPr>
        <w:t xml:space="preserve">da população ocupada </w:t>
      </w:r>
      <w:r>
        <w:rPr>
          <w:lang w:val="pt-PT"/>
        </w:rPr>
        <w:t xml:space="preserve">está envolvida nas actividades </w:t>
      </w:r>
      <w:r w:rsidRPr="00FD10BA">
        <w:rPr>
          <w:lang w:val="pt-PT"/>
        </w:rPr>
        <w:t>da agricultura, silvicultura e pesca</w:t>
      </w:r>
      <w:r>
        <w:rPr>
          <w:lang w:val="pt-PT"/>
        </w:rPr>
        <w:t xml:space="preserve">. A maior parte da população ocupada nas áreas urbanas, está absorvida em actividades ligadas ao </w:t>
      </w:r>
      <w:r w:rsidRPr="00FD10BA">
        <w:rPr>
          <w:lang w:val="pt-PT"/>
        </w:rPr>
        <w:t>comércio e finanças (28,0%)</w:t>
      </w:r>
      <w:r>
        <w:rPr>
          <w:lang w:val="pt-PT"/>
        </w:rPr>
        <w:t>, assim como n</w:t>
      </w:r>
      <w:r w:rsidRPr="00FD10BA">
        <w:rPr>
          <w:lang w:val="pt-PT"/>
        </w:rPr>
        <w:t xml:space="preserve">outros ramos não discriminados (27,8%). </w:t>
      </w:r>
    </w:p>
    <w:p w:rsidR="003C20B4" w:rsidRPr="00FD10BA" w:rsidRDefault="003C20B4" w:rsidP="00B85A85">
      <w:pPr>
        <w:spacing w:after="0" w:line="360" w:lineRule="auto"/>
        <w:ind w:left="0" w:firstLine="0"/>
        <w:jc w:val="both"/>
        <w:rPr>
          <w:lang w:val="pt-PT"/>
        </w:rPr>
      </w:pPr>
    </w:p>
    <w:p w:rsidR="00487B67" w:rsidRDefault="00995178" w:rsidP="00B85A85">
      <w:pPr>
        <w:spacing w:after="0" w:line="360" w:lineRule="auto"/>
        <w:ind w:left="0" w:firstLine="0"/>
        <w:jc w:val="both"/>
        <w:rPr>
          <w:lang w:val="pt-PT"/>
        </w:rPr>
      </w:pPr>
      <w:r w:rsidRPr="00FD10BA">
        <w:rPr>
          <w:lang w:val="pt-PT"/>
        </w:rPr>
        <w:t xml:space="preserve">Em relação ao nível de escolaridade, observa-se que a população com </w:t>
      </w:r>
      <w:r w:rsidR="003C20B4">
        <w:rPr>
          <w:lang w:val="pt-PT"/>
        </w:rPr>
        <w:t xml:space="preserve">os </w:t>
      </w:r>
      <w:r w:rsidRPr="00FD10BA">
        <w:rPr>
          <w:lang w:val="pt-PT"/>
        </w:rPr>
        <w:t>níve</w:t>
      </w:r>
      <w:r w:rsidR="00D91FD1">
        <w:rPr>
          <w:lang w:val="pt-PT"/>
        </w:rPr>
        <w:t>is</w:t>
      </w:r>
      <w:r w:rsidRPr="00FD10BA">
        <w:rPr>
          <w:lang w:val="pt-PT"/>
        </w:rPr>
        <w:t xml:space="preserve"> </w:t>
      </w:r>
      <w:r w:rsidR="00A76B74">
        <w:rPr>
          <w:lang w:val="pt-PT"/>
        </w:rPr>
        <w:t>S</w:t>
      </w:r>
      <w:r w:rsidRPr="00FD10BA">
        <w:rPr>
          <w:lang w:val="pt-PT"/>
        </w:rPr>
        <w:t>ecund</w:t>
      </w:r>
      <w:r>
        <w:rPr>
          <w:lang w:val="pt-PT"/>
        </w:rPr>
        <w:t>á</w:t>
      </w:r>
      <w:r w:rsidRPr="00FD10BA">
        <w:rPr>
          <w:lang w:val="pt-PT"/>
        </w:rPr>
        <w:t>r</w:t>
      </w:r>
      <w:r>
        <w:rPr>
          <w:lang w:val="pt-PT"/>
        </w:rPr>
        <w:t>io</w:t>
      </w:r>
      <w:r w:rsidRPr="00FD10BA">
        <w:rPr>
          <w:lang w:val="pt-PT"/>
        </w:rPr>
        <w:t xml:space="preserve"> e </w:t>
      </w:r>
      <w:r w:rsidR="00A76B74">
        <w:rPr>
          <w:lang w:val="pt-PT"/>
        </w:rPr>
        <w:t>S</w:t>
      </w:r>
      <w:r w:rsidR="00A76B74" w:rsidRPr="00FD10BA">
        <w:rPr>
          <w:lang w:val="pt-PT"/>
        </w:rPr>
        <w:t xml:space="preserve">uperior </w:t>
      </w:r>
      <w:r w:rsidRPr="00FD10BA">
        <w:rPr>
          <w:lang w:val="pt-PT"/>
        </w:rPr>
        <w:t>ocupa-se mais no ramo do comércio e finanças e em serviços administrativos.</w:t>
      </w:r>
    </w:p>
    <w:p w:rsidR="00A04028" w:rsidRDefault="00A04028" w:rsidP="00B85A85">
      <w:pPr>
        <w:spacing w:after="0" w:line="360" w:lineRule="auto"/>
        <w:ind w:left="0" w:firstLine="0"/>
        <w:jc w:val="both"/>
        <w:rPr>
          <w:lang w:val="pt-PT"/>
        </w:rPr>
      </w:pPr>
    </w:p>
    <w:p w:rsidR="00995178" w:rsidRDefault="00995178" w:rsidP="00995178">
      <w:pPr>
        <w:ind w:left="0" w:firstLine="0"/>
        <w:jc w:val="both"/>
        <w:rPr>
          <w:b/>
          <w:bCs/>
          <w:color w:val="000000"/>
          <w:sz w:val="22"/>
          <w:szCs w:val="22"/>
          <w:lang w:val="pt-PT"/>
        </w:rPr>
      </w:pPr>
      <w:r w:rsidRPr="00FD10BA">
        <w:rPr>
          <w:b/>
          <w:bCs/>
          <w:color w:val="000000"/>
          <w:sz w:val="22"/>
          <w:szCs w:val="22"/>
          <w:lang w:val="pt-PT"/>
        </w:rPr>
        <w:t xml:space="preserve">Quadro </w:t>
      </w:r>
      <w:r>
        <w:rPr>
          <w:b/>
          <w:bCs/>
          <w:color w:val="000000"/>
          <w:sz w:val="22"/>
          <w:szCs w:val="22"/>
          <w:lang w:val="pt-PT"/>
        </w:rPr>
        <w:t>2</w:t>
      </w:r>
      <w:r w:rsidRPr="00FD10BA">
        <w:rPr>
          <w:b/>
          <w:bCs/>
          <w:color w:val="000000"/>
          <w:sz w:val="22"/>
          <w:szCs w:val="22"/>
          <w:lang w:val="pt-PT"/>
        </w:rPr>
        <w:t>.</w:t>
      </w:r>
      <w:r w:rsidR="00A8258D">
        <w:rPr>
          <w:b/>
          <w:bCs/>
          <w:color w:val="000000"/>
          <w:sz w:val="22"/>
          <w:szCs w:val="22"/>
          <w:lang w:val="pt-PT"/>
        </w:rPr>
        <w:t>1.</w:t>
      </w:r>
      <w:r w:rsidRPr="00FD10BA">
        <w:rPr>
          <w:b/>
          <w:bCs/>
          <w:color w:val="000000"/>
          <w:sz w:val="22"/>
          <w:szCs w:val="22"/>
          <w:lang w:val="pt-PT"/>
        </w:rPr>
        <w:t>4</w:t>
      </w:r>
      <w:r>
        <w:rPr>
          <w:b/>
          <w:bCs/>
          <w:color w:val="000000"/>
          <w:sz w:val="22"/>
          <w:szCs w:val="22"/>
          <w:lang w:val="pt-PT"/>
        </w:rPr>
        <w:t xml:space="preserve"> -</w:t>
      </w:r>
      <w:r w:rsidRPr="00FD10BA">
        <w:rPr>
          <w:b/>
          <w:bCs/>
          <w:color w:val="000000"/>
          <w:sz w:val="22"/>
          <w:szCs w:val="22"/>
          <w:lang w:val="pt-PT"/>
        </w:rPr>
        <w:t xml:space="preserve"> Distribuição percentual da população de 15 anos e mais, ocupada por ramos de actividade, segundo características seleccionadas</w:t>
      </w:r>
      <w:r>
        <w:rPr>
          <w:b/>
          <w:bCs/>
          <w:color w:val="000000"/>
          <w:sz w:val="22"/>
          <w:szCs w:val="22"/>
          <w:lang w:val="pt-PT"/>
        </w:rPr>
        <w:t>, 1º Trimestre INCAF 2012/2013</w:t>
      </w:r>
      <w:r w:rsidRPr="00FD10BA">
        <w:rPr>
          <w:b/>
          <w:bCs/>
          <w:color w:val="000000"/>
          <w:sz w:val="22"/>
          <w:szCs w:val="22"/>
          <w:lang w:val="pt-PT"/>
        </w:rPr>
        <w:t xml:space="preserve">. </w:t>
      </w:r>
    </w:p>
    <w:p w:rsidR="003C20B4" w:rsidRPr="007B1755" w:rsidRDefault="003C20B4" w:rsidP="00995178">
      <w:pPr>
        <w:ind w:left="0" w:firstLine="0"/>
        <w:jc w:val="both"/>
        <w:rPr>
          <w:b/>
          <w:bCs/>
          <w:color w:val="000000"/>
          <w:lang w:val="pt-PT"/>
        </w:rPr>
      </w:pPr>
    </w:p>
    <w:tbl>
      <w:tblPr>
        <w:tblW w:w="8647" w:type="dxa"/>
        <w:tblInd w:w="70" w:type="dxa"/>
        <w:tblCellMar>
          <w:left w:w="70" w:type="dxa"/>
          <w:right w:w="70" w:type="dxa"/>
        </w:tblCellMar>
        <w:tblLook w:val="04A0"/>
      </w:tblPr>
      <w:tblGrid>
        <w:gridCol w:w="1429"/>
        <w:gridCol w:w="827"/>
        <w:gridCol w:w="850"/>
        <w:gridCol w:w="709"/>
        <w:gridCol w:w="708"/>
        <w:gridCol w:w="709"/>
        <w:gridCol w:w="709"/>
        <w:gridCol w:w="709"/>
        <w:gridCol w:w="708"/>
        <w:gridCol w:w="709"/>
        <w:gridCol w:w="709"/>
      </w:tblGrid>
      <w:tr w:rsidR="00995178" w:rsidRPr="00D51F9B" w:rsidTr="00AE57A1">
        <w:trPr>
          <w:trHeight w:val="375"/>
        </w:trPr>
        <w:tc>
          <w:tcPr>
            <w:tcW w:w="1300" w:type="dxa"/>
            <w:vMerge w:val="restart"/>
            <w:tcBorders>
              <w:top w:val="single" w:sz="4" w:space="0" w:color="auto"/>
              <w:left w:val="nil"/>
              <w:bottom w:val="single" w:sz="4" w:space="0" w:color="auto"/>
              <w:right w:val="single" w:sz="4" w:space="0" w:color="auto"/>
            </w:tcBorders>
            <w:shd w:val="clear" w:color="auto" w:fill="auto"/>
            <w:vAlign w:val="bottom"/>
            <w:hideMark/>
          </w:tcPr>
          <w:p w:rsidR="00995178" w:rsidRPr="00D51F9B" w:rsidRDefault="00995178" w:rsidP="00696BC4">
            <w:pPr>
              <w:ind w:left="0" w:firstLine="0"/>
              <w:jc w:val="center"/>
              <w:rPr>
                <w:b/>
                <w:bCs/>
                <w:sz w:val="20"/>
                <w:lang w:val="pt-PT" w:eastAsia="zh-CN"/>
              </w:rPr>
            </w:pPr>
            <w:r w:rsidRPr="00D51F9B">
              <w:rPr>
                <w:b/>
                <w:bCs/>
                <w:sz w:val="20"/>
                <w:lang w:val="pt-PT" w:eastAsia="zh-CN"/>
              </w:rPr>
              <w:t>Características seleccionadas</w:t>
            </w:r>
          </w:p>
        </w:tc>
        <w:tc>
          <w:tcPr>
            <w:tcW w:w="7347" w:type="dxa"/>
            <w:gridSpan w:val="10"/>
            <w:tcBorders>
              <w:top w:val="single" w:sz="4" w:space="0" w:color="auto"/>
              <w:left w:val="nil"/>
              <w:bottom w:val="single" w:sz="4" w:space="0" w:color="auto"/>
            </w:tcBorders>
            <w:shd w:val="clear" w:color="auto" w:fill="auto"/>
            <w:noWrap/>
            <w:vAlign w:val="bottom"/>
            <w:hideMark/>
          </w:tcPr>
          <w:p w:rsidR="00995178" w:rsidRPr="00D51F9B" w:rsidRDefault="00995178" w:rsidP="00696BC4">
            <w:pPr>
              <w:ind w:left="0" w:firstLine="0"/>
              <w:jc w:val="center"/>
              <w:rPr>
                <w:b/>
                <w:bCs/>
                <w:sz w:val="20"/>
                <w:lang w:val="pt-PT" w:eastAsia="zh-CN"/>
              </w:rPr>
            </w:pPr>
            <w:r w:rsidRPr="00D51F9B">
              <w:rPr>
                <w:b/>
                <w:bCs/>
                <w:sz w:val="20"/>
                <w:lang w:val="pt-PT" w:eastAsia="zh-CN"/>
              </w:rPr>
              <w:t>Ramos de actividade</w:t>
            </w:r>
          </w:p>
        </w:tc>
      </w:tr>
      <w:tr w:rsidR="00AE57A1" w:rsidRPr="00D51F9B" w:rsidTr="00AE57A1">
        <w:trPr>
          <w:trHeight w:val="795"/>
        </w:trPr>
        <w:tc>
          <w:tcPr>
            <w:tcW w:w="1300" w:type="dxa"/>
            <w:vMerge/>
            <w:tcBorders>
              <w:top w:val="single" w:sz="4" w:space="0" w:color="auto"/>
              <w:left w:val="nil"/>
              <w:bottom w:val="single" w:sz="4" w:space="0" w:color="auto"/>
              <w:right w:val="single" w:sz="4" w:space="0" w:color="auto"/>
            </w:tcBorders>
            <w:vAlign w:val="center"/>
            <w:hideMark/>
          </w:tcPr>
          <w:p w:rsidR="00995178" w:rsidRPr="00D51F9B" w:rsidRDefault="00995178" w:rsidP="00696BC4">
            <w:pPr>
              <w:keepNext/>
              <w:widowControl w:val="0"/>
              <w:ind w:left="0" w:firstLine="0"/>
              <w:jc w:val="both"/>
              <w:outlineLvl w:val="0"/>
              <w:rPr>
                <w:b/>
                <w:bCs/>
                <w:sz w:val="20"/>
                <w:lang w:val="pt-PT" w:eastAsia="zh-CN"/>
              </w:rPr>
            </w:pPr>
          </w:p>
        </w:tc>
        <w:tc>
          <w:tcPr>
            <w:tcW w:w="827" w:type="dxa"/>
            <w:vMerge w:val="restart"/>
            <w:tcBorders>
              <w:top w:val="nil"/>
              <w:left w:val="single" w:sz="4" w:space="0" w:color="auto"/>
              <w:bottom w:val="single" w:sz="4" w:space="0" w:color="auto"/>
              <w:right w:val="single" w:sz="4" w:space="0" w:color="auto"/>
            </w:tcBorders>
            <w:shd w:val="clear" w:color="auto" w:fill="auto"/>
            <w:textDirection w:val="btLr"/>
            <w:vAlign w:val="bottom"/>
            <w:hideMark/>
          </w:tcPr>
          <w:p w:rsidR="00995178" w:rsidRPr="00D51F9B" w:rsidRDefault="00995178" w:rsidP="00696BC4">
            <w:pPr>
              <w:ind w:left="0" w:firstLine="0"/>
              <w:jc w:val="center"/>
              <w:rPr>
                <w:b/>
                <w:bCs/>
                <w:sz w:val="20"/>
                <w:lang w:val="pt-PT" w:eastAsia="zh-CN"/>
              </w:rPr>
            </w:pPr>
            <w:r w:rsidRPr="00D51F9B">
              <w:rPr>
                <w:b/>
                <w:bCs/>
                <w:sz w:val="20"/>
                <w:lang w:val="pt-PT" w:eastAsia="zh-CN"/>
              </w:rPr>
              <w:t>Agricultura, silv. e pescas</w:t>
            </w:r>
          </w:p>
        </w:tc>
        <w:tc>
          <w:tcPr>
            <w:tcW w:w="850" w:type="dxa"/>
            <w:vMerge w:val="restart"/>
            <w:tcBorders>
              <w:top w:val="nil"/>
              <w:left w:val="single" w:sz="4" w:space="0" w:color="auto"/>
              <w:bottom w:val="single" w:sz="4" w:space="0" w:color="auto"/>
              <w:right w:val="single" w:sz="4" w:space="0" w:color="auto"/>
            </w:tcBorders>
            <w:shd w:val="clear" w:color="auto" w:fill="auto"/>
            <w:textDirection w:val="btLr"/>
            <w:vAlign w:val="bottom"/>
            <w:hideMark/>
          </w:tcPr>
          <w:p w:rsidR="00995178" w:rsidRPr="00D51F9B" w:rsidRDefault="00995178" w:rsidP="00696BC4">
            <w:pPr>
              <w:ind w:left="0" w:firstLine="0"/>
              <w:jc w:val="center"/>
              <w:rPr>
                <w:b/>
                <w:bCs/>
                <w:sz w:val="20"/>
                <w:lang w:val="pt-PT" w:eastAsia="zh-CN"/>
              </w:rPr>
            </w:pPr>
            <w:r w:rsidRPr="00D51F9B">
              <w:rPr>
                <w:b/>
                <w:bCs/>
                <w:sz w:val="20"/>
                <w:lang w:val="pt-PT" w:eastAsia="zh-CN"/>
              </w:rPr>
              <w:t>Indústria extractiva e minas</w:t>
            </w:r>
          </w:p>
        </w:tc>
        <w:tc>
          <w:tcPr>
            <w:tcW w:w="709" w:type="dxa"/>
            <w:vMerge w:val="restart"/>
            <w:tcBorders>
              <w:top w:val="nil"/>
              <w:left w:val="single" w:sz="4" w:space="0" w:color="auto"/>
              <w:bottom w:val="single" w:sz="4" w:space="0" w:color="auto"/>
              <w:right w:val="single" w:sz="4" w:space="0" w:color="auto"/>
            </w:tcBorders>
            <w:shd w:val="clear" w:color="auto" w:fill="auto"/>
            <w:textDirection w:val="btLr"/>
            <w:vAlign w:val="bottom"/>
            <w:hideMark/>
          </w:tcPr>
          <w:p w:rsidR="00995178" w:rsidRPr="00D51F9B" w:rsidRDefault="00995178" w:rsidP="00A04028">
            <w:pPr>
              <w:ind w:left="0" w:firstLine="0"/>
              <w:jc w:val="center"/>
              <w:rPr>
                <w:b/>
                <w:bCs/>
                <w:sz w:val="20"/>
                <w:lang w:val="pt-PT" w:eastAsia="zh-CN"/>
              </w:rPr>
            </w:pPr>
            <w:r w:rsidRPr="00D51F9B">
              <w:rPr>
                <w:b/>
                <w:bCs/>
                <w:sz w:val="20"/>
                <w:lang w:val="pt-PT" w:eastAsia="zh-CN"/>
              </w:rPr>
              <w:t xml:space="preserve">Indústria </w:t>
            </w:r>
            <w:r w:rsidR="00A04028">
              <w:rPr>
                <w:b/>
                <w:bCs/>
                <w:sz w:val="20"/>
                <w:lang w:val="pt-PT" w:eastAsia="zh-CN"/>
              </w:rPr>
              <w:t>transformadora</w:t>
            </w:r>
          </w:p>
        </w:tc>
        <w:tc>
          <w:tcPr>
            <w:tcW w:w="708" w:type="dxa"/>
            <w:vMerge w:val="restart"/>
            <w:tcBorders>
              <w:top w:val="nil"/>
              <w:left w:val="single" w:sz="4" w:space="0" w:color="auto"/>
              <w:bottom w:val="single" w:sz="4" w:space="0" w:color="auto"/>
              <w:right w:val="single" w:sz="4" w:space="0" w:color="auto"/>
            </w:tcBorders>
            <w:shd w:val="clear" w:color="auto" w:fill="auto"/>
            <w:textDirection w:val="btLr"/>
            <w:vAlign w:val="bottom"/>
            <w:hideMark/>
          </w:tcPr>
          <w:p w:rsidR="00995178" w:rsidRPr="00D51F9B" w:rsidRDefault="00995178" w:rsidP="00696BC4">
            <w:pPr>
              <w:ind w:left="0" w:firstLine="0"/>
              <w:jc w:val="center"/>
              <w:rPr>
                <w:b/>
                <w:bCs/>
                <w:sz w:val="20"/>
                <w:lang w:val="pt-PT" w:eastAsia="zh-CN"/>
              </w:rPr>
            </w:pPr>
            <w:r w:rsidRPr="00D51F9B">
              <w:rPr>
                <w:b/>
                <w:bCs/>
                <w:sz w:val="20"/>
                <w:lang w:val="pt-PT" w:eastAsia="zh-CN"/>
              </w:rPr>
              <w:t>Energia</w:t>
            </w:r>
          </w:p>
        </w:tc>
        <w:tc>
          <w:tcPr>
            <w:tcW w:w="709" w:type="dxa"/>
            <w:vMerge w:val="restart"/>
            <w:tcBorders>
              <w:top w:val="nil"/>
              <w:left w:val="single" w:sz="4" w:space="0" w:color="auto"/>
              <w:bottom w:val="single" w:sz="4" w:space="0" w:color="auto"/>
              <w:right w:val="single" w:sz="4" w:space="0" w:color="auto"/>
            </w:tcBorders>
            <w:shd w:val="clear" w:color="auto" w:fill="auto"/>
            <w:textDirection w:val="btLr"/>
            <w:vAlign w:val="bottom"/>
            <w:hideMark/>
          </w:tcPr>
          <w:p w:rsidR="00995178" w:rsidRPr="00D51F9B" w:rsidRDefault="00995178" w:rsidP="00696BC4">
            <w:pPr>
              <w:ind w:left="0" w:firstLine="0"/>
              <w:jc w:val="center"/>
              <w:rPr>
                <w:b/>
                <w:bCs/>
                <w:sz w:val="20"/>
                <w:lang w:val="pt-PT" w:eastAsia="zh-CN"/>
              </w:rPr>
            </w:pPr>
            <w:r w:rsidRPr="00D51F9B">
              <w:rPr>
                <w:b/>
                <w:bCs/>
                <w:sz w:val="20"/>
                <w:lang w:val="pt-PT" w:eastAsia="zh-CN"/>
              </w:rPr>
              <w:t>Construção</w:t>
            </w:r>
          </w:p>
        </w:tc>
        <w:tc>
          <w:tcPr>
            <w:tcW w:w="709" w:type="dxa"/>
            <w:vMerge w:val="restart"/>
            <w:tcBorders>
              <w:top w:val="nil"/>
              <w:left w:val="single" w:sz="4" w:space="0" w:color="auto"/>
              <w:bottom w:val="single" w:sz="4" w:space="0" w:color="auto"/>
              <w:right w:val="single" w:sz="4" w:space="0" w:color="auto"/>
            </w:tcBorders>
            <w:shd w:val="clear" w:color="auto" w:fill="auto"/>
            <w:textDirection w:val="btLr"/>
            <w:vAlign w:val="bottom"/>
            <w:hideMark/>
          </w:tcPr>
          <w:p w:rsidR="00995178" w:rsidRPr="00D51F9B" w:rsidRDefault="00995178" w:rsidP="00696BC4">
            <w:pPr>
              <w:ind w:left="0" w:firstLine="0"/>
              <w:jc w:val="center"/>
              <w:rPr>
                <w:b/>
                <w:bCs/>
                <w:sz w:val="20"/>
                <w:lang w:val="pt-PT" w:eastAsia="zh-CN"/>
              </w:rPr>
            </w:pPr>
            <w:r w:rsidRPr="00D51F9B">
              <w:rPr>
                <w:b/>
                <w:bCs/>
                <w:sz w:val="20"/>
                <w:lang w:val="pt-PT" w:eastAsia="zh-CN"/>
              </w:rPr>
              <w:t>Transporte e comunicações</w:t>
            </w:r>
          </w:p>
        </w:tc>
        <w:tc>
          <w:tcPr>
            <w:tcW w:w="709" w:type="dxa"/>
            <w:vMerge w:val="restart"/>
            <w:tcBorders>
              <w:top w:val="nil"/>
              <w:left w:val="single" w:sz="4" w:space="0" w:color="auto"/>
              <w:bottom w:val="single" w:sz="4" w:space="0" w:color="auto"/>
              <w:right w:val="single" w:sz="4" w:space="0" w:color="auto"/>
            </w:tcBorders>
            <w:shd w:val="clear" w:color="auto" w:fill="auto"/>
            <w:textDirection w:val="btLr"/>
            <w:vAlign w:val="bottom"/>
            <w:hideMark/>
          </w:tcPr>
          <w:p w:rsidR="00995178" w:rsidRPr="00D51F9B" w:rsidRDefault="00995178" w:rsidP="00696BC4">
            <w:pPr>
              <w:ind w:left="0" w:firstLine="0"/>
              <w:jc w:val="center"/>
              <w:rPr>
                <w:b/>
                <w:bCs/>
                <w:sz w:val="20"/>
                <w:lang w:val="pt-PT" w:eastAsia="zh-CN"/>
              </w:rPr>
            </w:pPr>
            <w:r w:rsidRPr="00D51F9B">
              <w:rPr>
                <w:b/>
                <w:bCs/>
                <w:sz w:val="20"/>
                <w:lang w:val="pt-PT" w:eastAsia="zh-CN"/>
              </w:rPr>
              <w:t>Comércio e finanças</w:t>
            </w:r>
          </w:p>
        </w:tc>
        <w:tc>
          <w:tcPr>
            <w:tcW w:w="708" w:type="dxa"/>
            <w:vMerge w:val="restart"/>
            <w:tcBorders>
              <w:top w:val="nil"/>
              <w:left w:val="single" w:sz="4" w:space="0" w:color="auto"/>
              <w:bottom w:val="single" w:sz="4" w:space="0" w:color="auto"/>
              <w:right w:val="single" w:sz="4" w:space="0" w:color="auto"/>
            </w:tcBorders>
            <w:shd w:val="clear" w:color="auto" w:fill="auto"/>
            <w:textDirection w:val="btLr"/>
            <w:vAlign w:val="bottom"/>
            <w:hideMark/>
          </w:tcPr>
          <w:p w:rsidR="00995178" w:rsidRPr="00D51F9B" w:rsidRDefault="00995178" w:rsidP="00696BC4">
            <w:pPr>
              <w:ind w:left="0" w:firstLine="0"/>
              <w:jc w:val="center"/>
              <w:rPr>
                <w:b/>
                <w:bCs/>
                <w:sz w:val="20"/>
                <w:lang w:val="pt-PT" w:eastAsia="zh-CN"/>
              </w:rPr>
            </w:pPr>
            <w:r w:rsidRPr="00D51F9B">
              <w:rPr>
                <w:b/>
                <w:bCs/>
                <w:sz w:val="20"/>
                <w:lang w:val="pt-PT" w:eastAsia="zh-CN"/>
              </w:rPr>
              <w:t>Serviços administração</w:t>
            </w:r>
          </w:p>
        </w:tc>
        <w:tc>
          <w:tcPr>
            <w:tcW w:w="709" w:type="dxa"/>
            <w:vMerge w:val="restart"/>
            <w:tcBorders>
              <w:top w:val="nil"/>
              <w:left w:val="single" w:sz="4" w:space="0" w:color="auto"/>
              <w:bottom w:val="single" w:sz="4" w:space="0" w:color="auto"/>
              <w:right w:val="single" w:sz="4" w:space="0" w:color="auto"/>
            </w:tcBorders>
            <w:shd w:val="clear" w:color="auto" w:fill="auto"/>
            <w:textDirection w:val="btLr"/>
            <w:vAlign w:val="bottom"/>
            <w:hideMark/>
          </w:tcPr>
          <w:p w:rsidR="00995178" w:rsidRPr="00D51F9B" w:rsidRDefault="00995178" w:rsidP="00696BC4">
            <w:pPr>
              <w:ind w:left="0" w:firstLine="0"/>
              <w:jc w:val="center"/>
              <w:rPr>
                <w:b/>
                <w:bCs/>
                <w:sz w:val="20"/>
                <w:lang w:val="pt-PT" w:eastAsia="zh-CN"/>
              </w:rPr>
            </w:pPr>
            <w:r w:rsidRPr="00D51F9B">
              <w:rPr>
                <w:b/>
                <w:bCs/>
                <w:sz w:val="20"/>
                <w:lang w:val="pt-PT" w:eastAsia="zh-CN"/>
              </w:rPr>
              <w:t xml:space="preserve">Outros serviços </w:t>
            </w:r>
          </w:p>
        </w:tc>
        <w:tc>
          <w:tcPr>
            <w:tcW w:w="709" w:type="dxa"/>
            <w:vMerge w:val="restart"/>
            <w:tcBorders>
              <w:top w:val="nil"/>
              <w:left w:val="single" w:sz="4" w:space="0" w:color="auto"/>
              <w:bottom w:val="single" w:sz="4" w:space="0" w:color="auto"/>
              <w:right w:val="nil"/>
            </w:tcBorders>
            <w:shd w:val="clear" w:color="auto" w:fill="auto"/>
            <w:textDirection w:val="btLr"/>
            <w:vAlign w:val="bottom"/>
            <w:hideMark/>
          </w:tcPr>
          <w:p w:rsidR="00995178" w:rsidRPr="00D51F9B" w:rsidRDefault="00995178" w:rsidP="00696BC4">
            <w:pPr>
              <w:ind w:left="0" w:firstLine="0"/>
              <w:jc w:val="center"/>
              <w:rPr>
                <w:b/>
                <w:bCs/>
                <w:sz w:val="20"/>
                <w:lang w:val="pt-PT" w:eastAsia="zh-CN"/>
              </w:rPr>
            </w:pPr>
            <w:r w:rsidRPr="00D51F9B">
              <w:rPr>
                <w:b/>
                <w:bCs/>
                <w:sz w:val="20"/>
                <w:lang w:val="pt-PT" w:eastAsia="zh-CN"/>
              </w:rPr>
              <w:t>Total</w:t>
            </w:r>
          </w:p>
        </w:tc>
      </w:tr>
      <w:tr w:rsidR="00AE57A1" w:rsidRPr="00D51F9B" w:rsidTr="00AE57A1">
        <w:trPr>
          <w:trHeight w:val="1140"/>
        </w:trPr>
        <w:tc>
          <w:tcPr>
            <w:tcW w:w="1300" w:type="dxa"/>
            <w:vMerge/>
            <w:tcBorders>
              <w:top w:val="single" w:sz="4" w:space="0" w:color="auto"/>
              <w:left w:val="nil"/>
              <w:bottom w:val="single" w:sz="4" w:space="0" w:color="auto"/>
              <w:right w:val="single" w:sz="4" w:space="0" w:color="auto"/>
            </w:tcBorders>
            <w:vAlign w:val="center"/>
            <w:hideMark/>
          </w:tcPr>
          <w:p w:rsidR="00995178" w:rsidRPr="00D51F9B" w:rsidRDefault="00995178" w:rsidP="00696BC4">
            <w:pPr>
              <w:keepNext/>
              <w:widowControl w:val="0"/>
              <w:ind w:left="0" w:firstLine="0"/>
              <w:jc w:val="both"/>
              <w:outlineLvl w:val="0"/>
              <w:rPr>
                <w:b/>
                <w:bCs/>
                <w:sz w:val="20"/>
                <w:lang w:val="pt-PT" w:eastAsia="zh-CN"/>
              </w:rPr>
            </w:pPr>
          </w:p>
        </w:tc>
        <w:tc>
          <w:tcPr>
            <w:tcW w:w="827" w:type="dxa"/>
            <w:vMerge/>
            <w:tcBorders>
              <w:top w:val="nil"/>
              <w:left w:val="single" w:sz="4" w:space="0" w:color="auto"/>
              <w:bottom w:val="single" w:sz="4" w:space="0" w:color="auto"/>
              <w:right w:val="single" w:sz="4" w:space="0" w:color="auto"/>
            </w:tcBorders>
            <w:vAlign w:val="center"/>
            <w:hideMark/>
          </w:tcPr>
          <w:p w:rsidR="00995178" w:rsidRPr="00D51F9B" w:rsidRDefault="00995178" w:rsidP="00696BC4">
            <w:pPr>
              <w:keepNext/>
              <w:widowControl w:val="0"/>
              <w:ind w:left="0" w:firstLine="0"/>
              <w:jc w:val="both"/>
              <w:outlineLvl w:val="0"/>
              <w:rPr>
                <w:b/>
                <w:bCs/>
                <w:sz w:val="20"/>
                <w:lang w:val="pt-PT" w:eastAsia="zh-CN"/>
              </w:rPr>
            </w:pPr>
          </w:p>
        </w:tc>
        <w:tc>
          <w:tcPr>
            <w:tcW w:w="850" w:type="dxa"/>
            <w:vMerge/>
            <w:tcBorders>
              <w:top w:val="nil"/>
              <w:left w:val="single" w:sz="4" w:space="0" w:color="auto"/>
              <w:bottom w:val="single" w:sz="4" w:space="0" w:color="auto"/>
              <w:right w:val="single" w:sz="4" w:space="0" w:color="auto"/>
            </w:tcBorders>
            <w:vAlign w:val="center"/>
            <w:hideMark/>
          </w:tcPr>
          <w:p w:rsidR="00995178" w:rsidRPr="00D51F9B" w:rsidRDefault="00995178" w:rsidP="00696BC4">
            <w:pPr>
              <w:keepNext/>
              <w:widowControl w:val="0"/>
              <w:ind w:left="0" w:firstLine="0"/>
              <w:jc w:val="both"/>
              <w:outlineLvl w:val="0"/>
              <w:rPr>
                <w:b/>
                <w:bCs/>
                <w:sz w:val="20"/>
                <w:lang w:val="pt-PT" w:eastAsia="zh-CN"/>
              </w:rPr>
            </w:pPr>
          </w:p>
        </w:tc>
        <w:tc>
          <w:tcPr>
            <w:tcW w:w="709" w:type="dxa"/>
            <w:vMerge/>
            <w:tcBorders>
              <w:top w:val="nil"/>
              <w:left w:val="single" w:sz="4" w:space="0" w:color="auto"/>
              <w:bottom w:val="single" w:sz="4" w:space="0" w:color="auto"/>
              <w:right w:val="single" w:sz="4" w:space="0" w:color="auto"/>
            </w:tcBorders>
            <w:vAlign w:val="center"/>
            <w:hideMark/>
          </w:tcPr>
          <w:p w:rsidR="00995178" w:rsidRPr="00D51F9B" w:rsidRDefault="00995178" w:rsidP="00696BC4">
            <w:pPr>
              <w:keepNext/>
              <w:widowControl w:val="0"/>
              <w:ind w:left="0" w:firstLine="0"/>
              <w:jc w:val="both"/>
              <w:outlineLvl w:val="0"/>
              <w:rPr>
                <w:b/>
                <w:bCs/>
                <w:sz w:val="20"/>
                <w:lang w:val="pt-PT" w:eastAsia="zh-CN"/>
              </w:rPr>
            </w:pPr>
          </w:p>
        </w:tc>
        <w:tc>
          <w:tcPr>
            <w:tcW w:w="708" w:type="dxa"/>
            <w:vMerge/>
            <w:tcBorders>
              <w:top w:val="nil"/>
              <w:left w:val="single" w:sz="4" w:space="0" w:color="auto"/>
              <w:bottom w:val="single" w:sz="4" w:space="0" w:color="auto"/>
              <w:right w:val="single" w:sz="4" w:space="0" w:color="auto"/>
            </w:tcBorders>
            <w:vAlign w:val="center"/>
            <w:hideMark/>
          </w:tcPr>
          <w:p w:rsidR="00995178" w:rsidRPr="00D51F9B" w:rsidRDefault="00995178" w:rsidP="00696BC4">
            <w:pPr>
              <w:keepNext/>
              <w:widowControl w:val="0"/>
              <w:ind w:left="0" w:firstLine="0"/>
              <w:jc w:val="both"/>
              <w:outlineLvl w:val="0"/>
              <w:rPr>
                <w:b/>
                <w:bCs/>
                <w:sz w:val="20"/>
                <w:lang w:val="pt-PT" w:eastAsia="zh-CN"/>
              </w:rPr>
            </w:pPr>
          </w:p>
        </w:tc>
        <w:tc>
          <w:tcPr>
            <w:tcW w:w="709" w:type="dxa"/>
            <w:vMerge/>
            <w:tcBorders>
              <w:top w:val="nil"/>
              <w:left w:val="single" w:sz="4" w:space="0" w:color="auto"/>
              <w:bottom w:val="single" w:sz="4" w:space="0" w:color="auto"/>
              <w:right w:val="single" w:sz="4" w:space="0" w:color="auto"/>
            </w:tcBorders>
            <w:vAlign w:val="center"/>
            <w:hideMark/>
          </w:tcPr>
          <w:p w:rsidR="00995178" w:rsidRPr="00D51F9B" w:rsidRDefault="00995178" w:rsidP="00696BC4">
            <w:pPr>
              <w:keepNext/>
              <w:widowControl w:val="0"/>
              <w:ind w:left="0" w:firstLine="0"/>
              <w:jc w:val="both"/>
              <w:outlineLvl w:val="0"/>
              <w:rPr>
                <w:b/>
                <w:bCs/>
                <w:sz w:val="20"/>
                <w:lang w:val="pt-PT" w:eastAsia="zh-CN"/>
              </w:rPr>
            </w:pPr>
          </w:p>
        </w:tc>
        <w:tc>
          <w:tcPr>
            <w:tcW w:w="709" w:type="dxa"/>
            <w:vMerge/>
            <w:tcBorders>
              <w:top w:val="nil"/>
              <w:left w:val="single" w:sz="4" w:space="0" w:color="auto"/>
              <w:bottom w:val="single" w:sz="4" w:space="0" w:color="auto"/>
              <w:right w:val="single" w:sz="4" w:space="0" w:color="auto"/>
            </w:tcBorders>
            <w:vAlign w:val="center"/>
            <w:hideMark/>
          </w:tcPr>
          <w:p w:rsidR="00995178" w:rsidRPr="00D51F9B" w:rsidRDefault="00995178" w:rsidP="00696BC4">
            <w:pPr>
              <w:keepNext/>
              <w:widowControl w:val="0"/>
              <w:ind w:left="0" w:firstLine="0"/>
              <w:jc w:val="both"/>
              <w:outlineLvl w:val="0"/>
              <w:rPr>
                <w:b/>
                <w:bCs/>
                <w:sz w:val="20"/>
                <w:lang w:val="pt-PT" w:eastAsia="zh-CN"/>
              </w:rPr>
            </w:pPr>
          </w:p>
        </w:tc>
        <w:tc>
          <w:tcPr>
            <w:tcW w:w="709" w:type="dxa"/>
            <w:vMerge/>
            <w:tcBorders>
              <w:top w:val="nil"/>
              <w:left w:val="single" w:sz="4" w:space="0" w:color="auto"/>
              <w:bottom w:val="single" w:sz="4" w:space="0" w:color="auto"/>
              <w:right w:val="single" w:sz="4" w:space="0" w:color="auto"/>
            </w:tcBorders>
            <w:vAlign w:val="center"/>
            <w:hideMark/>
          </w:tcPr>
          <w:p w:rsidR="00995178" w:rsidRPr="00D51F9B" w:rsidRDefault="00995178" w:rsidP="00696BC4">
            <w:pPr>
              <w:keepNext/>
              <w:widowControl w:val="0"/>
              <w:ind w:left="0" w:firstLine="0"/>
              <w:jc w:val="both"/>
              <w:outlineLvl w:val="0"/>
              <w:rPr>
                <w:b/>
                <w:bCs/>
                <w:sz w:val="20"/>
                <w:lang w:val="pt-PT" w:eastAsia="zh-CN"/>
              </w:rPr>
            </w:pPr>
          </w:p>
        </w:tc>
        <w:tc>
          <w:tcPr>
            <w:tcW w:w="708" w:type="dxa"/>
            <w:vMerge/>
            <w:tcBorders>
              <w:top w:val="nil"/>
              <w:left w:val="single" w:sz="4" w:space="0" w:color="auto"/>
              <w:bottom w:val="single" w:sz="4" w:space="0" w:color="auto"/>
              <w:right w:val="single" w:sz="4" w:space="0" w:color="auto"/>
            </w:tcBorders>
            <w:vAlign w:val="center"/>
            <w:hideMark/>
          </w:tcPr>
          <w:p w:rsidR="00995178" w:rsidRPr="00D51F9B" w:rsidRDefault="00995178" w:rsidP="00696BC4">
            <w:pPr>
              <w:keepNext/>
              <w:widowControl w:val="0"/>
              <w:ind w:left="0" w:firstLine="0"/>
              <w:jc w:val="both"/>
              <w:outlineLvl w:val="0"/>
              <w:rPr>
                <w:b/>
                <w:bCs/>
                <w:sz w:val="20"/>
                <w:lang w:val="pt-PT" w:eastAsia="zh-CN"/>
              </w:rPr>
            </w:pPr>
          </w:p>
        </w:tc>
        <w:tc>
          <w:tcPr>
            <w:tcW w:w="709" w:type="dxa"/>
            <w:vMerge/>
            <w:tcBorders>
              <w:top w:val="nil"/>
              <w:left w:val="single" w:sz="4" w:space="0" w:color="auto"/>
              <w:bottom w:val="single" w:sz="4" w:space="0" w:color="auto"/>
              <w:right w:val="single" w:sz="4" w:space="0" w:color="auto"/>
            </w:tcBorders>
            <w:vAlign w:val="center"/>
            <w:hideMark/>
          </w:tcPr>
          <w:p w:rsidR="00995178" w:rsidRPr="00D51F9B" w:rsidRDefault="00995178" w:rsidP="00696BC4">
            <w:pPr>
              <w:keepNext/>
              <w:widowControl w:val="0"/>
              <w:ind w:left="0" w:firstLine="0"/>
              <w:jc w:val="both"/>
              <w:outlineLvl w:val="0"/>
              <w:rPr>
                <w:b/>
                <w:bCs/>
                <w:sz w:val="20"/>
                <w:lang w:val="pt-PT" w:eastAsia="zh-CN"/>
              </w:rPr>
            </w:pPr>
          </w:p>
        </w:tc>
        <w:tc>
          <w:tcPr>
            <w:tcW w:w="709" w:type="dxa"/>
            <w:vMerge/>
            <w:tcBorders>
              <w:top w:val="nil"/>
              <w:left w:val="single" w:sz="4" w:space="0" w:color="auto"/>
              <w:bottom w:val="single" w:sz="4" w:space="0" w:color="auto"/>
              <w:right w:val="nil"/>
            </w:tcBorders>
            <w:vAlign w:val="center"/>
            <w:hideMark/>
          </w:tcPr>
          <w:p w:rsidR="00995178" w:rsidRPr="00D51F9B" w:rsidRDefault="00995178" w:rsidP="00696BC4">
            <w:pPr>
              <w:keepNext/>
              <w:widowControl w:val="0"/>
              <w:ind w:left="0" w:firstLine="0"/>
              <w:jc w:val="both"/>
              <w:outlineLvl w:val="0"/>
              <w:rPr>
                <w:b/>
                <w:bCs/>
                <w:sz w:val="20"/>
                <w:lang w:val="pt-PT" w:eastAsia="zh-CN"/>
              </w:rPr>
            </w:pPr>
          </w:p>
        </w:tc>
      </w:tr>
      <w:tr w:rsidR="00AE57A1" w:rsidRPr="00D51F9B" w:rsidTr="00AE57A1">
        <w:trPr>
          <w:trHeight w:val="315"/>
        </w:trPr>
        <w:tc>
          <w:tcPr>
            <w:tcW w:w="1300" w:type="dxa"/>
            <w:tcBorders>
              <w:top w:val="nil"/>
              <w:left w:val="nil"/>
              <w:bottom w:val="single" w:sz="4" w:space="0" w:color="auto"/>
              <w:right w:val="single" w:sz="4" w:space="0" w:color="auto"/>
            </w:tcBorders>
            <w:shd w:val="clear" w:color="000000" w:fill="D8D8D8"/>
            <w:noWrap/>
            <w:vAlign w:val="bottom"/>
            <w:hideMark/>
          </w:tcPr>
          <w:p w:rsidR="00995178" w:rsidRPr="00D51F9B" w:rsidRDefault="001121A5" w:rsidP="00696BC4">
            <w:pPr>
              <w:ind w:left="0" w:firstLine="0"/>
              <w:rPr>
                <w:b/>
                <w:bCs/>
                <w:sz w:val="20"/>
                <w:lang w:val="pt-PT" w:eastAsia="zh-CN"/>
              </w:rPr>
            </w:pPr>
            <w:r w:rsidRPr="001121A5">
              <w:rPr>
                <w:b/>
                <w:bCs/>
                <w:sz w:val="20"/>
                <w:lang w:val="pt-PT" w:eastAsia="zh-CN"/>
              </w:rPr>
              <w:t>Total</w:t>
            </w:r>
          </w:p>
        </w:tc>
        <w:tc>
          <w:tcPr>
            <w:tcW w:w="827" w:type="dxa"/>
            <w:tcBorders>
              <w:top w:val="nil"/>
              <w:left w:val="nil"/>
              <w:bottom w:val="single" w:sz="4" w:space="0" w:color="auto"/>
              <w:right w:val="single" w:sz="4" w:space="0" w:color="auto"/>
            </w:tcBorders>
            <w:shd w:val="clear" w:color="000000" w:fill="D8D8D8"/>
            <w:noWrap/>
            <w:vAlign w:val="bottom"/>
            <w:hideMark/>
          </w:tcPr>
          <w:p w:rsidR="00995178" w:rsidRPr="00D51F9B" w:rsidRDefault="001121A5" w:rsidP="00696BC4">
            <w:pPr>
              <w:ind w:left="0" w:firstLine="0"/>
              <w:jc w:val="right"/>
              <w:rPr>
                <w:color w:val="000000"/>
                <w:sz w:val="20"/>
                <w:lang w:val="pt-PT" w:eastAsia="zh-CN"/>
              </w:rPr>
            </w:pPr>
            <w:r w:rsidRPr="001121A5">
              <w:rPr>
                <w:color w:val="000000"/>
                <w:sz w:val="20"/>
                <w:lang w:val="pt-PT" w:eastAsia="zh-CN"/>
              </w:rPr>
              <w:t>72,6</w:t>
            </w:r>
          </w:p>
        </w:tc>
        <w:tc>
          <w:tcPr>
            <w:tcW w:w="850" w:type="dxa"/>
            <w:tcBorders>
              <w:top w:val="nil"/>
              <w:left w:val="nil"/>
              <w:bottom w:val="single" w:sz="4" w:space="0" w:color="auto"/>
              <w:right w:val="single" w:sz="4" w:space="0" w:color="auto"/>
            </w:tcBorders>
            <w:shd w:val="clear" w:color="000000" w:fill="D8D8D8"/>
            <w:noWrap/>
            <w:vAlign w:val="bottom"/>
            <w:hideMark/>
          </w:tcPr>
          <w:p w:rsidR="00995178" w:rsidRPr="00D51F9B" w:rsidRDefault="001121A5" w:rsidP="00696BC4">
            <w:pPr>
              <w:ind w:left="0" w:firstLine="0"/>
              <w:jc w:val="right"/>
              <w:rPr>
                <w:color w:val="000000"/>
                <w:sz w:val="20"/>
                <w:lang w:val="pt-PT" w:eastAsia="zh-CN"/>
              </w:rPr>
            </w:pPr>
            <w:r w:rsidRPr="001121A5">
              <w:rPr>
                <w:color w:val="000000"/>
                <w:sz w:val="20"/>
                <w:lang w:val="pt-PT" w:eastAsia="zh-CN"/>
              </w:rPr>
              <w:t>0,5</w:t>
            </w:r>
          </w:p>
        </w:tc>
        <w:tc>
          <w:tcPr>
            <w:tcW w:w="709" w:type="dxa"/>
            <w:tcBorders>
              <w:top w:val="nil"/>
              <w:left w:val="nil"/>
              <w:bottom w:val="single" w:sz="4" w:space="0" w:color="auto"/>
              <w:right w:val="single" w:sz="4" w:space="0" w:color="auto"/>
            </w:tcBorders>
            <w:shd w:val="clear" w:color="000000" w:fill="D8D8D8"/>
            <w:noWrap/>
            <w:vAlign w:val="bottom"/>
            <w:hideMark/>
          </w:tcPr>
          <w:p w:rsidR="00995178" w:rsidRPr="00D51F9B" w:rsidRDefault="001121A5" w:rsidP="00696BC4">
            <w:pPr>
              <w:ind w:left="0" w:firstLine="0"/>
              <w:jc w:val="right"/>
              <w:rPr>
                <w:color w:val="000000"/>
                <w:sz w:val="20"/>
                <w:lang w:val="pt-PT" w:eastAsia="zh-CN"/>
              </w:rPr>
            </w:pPr>
            <w:r w:rsidRPr="001121A5">
              <w:rPr>
                <w:color w:val="000000"/>
                <w:sz w:val="20"/>
                <w:lang w:val="pt-PT" w:eastAsia="zh-CN"/>
              </w:rPr>
              <w:t>3,9</w:t>
            </w:r>
          </w:p>
        </w:tc>
        <w:tc>
          <w:tcPr>
            <w:tcW w:w="708" w:type="dxa"/>
            <w:tcBorders>
              <w:top w:val="nil"/>
              <w:left w:val="nil"/>
              <w:bottom w:val="single" w:sz="4" w:space="0" w:color="auto"/>
              <w:right w:val="single" w:sz="4" w:space="0" w:color="auto"/>
            </w:tcBorders>
            <w:shd w:val="clear" w:color="000000" w:fill="D8D8D8"/>
            <w:noWrap/>
            <w:vAlign w:val="bottom"/>
            <w:hideMark/>
          </w:tcPr>
          <w:p w:rsidR="00995178" w:rsidRPr="00D51F9B" w:rsidRDefault="001121A5" w:rsidP="00696BC4">
            <w:pPr>
              <w:ind w:left="0" w:firstLine="0"/>
              <w:jc w:val="right"/>
              <w:rPr>
                <w:color w:val="000000"/>
                <w:sz w:val="20"/>
                <w:lang w:val="pt-PT" w:eastAsia="zh-CN"/>
              </w:rPr>
            </w:pPr>
            <w:r w:rsidRPr="001121A5">
              <w:rPr>
                <w:color w:val="000000"/>
                <w:sz w:val="20"/>
                <w:lang w:val="pt-PT" w:eastAsia="zh-CN"/>
              </w:rPr>
              <w:t>0,0</w:t>
            </w:r>
          </w:p>
        </w:tc>
        <w:tc>
          <w:tcPr>
            <w:tcW w:w="709" w:type="dxa"/>
            <w:tcBorders>
              <w:top w:val="nil"/>
              <w:left w:val="nil"/>
              <w:bottom w:val="single" w:sz="4" w:space="0" w:color="auto"/>
              <w:right w:val="single" w:sz="4" w:space="0" w:color="auto"/>
            </w:tcBorders>
            <w:shd w:val="clear" w:color="000000" w:fill="D8D8D8"/>
            <w:noWrap/>
            <w:vAlign w:val="bottom"/>
            <w:hideMark/>
          </w:tcPr>
          <w:p w:rsidR="00995178" w:rsidRPr="00D51F9B" w:rsidRDefault="001121A5" w:rsidP="00696BC4">
            <w:pPr>
              <w:ind w:left="0" w:firstLine="0"/>
              <w:jc w:val="right"/>
              <w:rPr>
                <w:color w:val="000000"/>
                <w:sz w:val="20"/>
                <w:lang w:val="pt-PT" w:eastAsia="zh-CN"/>
              </w:rPr>
            </w:pPr>
            <w:r w:rsidRPr="001121A5">
              <w:rPr>
                <w:color w:val="000000"/>
                <w:sz w:val="20"/>
                <w:lang w:val="pt-PT" w:eastAsia="zh-CN"/>
              </w:rPr>
              <w:t>0,1</w:t>
            </w:r>
          </w:p>
        </w:tc>
        <w:tc>
          <w:tcPr>
            <w:tcW w:w="709" w:type="dxa"/>
            <w:tcBorders>
              <w:top w:val="nil"/>
              <w:left w:val="nil"/>
              <w:bottom w:val="single" w:sz="4" w:space="0" w:color="auto"/>
              <w:right w:val="single" w:sz="4" w:space="0" w:color="auto"/>
            </w:tcBorders>
            <w:shd w:val="clear" w:color="000000" w:fill="D8D8D8"/>
            <w:noWrap/>
            <w:vAlign w:val="bottom"/>
            <w:hideMark/>
          </w:tcPr>
          <w:p w:rsidR="00995178" w:rsidRPr="00D51F9B" w:rsidRDefault="001121A5" w:rsidP="00696BC4">
            <w:pPr>
              <w:ind w:left="0" w:firstLine="0"/>
              <w:jc w:val="right"/>
              <w:rPr>
                <w:color w:val="000000"/>
                <w:sz w:val="20"/>
                <w:lang w:val="pt-PT" w:eastAsia="zh-CN"/>
              </w:rPr>
            </w:pPr>
            <w:r w:rsidRPr="001121A5">
              <w:rPr>
                <w:color w:val="000000"/>
                <w:sz w:val="20"/>
                <w:lang w:val="pt-PT" w:eastAsia="zh-CN"/>
              </w:rPr>
              <w:t>1,0</w:t>
            </w:r>
          </w:p>
        </w:tc>
        <w:tc>
          <w:tcPr>
            <w:tcW w:w="709" w:type="dxa"/>
            <w:tcBorders>
              <w:top w:val="nil"/>
              <w:left w:val="nil"/>
              <w:bottom w:val="single" w:sz="4" w:space="0" w:color="auto"/>
              <w:right w:val="single" w:sz="4" w:space="0" w:color="auto"/>
            </w:tcBorders>
            <w:shd w:val="clear" w:color="000000" w:fill="D8D8D8"/>
            <w:noWrap/>
            <w:vAlign w:val="bottom"/>
            <w:hideMark/>
          </w:tcPr>
          <w:p w:rsidR="00995178" w:rsidRPr="00D51F9B" w:rsidRDefault="001121A5" w:rsidP="00696BC4">
            <w:pPr>
              <w:ind w:left="0" w:firstLine="0"/>
              <w:jc w:val="right"/>
              <w:rPr>
                <w:color w:val="000000"/>
                <w:sz w:val="20"/>
                <w:lang w:val="pt-PT" w:eastAsia="zh-CN"/>
              </w:rPr>
            </w:pPr>
            <w:r w:rsidRPr="001121A5">
              <w:rPr>
                <w:color w:val="000000"/>
                <w:sz w:val="20"/>
                <w:lang w:val="pt-PT" w:eastAsia="zh-CN"/>
              </w:rPr>
              <w:t>10,2</w:t>
            </w:r>
          </w:p>
        </w:tc>
        <w:tc>
          <w:tcPr>
            <w:tcW w:w="708" w:type="dxa"/>
            <w:tcBorders>
              <w:top w:val="nil"/>
              <w:left w:val="nil"/>
              <w:bottom w:val="single" w:sz="4" w:space="0" w:color="auto"/>
              <w:right w:val="single" w:sz="4" w:space="0" w:color="auto"/>
            </w:tcBorders>
            <w:shd w:val="clear" w:color="000000" w:fill="D8D8D8"/>
            <w:noWrap/>
            <w:vAlign w:val="bottom"/>
            <w:hideMark/>
          </w:tcPr>
          <w:p w:rsidR="00995178" w:rsidRPr="00D51F9B" w:rsidRDefault="001121A5" w:rsidP="00696BC4">
            <w:pPr>
              <w:ind w:left="0" w:firstLine="0"/>
              <w:jc w:val="right"/>
              <w:rPr>
                <w:color w:val="000000"/>
                <w:sz w:val="20"/>
                <w:lang w:val="pt-PT" w:eastAsia="zh-CN"/>
              </w:rPr>
            </w:pPr>
            <w:r w:rsidRPr="001121A5">
              <w:rPr>
                <w:color w:val="000000"/>
                <w:sz w:val="20"/>
                <w:lang w:val="pt-PT" w:eastAsia="zh-CN"/>
              </w:rPr>
              <w:t>1,6</w:t>
            </w:r>
          </w:p>
        </w:tc>
        <w:tc>
          <w:tcPr>
            <w:tcW w:w="709" w:type="dxa"/>
            <w:tcBorders>
              <w:top w:val="nil"/>
              <w:left w:val="nil"/>
              <w:bottom w:val="single" w:sz="4" w:space="0" w:color="auto"/>
              <w:right w:val="single" w:sz="4" w:space="0" w:color="auto"/>
            </w:tcBorders>
            <w:shd w:val="clear" w:color="000000" w:fill="D8D8D8"/>
            <w:noWrap/>
            <w:vAlign w:val="bottom"/>
            <w:hideMark/>
          </w:tcPr>
          <w:p w:rsidR="00995178" w:rsidRPr="00D51F9B" w:rsidRDefault="001121A5" w:rsidP="00696BC4">
            <w:pPr>
              <w:ind w:left="0" w:firstLine="0"/>
              <w:jc w:val="right"/>
              <w:rPr>
                <w:color w:val="000000"/>
                <w:sz w:val="20"/>
                <w:lang w:val="pt-PT" w:eastAsia="zh-CN"/>
              </w:rPr>
            </w:pPr>
            <w:r w:rsidRPr="001121A5">
              <w:rPr>
                <w:color w:val="000000"/>
                <w:sz w:val="20"/>
                <w:lang w:val="pt-PT" w:eastAsia="zh-CN"/>
              </w:rPr>
              <w:t>10,0</w:t>
            </w:r>
          </w:p>
        </w:tc>
        <w:tc>
          <w:tcPr>
            <w:tcW w:w="709" w:type="dxa"/>
            <w:tcBorders>
              <w:top w:val="nil"/>
              <w:left w:val="nil"/>
              <w:bottom w:val="single" w:sz="4" w:space="0" w:color="auto"/>
              <w:right w:val="nil"/>
            </w:tcBorders>
            <w:shd w:val="clear" w:color="000000" w:fill="D8D8D8"/>
            <w:noWrap/>
            <w:vAlign w:val="bottom"/>
            <w:hideMark/>
          </w:tcPr>
          <w:p w:rsidR="00995178" w:rsidRPr="00D51F9B" w:rsidRDefault="001121A5" w:rsidP="00696BC4">
            <w:pPr>
              <w:ind w:left="0" w:firstLine="0"/>
              <w:jc w:val="right"/>
              <w:rPr>
                <w:color w:val="000000"/>
                <w:sz w:val="20"/>
                <w:lang w:val="pt-PT" w:eastAsia="zh-CN"/>
              </w:rPr>
            </w:pPr>
            <w:r w:rsidRPr="001121A5">
              <w:rPr>
                <w:color w:val="000000"/>
                <w:sz w:val="20"/>
                <w:lang w:val="pt-PT" w:eastAsia="zh-CN"/>
              </w:rPr>
              <w:t>100,0</w:t>
            </w:r>
          </w:p>
        </w:tc>
      </w:tr>
      <w:tr w:rsidR="00AE57A1" w:rsidRPr="00D51F9B" w:rsidTr="00AE57A1">
        <w:trPr>
          <w:trHeight w:val="315"/>
        </w:trPr>
        <w:tc>
          <w:tcPr>
            <w:tcW w:w="1300" w:type="dxa"/>
            <w:tcBorders>
              <w:top w:val="nil"/>
              <w:left w:val="nil"/>
              <w:bottom w:val="single" w:sz="4" w:space="0" w:color="auto"/>
              <w:right w:val="nil"/>
            </w:tcBorders>
            <w:shd w:val="clear" w:color="000000" w:fill="D8D8D8"/>
            <w:noWrap/>
            <w:vAlign w:val="bottom"/>
            <w:hideMark/>
          </w:tcPr>
          <w:p w:rsidR="00995178" w:rsidRPr="00D51F9B" w:rsidRDefault="001121A5" w:rsidP="00696BC4">
            <w:pPr>
              <w:ind w:left="0" w:firstLine="0"/>
              <w:rPr>
                <w:b/>
                <w:bCs/>
                <w:sz w:val="20"/>
                <w:lang w:val="pt-PT" w:eastAsia="zh-CN"/>
              </w:rPr>
            </w:pPr>
            <w:r w:rsidRPr="001121A5">
              <w:rPr>
                <w:b/>
                <w:bCs/>
                <w:sz w:val="20"/>
                <w:lang w:val="pt-PT" w:eastAsia="zh-CN"/>
              </w:rPr>
              <w:t>Sexo</w:t>
            </w:r>
          </w:p>
        </w:tc>
        <w:tc>
          <w:tcPr>
            <w:tcW w:w="827" w:type="dxa"/>
            <w:tcBorders>
              <w:top w:val="nil"/>
              <w:left w:val="nil"/>
              <w:bottom w:val="single" w:sz="4" w:space="0" w:color="auto"/>
              <w:right w:val="nil"/>
            </w:tcBorders>
            <w:shd w:val="clear" w:color="000000" w:fill="D8D8D8"/>
            <w:noWrap/>
            <w:vAlign w:val="bottom"/>
            <w:hideMark/>
          </w:tcPr>
          <w:p w:rsidR="00995178" w:rsidRPr="00D51F9B" w:rsidRDefault="001121A5" w:rsidP="00696BC4">
            <w:pPr>
              <w:ind w:left="0" w:firstLine="0"/>
              <w:rPr>
                <w:color w:val="000000"/>
                <w:sz w:val="20"/>
                <w:lang w:val="pt-PT" w:eastAsia="zh-CN"/>
              </w:rPr>
            </w:pPr>
            <w:r w:rsidRPr="001121A5">
              <w:rPr>
                <w:color w:val="000000"/>
                <w:sz w:val="20"/>
                <w:lang w:val="pt-PT" w:eastAsia="zh-CN"/>
              </w:rPr>
              <w:t> </w:t>
            </w:r>
          </w:p>
        </w:tc>
        <w:tc>
          <w:tcPr>
            <w:tcW w:w="850" w:type="dxa"/>
            <w:tcBorders>
              <w:top w:val="nil"/>
              <w:left w:val="nil"/>
              <w:bottom w:val="single" w:sz="4" w:space="0" w:color="auto"/>
              <w:right w:val="nil"/>
            </w:tcBorders>
            <w:shd w:val="clear" w:color="000000" w:fill="D8D8D8"/>
            <w:noWrap/>
            <w:vAlign w:val="bottom"/>
            <w:hideMark/>
          </w:tcPr>
          <w:p w:rsidR="00995178" w:rsidRPr="00D51F9B" w:rsidRDefault="001121A5" w:rsidP="00696BC4">
            <w:pPr>
              <w:ind w:left="0" w:firstLine="0"/>
              <w:rPr>
                <w:color w:val="000000"/>
                <w:sz w:val="20"/>
                <w:lang w:val="pt-PT" w:eastAsia="zh-CN"/>
              </w:rPr>
            </w:pPr>
            <w:r w:rsidRPr="001121A5">
              <w:rPr>
                <w:color w:val="000000"/>
                <w:sz w:val="20"/>
                <w:lang w:val="pt-PT" w:eastAsia="zh-CN"/>
              </w:rPr>
              <w:t> </w:t>
            </w:r>
          </w:p>
        </w:tc>
        <w:tc>
          <w:tcPr>
            <w:tcW w:w="709" w:type="dxa"/>
            <w:tcBorders>
              <w:top w:val="nil"/>
              <w:left w:val="nil"/>
              <w:bottom w:val="single" w:sz="4" w:space="0" w:color="auto"/>
              <w:right w:val="nil"/>
            </w:tcBorders>
            <w:shd w:val="clear" w:color="000000" w:fill="D8D8D8"/>
            <w:noWrap/>
            <w:vAlign w:val="bottom"/>
            <w:hideMark/>
          </w:tcPr>
          <w:p w:rsidR="00995178" w:rsidRPr="00D51F9B" w:rsidRDefault="001121A5" w:rsidP="00696BC4">
            <w:pPr>
              <w:ind w:left="0" w:firstLine="0"/>
              <w:rPr>
                <w:color w:val="000000"/>
                <w:sz w:val="20"/>
                <w:lang w:val="pt-PT" w:eastAsia="zh-CN"/>
              </w:rPr>
            </w:pPr>
            <w:r w:rsidRPr="001121A5">
              <w:rPr>
                <w:color w:val="000000"/>
                <w:sz w:val="20"/>
                <w:lang w:val="pt-PT" w:eastAsia="zh-CN"/>
              </w:rPr>
              <w:t> </w:t>
            </w:r>
          </w:p>
        </w:tc>
        <w:tc>
          <w:tcPr>
            <w:tcW w:w="708" w:type="dxa"/>
            <w:tcBorders>
              <w:top w:val="nil"/>
              <w:left w:val="nil"/>
              <w:bottom w:val="single" w:sz="4" w:space="0" w:color="auto"/>
              <w:right w:val="nil"/>
            </w:tcBorders>
            <w:shd w:val="clear" w:color="000000" w:fill="D8D8D8"/>
            <w:noWrap/>
            <w:vAlign w:val="bottom"/>
            <w:hideMark/>
          </w:tcPr>
          <w:p w:rsidR="00995178" w:rsidRPr="00D51F9B" w:rsidRDefault="001121A5" w:rsidP="00696BC4">
            <w:pPr>
              <w:ind w:left="0" w:firstLine="0"/>
              <w:rPr>
                <w:color w:val="000000"/>
                <w:sz w:val="20"/>
                <w:lang w:val="pt-PT" w:eastAsia="zh-CN"/>
              </w:rPr>
            </w:pPr>
            <w:r w:rsidRPr="001121A5">
              <w:rPr>
                <w:color w:val="000000"/>
                <w:sz w:val="20"/>
                <w:lang w:val="pt-PT" w:eastAsia="zh-CN"/>
              </w:rPr>
              <w:t> </w:t>
            </w:r>
          </w:p>
        </w:tc>
        <w:tc>
          <w:tcPr>
            <w:tcW w:w="709" w:type="dxa"/>
            <w:tcBorders>
              <w:top w:val="nil"/>
              <w:left w:val="nil"/>
              <w:bottom w:val="single" w:sz="4" w:space="0" w:color="auto"/>
              <w:right w:val="nil"/>
            </w:tcBorders>
            <w:shd w:val="clear" w:color="000000" w:fill="D8D8D8"/>
            <w:noWrap/>
            <w:vAlign w:val="bottom"/>
            <w:hideMark/>
          </w:tcPr>
          <w:p w:rsidR="00995178" w:rsidRPr="00D51F9B" w:rsidRDefault="001121A5" w:rsidP="00696BC4">
            <w:pPr>
              <w:ind w:left="0" w:firstLine="0"/>
              <w:rPr>
                <w:color w:val="000000"/>
                <w:sz w:val="20"/>
                <w:lang w:val="pt-PT" w:eastAsia="zh-CN"/>
              </w:rPr>
            </w:pPr>
            <w:r w:rsidRPr="001121A5">
              <w:rPr>
                <w:color w:val="000000"/>
                <w:sz w:val="20"/>
                <w:lang w:val="pt-PT" w:eastAsia="zh-CN"/>
              </w:rPr>
              <w:t> </w:t>
            </w:r>
          </w:p>
        </w:tc>
        <w:tc>
          <w:tcPr>
            <w:tcW w:w="709" w:type="dxa"/>
            <w:tcBorders>
              <w:top w:val="nil"/>
              <w:left w:val="nil"/>
              <w:bottom w:val="single" w:sz="4" w:space="0" w:color="auto"/>
              <w:right w:val="nil"/>
            </w:tcBorders>
            <w:shd w:val="clear" w:color="000000" w:fill="D8D8D8"/>
            <w:noWrap/>
            <w:vAlign w:val="bottom"/>
            <w:hideMark/>
          </w:tcPr>
          <w:p w:rsidR="00995178" w:rsidRPr="00D51F9B" w:rsidRDefault="001121A5" w:rsidP="00696BC4">
            <w:pPr>
              <w:ind w:left="0" w:firstLine="0"/>
              <w:rPr>
                <w:color w:val="000000"/>
                <w:sz w:val="20"/>
                <w:lang w:val="pt-PT" w:eastAsia="zh-CN"/>
              </w:rPr>
            </w:pPr>
            <w:r w:rsidRPr="001121A5">
              <w:rPr>
                <w:color w:val="000000"/>
                <w:sz w:val="20"/>
                <w:lang w:val="pt-PT" w:eastAsia="zh-CN"/>
              </w:rPr>
              <w:t> </w:t>
            </w:r>
          </w:p>
        </w:tc>
        <w:tc>
          <w:tcPr>
            <w:tcW w:w="709" w:type="dxa"/>
            <w:tcBorders>
              <w:top w:val="nil"/>
              <w:left w:val="nil"/>
              <w:bottom w:val="single" w:sz="4" w:space="0" w:color="auto"/>
              <w:right w:val="nil"/>
            </w:tcBorders>
            <w:shd w:val="clear" w:color="000000" w:fill="D8D8D8"/>
            <w:noWrap/>
            <w:vAlign w:val="bottom"/>
            <w:hideMark/>
          </w:tcPr>
          <w:p w:rsidR="00995178" w:rsidRPr="00D51F9B" w:rsidRDefault="001121A5" w:rsidP="00696BC4">
            <w:pPr>
              <w:ind w:left="0" w:firstLine="0"/>
              <w:rPr>
                <w:color w:val="000000"/>
                <w:sz w:val="20"/>
                <w:lang w:val="pt-PT" w:eastAsia="zh-CN"/>
              </w:rPr>
            </w:pPr>
            <w:r w:rsidRPr="001121A5">
              <w:rPr>
                <w:color w:val="000000"/>
                <w:sz w:val="20"/>
                <w:lang w:val="pt-PT" w:eastAsia="zh-CN"/>
              </w:rPr>
              <w:t> </w:t>
            </w:r>
          </w:p>
        </w:tc>
        <w:tc>
          <w:tcPr>
            <w:tcW w:w="708" w:type="dxa"/>
            <w:tcBorders>
              <w:top w:val="nil"/>
              <w:left w:val="nil"/>
              <w:bottom w:val="single" w:sz="4" w:space="0" w:color="auto"/>
              <w:right w:val="nil"/>
            </w:tcBorders>
            <w:shd w:val="clear" w:color="000000" w:fill="D8D8D8"/>
            <w:noWrap/>
            <w:vAlign w:val="bottom"/>
            <w:hideMark/>
          </w:tcPr>
          <w:p w:rsidR="00995178" w:rsidRPr="00D51F9B" w:rsidRDefault="001121A5" w:rsidP="00696BC4">
            <w:pPr>
              <w:ind w:left="0" w:firstLine="0"/>
              <w:rPr>
                <w:color w:val="000000"/>
                <w:sz w:val="20"/>
                <w:lang w:val="pt-PT" w:eastAsia="zh-CN"/>
              </w:rPr>
            </w:pPr>
            <w:r w:rsidRPr="001121A5">
              <w:rPr>
                <w:color w:val="000000"/>
                <w:sz w:val="20"/>
                <w:lang w:val="pt-PT" w:eastAsia="zh-CN"/>
              </w:rPr>
              <w:t> </w:t>
            </w:r>
          </w:p>
        </w:tc>
        <w:tc>
          <w:tcPr>
            <w:tcW w:w="709" w:type="dxa"/>
            <w:tcBorders>
              <w:top w:val="nil"/>
              <w:left w:val="nil"/>
              <w:bottom w:val="single" w:sz="4" w:space="0" w:color="auto"/>
              <w:right w:val="nil"/>
            </w:tcBorders>
            <w:shd w:val="clear" w:color="000000" w:fill="D8D8D8"/>
            <w:noWrap/>
            <w:vAlign w:val="bottom"/>
            <w:hideMark/>
          </w:tcPr>
          <w:p w:rsidR="00995178" w:rsidRPr="00D51F9B" w:rsidRDefault="001121A5" w:rsidP="00696BC4">
            <w:pPr>
              <w:ind w:left="0" w:firstLine="0"/>
              <w:rPr>
                <w:color w:val="000000"/>
                <w:sz w:val="20"/>
                <w:lang w:val="pt-PT" w:eastAsia="zh-CN"/>
              </w:rPr>
            </w:pPr>
            <w:r w:rsidRPr="001121A5">
              <w:rPr>
                <w:color w:val="000000"/>
                <w:sz w:val="20"/>
                <w:lang w:val="pt-PT" w:eastAsia="zh-CN"/>
              </w:rPr>
              <w:t> </w:t>
            </w:r>
          </w:p>
        </w:tc>
        <w:tc>
          <w:tcPr>
            <w:tcW w:w="709" w:type="dxa"/>
            <w:tcBorders>
              <w:top w:val="nil"/>
              <w:left w:val="nil"/>
              <w:bottom w:val="single" w:sz="4" w:space="0" w:color="auto"/>
              <w:right w:val="nil"/>
            </w:tcBorders>
            <w:shd w:val="clear" w:color="000000" w:fill="D8D8D8"/>
            <w:noWrap/>
            <w:vAlign w:val="bottom"/>
            <w:hideMark/>
          </w:tcPr>
          <w:p w:rsidR="00995178" w:rsidRPr="00D51F9B" w:rsidRDefault="001121A5" w:rsidP="00696BC4">
            <w:pPr>
              <w:ind w:left="0" w:firstLine="0"/>
              <w:rPr>
                <w:color w:val="000000"/>
                <w:sz w:val="20"/>
                <w:lang w:val="pt-PT" w:eastAsia="zh-CN"/>
              </w:rPr>
            </w:pPr>
            <w:r w:rsidRPr="001121A5">
              <w:rPr>
                <w:color w:val="000000"/>
                <w:sz w:val="20"/>
                <w:lang w:val="pt-PT" w:eastAsia="zh-CN"/>
              </w:rPr>
              <w:t> </w:t>
            </w:r>
          </w:p>
        </w:tc>
      </w:tr>
      <w:tr w:rsidR="00AE57A1" w:rsidRPr="00D51F9B" w:rsidTr="00AE57A1">
        <w:trPr>
          <w:trHeight w:val="315"/>
        </w:trPr>
        <w:tc>
          <w:tcPr>
            <w:tcW w:w="1300" w:type="dxa"/>
            <w:tcBorders>
              <w:top w:val="nil"/>
              <w:left w:val="nil"/>
              <w:bottom w:val="single" w:sz="4" w:space="0" w:color="auto"/>
              <w:right w:val="single" w:sz="4" w:space="0" w:color="auto"/>
            </w:tcBorders>
            <w:shd w:val="clear" w:color="auto" w:fill="auto"/>
            <w:noWrap/>
            <w:vAlign w:val="bottom"/>
            <w:hideMark/>
          </w:tcPr>
          <w:p w:rsidR="00995178" w:rsidRPr="00D51F9B" w:rsidRDefault="001121A5" w:rsidP="00696BC4">
            <w:pPr>
              <w:ind w:left="0" w:firstLine="0"/>
              <w:rPr>
                <w:sz w:val="20"/>
                <w:lang w:val="pt-PT" w:eastAsia="zh-CN"/>
              </w:rPr>
            </w:pPr>
            <w:r w:rsidRPr="001121A5">
              <w:rPr>
                <w:sz w:val="20"/>
                <w:lang w:val="pt-PT" w:eastAsia="zh-CN"/>
              </w:rPr>
              <w:t>Homens</w:t>
            </w:r>
          </w:p>
        </w:tc>
        <w:tc>
          <w:tcPr>
            <w:tcW w:w="827" w:type="dxa"/>
            <w:tcBorders>
              <w:top w:val="nil"/>
              <w:left w:val="nil"/>
              <w:bottom w:val="single" w:sz="4" w:space="0" w:color="auto"/>
              <w:right w:val="single" w:sz="4" w:space="0" w:color="auto"/>
            </w:tcBorders>
            <w:shd w:val="clear" w:color="auto" w:fill="auto"/>
            <w:noWrap/>
            <w:vAlign w:val="bottom"/>
            <w:hideMark/>
          </w:tcPr>
          <w:p w:rsidR="00995178" w:rsidRPr="00D51F9B" w:rsidRDefault="001121A5" w:rsidP="00696BC4">
            <w:pPr>
              <w:ind w:left="0" w:firstLine="0"/>
              <w:jc w:val="right"/>
              <w:rPr>
                <w:color w:val="000000"/>
                <w:sz w:val="20"/>
                <w:lang w:val="pt-PT" w:eastAsia="zh-CN"/>
              </w:rPr>
            </w:pPr>
            <w:r w:rsidRPr="001121A5">
              <w:rPr>
                <w:color w:val="000000"/>
                <w:sz w:val="20"/>
                <w:lang w:val="pt-PT" w:eastAsia="zh-CN"/>
              </w:rPr>
              <w:t>59,9</w:t>
            </w:r>
          </w:p>
        </w:tc>
        <w:tc>
          <w:tcPr>
            <w:tcW w:w="850" w:type="dxa"/>
            <w:tcBorders>
              <w:top w:val="nil"/>
              <w:left w:val="nil"/>
              <w:bottom w:val="single" w:sz="4" w:space="0" w:color="auto"/>
              <w:right w:val="single" w:sz="4" w:space="0" w:color="auto"/>
            </w:tcBorders>
            <w:shd w:val="clear" w:color="auto" w:fill="auto"/>
            <w:noWrap/>
            <w:vAlign w:val="bottom"/>
            <w:hideMark/>
          </w:tcPr>
          <w:p w:rsidR="00995178" w:rsidRPr="00D51F9B" w:rsidRDefault="001121A5" w:rsidP="00696BC4">
            <w:pPr>
              <w:ind w:left="0" w:firstLine="0"/>
              <w:jc w:val="right"/>
              <w:rPr>
                <w:color w:val="000000"/>
                <w:sz w:val="20"/>
                <w:lang w:val="pt-PT" w:eastAsia="zh-CN"/>
              </w:rPr>
            </w:pPr>
            <w:r w:rsidRPr="001121A5">
              <w:rPr>
                <w:color w:val="000000"/>
                <w:sz w:val="20"/>
                <w:lang w:val="pt-PT" w:eastAsia="zh-CN"/>
              </w:rPr>
              <w:t>1,1</w:t>
            </w:r>
          </w:p>
        </w:tc>
        <w:tc>
          <w:tcPr>
            <w:tcW w:w="709" w:type="dxa"/>
            <w:tcBorders>
              <w:top w:val="nil"/>
              <w:left w:val="nil"/>
              <w:bottom w:val="single" w:sz="4" w:space="0" w:color="auto"/>
              <w:right w:val="single" w:sz="4" w:space="0" w:color="auto"/>
            </w:tcBorders>
            <w:shd w:val="clear" w:color="auto" w:fill="auto"/>
            <w:noWrap/>
            <w:vAlign w:val="bottom"/>
            <w:hideMark/>
          </w:tcPr>
          <w:p w:rsidR="00995178" w:rsidRPr="00D51F9B" w:rsidRDefault="001121A5" w:rsidP="00696BC4">
            <w:pPr>
              <w:ind w:left="0" w:firstLine="0"/>
              <w:jc w:val="right"/>
              <w:rPr>
                <w:color w:val="000000"/>
                <w:sz w:val="20"/>
                <w:lang w:val="pt-PT" w:eastAsia="zh-CN"/>
              </w:rPr>
            </w:pPr>
            <w:r w:rsidRPr="001121A5">
              <w:rPr>
                <w:color w:val="000000"/>
                <w:sz w:val="20"/>
                <w:lang w:val="pt-PT" w:eastAsia="zh-CN"/>
              </w:rPr>
              <w:t>7,1</w:t>
            </w:r>
          </w:p>
        </w:tc>
        <w:tc>
          <w:tcPr>
            <w:tcW w:w="708" w:type="dxa"/>
            <w:tcBorders>
              <w:top w:val="nil"/>
              <w:left w:val="nil"/>
              <w:bottom w:val="single" w:sz="4" w:space="0" w:color="auto"/>
              <w:right w:val="single" w:sz="4" w:space="0" w:color="auto"/>
            </w:tcBorders>
            <w:shd w:val="clear" w:color="auto" w:fill="auto"/>
            <w:noWrap/>
            <w:vAlign w:val="bottom"/>
            <w:hideMark/>
          </w:tcPr>
          <w:p w:rsidR="00995178" w:rsidRPr="00D51F9B" w:rsidRDefault="001121A5" w:rsidP="00696BC4">
            <w:pPr>
              <w:ind w:left="0" w:firstLine="0"/>
              <w:jc w:val="right"/>
              <w:rPr>
                <w:color w:val="000000"/>
                <w:sz w:val="20"/>
                <w:lang w:val="pt-PT" w:eastAsia="zh-CN"/>
              </w:rPr>
            </w:pPr>
            <w:r w:rsidRPr="001121A5">
              <w:rPr>
                <w:color w:val="000000"/>
                <w:sz w:val="20"/>
                <w:lang w:val="pt-PT" w:eastAsia="zh-CN"/>
              </w:rPr>
              <w:t>0,1</w:t>
            </w:r>
          </w:p>
        </w:tc>
        <w:tc>
          <w:tcPr>
            <w:tcW w:w="709" w:type="dxa"/>
            <w:tcBorders>
              <w:top w:val="nil"/>
              <w:left w:val="nil"/>
              <w:bottom w:val="single" w:sz="4" w:space="0" w:color="auto"/>
              <w:right w:val="single" w:sz="4" w:space="0" w:color="auto"/>
            </w:tcBorders>
            <w:shd w:val="clear" w:color="auto" w:fill="auto"/>
            <w:noWrap/>
            <w:vAlign w:val="bottom"/>
            <w:hideMark/>
          </w:tcPr>
          <w:p w:rsidR="00995178" w:rsidRPr="00D51F9B" w:rsidRDefault="001121A5" w:rsidP="00696BC4">
            <w:pPr>
              <w:ind w:left="0" w:firstLine="0"/>
              <w:jc w:val="right"/>
              <w:rPr>
                <w:color w:val="000000"/>
                <w:sz w:val="20"/>
                <w:lang w:val="pt-PT" w:eastAsia="zh-CN"/>
              </w:rPr>
            </w:pPr>
            <w:r w:rsidRPr="001121A5">
              <w:rPr>
                <w:color w:val="000000"/>
                <w:sz w:val="20"/>
                <w:lang w:val="pt-PT" w:eastAsia="zh-CN"/>
              </w:rPr>
              <w:t>0,3</w:t>
            </w:r>
          </w:p>
        </w:tc>
        <w:tc>
          <w:tcPr>
            <w:tcW w:w="709" w:type="dxa"/>
            <w:tcBorders>
              <w:top w:val="nil"/>
              <w:left w:val="nil"/>
              <w:bottom w:val="single" w:sz="4" w:space="0" w:color="auto"/>
              <w:right w:val="single" w:sz="4" w:space="0" w:color="auto"/>
            </w:tcBorders>
            <w:shd w:val="clear" w:color="auto" w:fill="auto"/>
            <w:noWrap/>
            <w:vAlign w:val="bottom"/>
            <w:hideMark/>
          </w:tcPr>
          <w:p w:rsidR="00995178" w:rsidRPr="00D51F9B" w:rsidRDefault="001121A5" w:rsidP="00696BC4">
            <w:pPr>
              <w:ind w:left="0" w:firstLine="0"/>
              <w:jc w:val="right"/>
              <w:rPr>
                <w:color w:val="000000"/>
                <w:sz w:val="20"/>
                <w:lang w:val="pt-PT" w:eastAsia="zh-CN"/>
              </w:rPr>
            </w:pPr>
            <w:r w:rsidRPr="001121A5">
              <w:rPr>
                <w:color w:val="000000"/>
                <w:sz w:val="20"/>
                <w:lang w:val="pt-PT" w:eastAsia="zh-CN"/>
              </w:rPr>
              <w:t>2,0</w:t>
            </w:r>
          </w:p>
        </w:tc>
        <w:tc>
          <w:tcPr>
            <w:tcW w:w="709" w:type="dxa"/>
            <w:tcBorders>
              <w:top w:val="nil"/>
              <w:left w:val="nil"/>
              <w:bottom w:val="single" w:sz="4" w:space="0" w:color="auto"/>
              <w:right w:val="single" w:sz="4" w:space="0" w:color="auto"/>
            </w:tcBorders>
            <w:shd w:val="clear" w:color="auto" w:fill="auto"/>
            <w:noWrap/>
            <w:vAlign w:val="bottom"/>
            <w:hideMark/>
          </w:tcPr>
          <w:p w:rsidR="00995178" w:rsidRPr="00D51F9B" w:rsidRDefault="001121A5" w:rsidP="00696BC4">
            <w:pPr>
              <w:ind w:left="0" w:firstLine="0"/>
              <w:jc w:val="right"/>
              <w:rPr>
                <w:color w:val="000000"/>
                <w:sz w:val="20"/>
                <w:lang w:val="pt-PT" w:eastAsia="zh-CN"/>
              </w:rPr>
            </w:pPr>
            <w:r w:rsidRPr="001121A5">
              <w:rPr>
                <w:color w:val="000000"/>
                <w:sz w:val="20"/>
                <w:lang w:val="pt-PT" w:eastAsia="zh-CN"/>
              </w:rPr>
              <w:t>10,9</w:t>
            </w:r>
          </w:p>
        </w:tc>
        <w:tc>
          <w:tcPr>
            <w:tcW w:w="708" w:type="dxa"/>
            <w:tcBorders>
              <w:top w:val="nil"/>
              <w:left w:val="nil"/>
              <w:bottom w:val="single" w:sz="4" w:space="0" w:color="auto"/>
              <w:right w:val="single" w:sz="4" w:space="0" w:color="auto"/>
            </w:tcBorders>
            <w:shd w:val="clear" w:color="auto" w:fill="auto"/>
            <w:noWrap/>
            <w:vAlign w:val="bottom"/>
            <w:hideMark/>
          </w:tcPr>
          <w:p w:rsidR="00995178" w:rsidRPr="00D51F9B" w:rsidRDefault="001121A5" w:rsidP="00696BC4">
            <w:pPr>
              <w:ind w:left="0" w:firstLine="0"/>
              <w:jc w:val="right"/>
              <w:rPr>
                <w:color w:val="000000"/>
                <w:sz w:val="20"/>
                <w:lang w:val="pt-PT" w:eastAsia="zh-CN"/>
              </w:rPr>
            </w:pPr>
            <w:r w:rsidRPr="001121A5">
              <w:rPr>
                <w:color w:val="000000"/>
                <w:sz w:val="20"/>
                <w:lang w:val="pt-PT" w:eastAsia="zh-CN"/>
              </w:rPr>
              <w:t>2,8</w:t>
            </w:r>
          </w:p>
        </w:tc>
        <w:tc>
          <w:tcPr>
            <w:tcW w:w="709" w:type="dxa"/>
            <w:tcBorders>
              <w:top w:val="nil"/>
              <w:left w:val="nil"/>
              <w:bottom w:val="single" w:sz="4" w:space="0" w:color="auto"/>
              <w:right w:val="single" w:sz="4" w:space="0" w:color="auto"/>
            </w:tcBorders>
            <w:shd w:val="clear" w:color="auto" w:fill="auto"/>
            <w:noWrap/>
            <w:vAlign w:val="bottom"/>
            <w:hideMark/>
          </w:tcPr>
          <w:p w:rsidR="00995178" w:rsidRPr="00D51F9B" w:rsidRDefault="001121A5" w:rsidP="00696BC4">
            <w:pPr>
              <w:ind w:left="0" w:firstLine="0"/>
              <w:jc w:val="right"/>
              <w:rPr>
                <w:color w:val="000000"/>
                <w:sz w:val="20"/>
                <w:lang w:val="pt-PT" w:eastAsia="zh-CN"/>
              </w:rPr>
            </w:pPr>
            <w:r w:rsidRPr="001121A5">
              <w:rPr>
                <w:color w:val="000000"/>
                <w:sz w:val="20"/>
                <w:lang w:val="pt-PT" w:eastAsia="zh-CN"/>
              </w:rPr>
              <w:t>15,7</w:t>
            </w:r>
          </w:p>
        </w:tc>
        <w:tc>
          <w:tcPr>
            <w:tcW w:w="709" w:type="dxa"/>
            <w:tcBorders>
              <w:top w:val="nil"/>
              <w:left w:val="nil"/>
              <w:bottom w:val="single" w:sz="4" w:space="0" w:color="auto"/>
              <w:right w:val="nil"/>
            </w:tcBorders>
            <w:shd w:val="clear" w:color="auto" w:fill="auto"/>
            <w:noWrap/>
            <w:vAlign w:val="bottom"/>
            <w:hideMark/>
          </w:tcPr>
          <w:p w:rsidR="00995178" w:rsidRPr="00D51F9B" w:rsidRDefault="001121A5" w:rsidP="00696BC4">
            <w:pPr>
              <w:ind w:left="0" w:firstLine="0"/>
              <w:jc w:val="right"/>
              <w:rPr>
                <w:color w:val="000000"/>
                <w:sz w:val="20"/>
                <w:lang w:val="pt-PT" w:eastAsia="zh-CN"/>
              </w:rPr>
            </w:pPr>
            <w:r w:rsidRPr="001121A5">
              <w:rPr>
                <w:color w:val="000000"/>
                <w:sz w:val="20"/>
                <w:lang w:val="pt-PT" w:eastAsia="zh-CN"/>
              </w:rPr>
              <w:t>100,0</w:t>
            </w:r>
          </w:p>
        </w:tc>
      </w:tr>
      <w:tr w:rsidR="00AE57A1" w:rsidRPr="00D51F9B" w:rsidTr="00AE57A1">
        <w:trPr>
          <w:trHeight w:val="315"/>
        </w:trPr>
        <w:tc>
          <w:tcPr>
            <w:tcW w:w="1300" w:type="dxa"/>
            <w:tcBorders>
              <w:top w:val="nil"/>
              <w:left w:val="nil"/>
              <w:bottom w:val="single" w:sz="4" w:space="0" w:color="auto"/>
              <w:right w:val="single" w:sz="4" w:space="0" w:color="auto"/>
            </w:tcBorders>
            <w:shd w:val="clear" w:color="auto" w:fill="auto"/>
            <w:noWrap/>
            <w:vAlign w:val="bottom"/>
            <w:hideMark/>
          </w:tcPr>
          <w:p w:rsidR="00995178" w:rsidRPr="00D51F9B" w:rsidRDefault="001121A5" w:rsidP="00696BC4">
            <w:pPr>
              <w:ind w:left="0" w:firstLine="0"/>
              <w:rPr>
                <w:sz w:val="20"/>
                <w:lang w:val="pt-PT" w:eastAsia="zh-CN"/>
              </w:rPr>
            </w:pPr>
            <w:r w:rsidRPr="001121A5">
              <w:rPr>
                <w:sz w:val="20"/>
                <w:lang w:val="pt-PT" w:eastAsia="zh-CN"/>
              </w:rPr>
              <w:t>Mulheres</w:t>
            </w:r>
          </w:p>
        </w:tc>
        <w:tc>
          <w:tcPr>
            <w:tcW w:w="827" w:type="dxa"/>
            <w:tcBorders>
              <w:top w:val="nil"/>
              <w:left w:val="nil"/>
              <w:bottom w:val="single" w:sz="4" w:space="0" w:color="auto"/>
              <w:right w:val="single" w:sz="4" w:space="0" w:color="auto"/>
            </w:tcBorders>
            <w:shd w:val="clear" w:color="auto" w:fill="auto"/>
            <w:noWrap/>
            <w:vAlign w:val="bottom"/>
            <w:hideMark/>
          </w:tcPr>
          <w:p w:rsidR="00995178" w:rsidRPr="00D51F9B" w:rsidRDefault="001121A5" w:rsidP="00696BC4">
            <w:pPr>
              <w:ind w:left="0" w:firstLine="0"/>
              <w:jc w:val="right"/>
              <w:rPr>
                <w:color w:val="000000"/>
                <w:sz w:val="20"/>
                <w:lang w:val="pt-PT" w:eastAsia="zh-CN"/>
              </w:rPr>
            </w:pPr>
            <w:r w:rsidRPr="001121A5">
              <w:rPr>
                <w:color w:val="000000"/>
                <w:sz w:val="20"/>
                <w:lang w:val="pt-PT" w:eastAsia="zh-CN"/>
              </w:rPr>
              <w:t>83,2</w:t>
            </w:r>
          </w:p>
        </w:tc>
        <w:tc>
          <w:tcPr>
            <w:tcW w:w="850" w:type="dxa"/>
            <w:tcBorders>
              <w:top w:val="nil"/>
              <w:left w:val="nil"/>
              <w:bottom w:val="single" w:sz="4" w:space="0" w:color="auto"/>
              <w:right w:val="single" w:sz="4" w:space="0" w:color="auto"/>
            </w:tcBorders>
            <w:shd w:val="clear" w:color="auto" w:fill="auto"/>
            <w:noWrap/>
            <w:vAlign w:val="bottom"/>
            <w:hideMark/>
          </w:tcPr>
          <w:p w:rsidR="00995178" w:rsidRPr="00D51F9B" w:rsidRDefault="001121A5" w:rsidP="00696BC4">
            <w:pPr>
              <w:ind w:left="0" w:firstLine="0"/>
              <w:jc w:val="right"/>
              <w:rPr>
                <w:color w:val="000000"/>
                <w:sz w:val="20"/>
                <w:lang w:val="pt-PT" w:eastAsia="zh-CN"/>
              </w:rPr>
            </w:pPr>
            <w:r w:rsidRPr="001121A5">
              <w:rPr>
                <w:color w:val="000000"/>
                <w:sz w:val="20"/>
                <w:lang w:val="pt-PT" w:eastAsia="zh-CN"/>
              </w:rPr>
              <w:t>0,1</w:t>
            </w:r>
          </w:p>
        </w:tc>
        <w:tc>
          <w:tcPr>
            <w:tcW w:w="709" w:type="dxa"/>
            <w:tcBorders>
              <w:top w:val="nil"/>
              <w:left w:val="nil"/>
              <w:bottom w:val="single" w:sz="4" w:space="0" w:color="auto"/>
              <w:right w:val="single" w:sz="4" w:space="0" w:color="auto"/>
            </w:tcBorders>
            <w:shd w:val="clear" w:color="auto" w:fill="auto"/>
            <w:noWrap/>
            <w:vAlign w:val="bottom"/>
            <w:hideMark/>
          </w:tcPr>
          <w:p w:rsidR="00995178" w:rsidRPr="00D51F9B" w:rsidRDefault="001121A5" w:rsidP="00696BC4">
            <w:pPr>
              <w:ind w:left="0" w:firstLine="0"/>
              <w:jc w:val="right"/>
              <w:rPr>
                <w:color w:val="000000"/>
                <w:sz w:val="20"/>
                <w:lang w:val="pt-PT" w:eastAsia="zh-CN"/>
              </w:rPr>
            </w:pPr>
            <w:r w:rsidRPr="001121A5">
              <w:rPr>
                <w:color w:val="000000"/>
                <w:sz w:val="20"/>
                <w:lang w:val="pt-PT" w:eastAsia="zh-CN"/>
              </w:rPr>
              <w:t>1,2</w:t>
            </w:r>
          </w:p>
        </w:tc>
        <w:tc>
          <w:tcPr>
            <w:tcW w:w="708" w:type="dxa"/>
            <w:tcBorders>
              <w:top w:val="nil"/>
              <w:left w:val="nil"/>
              <w:bottom w:val="single" w:sz="4" w:space="0" w:color="auto"/>
              <w:right w:val="single" w:sz="4" w:space="0" w:color="auto"/>
            </w:tcBorders>
            <w:shd w:val="clear" w:color="auto" w:fill="auto"/>
            <w:noWrap/>
            <w:vAlign w:val="bottom"/>
            <w:hideMark/>
          </w:tcPr>
          <w:p w:rsidR="00995178" w:rsidRPr="00D51F9B" w:rsidRDefault="001121A5" w:rsidP="00696BC4">
            <w:pPr>
              <w:ind w:left="0" w:firstLine="0"/>
              <w:jc w:val="right"/>
              <w:rPr>
                <w:color w:val="000000"/>
                <w:sz w:val="20"/>
                <w:lang w:val="pt-PT" w:eastAsia="zh-CN"/>
              </w:rPr>
            </w:pPr>
            <w:r w:rsidRPr="001121A5">
              <w:rPr>
                <w:color w:val="000000"/>
                <w:sz w:val="20"/>
                <w:lang w:val="pt-PT" w:eastAsia="zh-CN"/>
              </w:rPr>
              <w:t>0,0</w:t>
            </w:r>
          </w:p>
        </w:tc>
        <w:tc>
          <w:tcPr>
            <w:tcW w:w="709" w:type="dxa"/>
            <w:tcBorders>
              <w:top w:val="nil"/>
              <w:left w:val="nil"/>
              <w:bottom w:val="single" w:sz="4" w:space="0" w:color="auto"/>
              <w:right w:val="single" w:sz="4" w:space="0" w:color="auto"/>
            </w:tcBorders>
            <w:shd w:val="clear" w:color="auto" w:fill="auto"/>
            <w:noWrap/>
            <w:vAlign w:val="bottom"/>
            <w:hideMark/>
          </w:tcPr>
          <w:p w:rsidR="00995178" w:rsidRPr="00D51F9B" w:rsidRDefault="001121A5" w:rsidP="00696BC4">
            <w:pPr>
              <w:ind w:left="0" w:firstLine="0"/>
              <w:jc w:val="right"/>
              <w:rPr>
                <w:color w:val="000000"/>
                <w:sz w:val="20"/>
                <w:lang w:val="pt-PT" w:eastAsia="zh-CN"/>
              </w:rPr>
            </w:pPr>
            <w:r w:rsidRPr="001121A5">
              <w:rPr>
                <w:color w:val="000000"/>
                <w:sz w:val="20"/>
                <w:lang w:val="pt-PT" w:eastAsia="zh-CN"/>
              </w:rPr>
              <w:t>0,0</w:t>
            </w:r>
          </w:p>
        </w:tc>
        <w:tc>
          <w:tcPr>
            <w:tcW w:w="709" w:type="dxa"/>
            <w:tcBorders>
              <w:top w:val="nil"/>
              <w:left w:val="nil"/>
              <w:bottom w:val="single" w:sz="4" w:space="0" w:color="auto"/>
              <w:right w:val="single" w:sz="4" w:space="0" w:color="auto"/>
            </w:tcBorders>
            <w:shd w:val="clear" w:color="auto" w:fill="auto"/>
            <w:noWrap/>
            <w:vAlign w:val="bottom"/>
            <w:hideMark/>
          </w:tcPr>
          <w:p w:rsidR="00995178" w:rsidRPr="00D51F9B" w:rsidRDefault="001121A5" w:rsidP="00696BC4">
            <w:pPr>
              <w:ind w:left="0" w:firstLine="0"/>
              <w:jc w:val="right"/>
              <w:rPr>
                <w:color w:val="000000"/>
                <w:sz w:val="20"/>
                <w:lang w:val="pt-PT" w:eastAsia="zh-CN"/>
              </w:rPr>
            </w:pPr>
            <w:r w:rsidRPr="001121A5">
              <w:rPr>
                <w:color w:val="000000"/>
                <w:sz w:val="20"/>
                <w:lang w:val="pt-PT" w:eastAsia="zh-CN"/>
              </w:rPr>
              <w:t>0,1</w:t>
            </w:r>
          </w:p>
        </w:tc>
        <w:tc>
          <w:tcPr>
            <w:tcW w:w="709" w:type="dxa"/>
            <w:tcBorders>
              <w:top w:val="nil"/>
              <w:left w:val="nil"/>
              <w:bottom w:val="single" w:sz="4" w:space="0" w:color="auto"/>
              <w:right w:val="single" w:sz="4" w:space="0" w:color="auto"/>
            </w:tcBorders>
            <w:shd w:val="clear" w:color="auto" w:fill="auto"/>
            <w:noWrap/>
            <w:vAlign w:val="bottom"/>
            <w:hideMark/>
          </w:tcPr>
          <w:p w:rsidR="00995178" w:rsidRPr="00D51F9B" w:rsidRDefault="001121A5" w:rsidP="00696BC4">
            <w:pPr>
              <w:ind w:left="0" w:firstLine="0"/>
              <w:jc w:val="right"/>
              <w:rPr>
                <w:color w:val="000000"/>
                <w:sz w:val="20"/>
                <w:lang w:val="pt-PT" w:eastAsia="zh-CN"/>
              </w:rPr>
            </w:pPr>
            <w:r w:rsidRPr="001121A5">
              <w:rPr>
                <w:color w:val="000000"/>
                <w:sz w:val="20"/>
                <w:lang w:val="pt-PT" w:eastAsia="zh-CN"/>
              </w:rPr>
              <w:t>9,6</w:t>
            </w:r>
          </w:p>
        </w:tc>
        <w:tc>
          <w:tcPr>
            <w:tcW w:w="708" w:type="dxa"/>
            <w:tcBorders>
              <w:top w:val="nil"/>
              <w:left w:val="nil"/>
              <w:bottom w:val="single" w:sz="4" w:space="0" w:color="auto"/>
              <w:right w:val="single" w:sz="4" w:space="0" w:color="auto"/>
            </w:tcBorders>
            <w:shd w:val="clear" w:color="auto" w:fill="auto"/>
            <w:noWrap/>
            <w:vAlign w:val="bottom"/>
            <w:hideMark/>
          </w:tcPr>
          <w:p w:rsidR="00995178" w:rsidRPr="00D51F9B" w:rsidRDefault="001121A5" w:rsidP="00696BC4">
            <w:pPr>
              <w:ind w:left="0" w:firstLine="0"/>
              <w:jc w:val="right"/>
              <w:rPr>
                <w:color w:val="000000"/>
                <w:sz w:val="20"/>
                <w:lang w:val="pt-PT" w:eastAsia="zh-CN"/>
              </w:rPr>
            </w:pPr>
            <w:r w:rsidRPr="001121A5">
              <w:rPr>
                <w:color w:val="000000"/>
                <w:sz w:val="20"/>
                <w:lang w:val="pt-PT" w:eastAsia="zh-CN"/>
              </w:rPr>
              <w:t>0,6</w:t>
            </w:r>
          </w:p>
        </w:tc>
        <w:tc>
          <w:tcPr>
            <w:tcW w:w="709" w:type="dxa"/>
            <w:tcBorders>
              <w:top w:val="nil"/>
              <w:left w:val="nil"/>
              <w:bottom w:val="single" w:sz="4" w:space="0" w:color="auto"/>
              <w:right w:val="single" w:sz="4" w:space="0" w:color="auto"/>
            </w:tcBorders>
            <w:shd w:val="clear" w:color="auto" w:fill="auto"/>
            <w:noWrap/>
            <w:vAlign w:val="bottom"/>
            <w:hideMark/>
          </w:tcPr>
          <w:p w:rsidR="00995178" w:rsidRPr="00D51F9B" w:rsidRDefault="001121A5" w:rsidP="00696BC4">
            <w:pPr>
              <w:ind w:left="0" w:firstLine="0"/>
              <w:jc w:val="right"/>
              <w:rPr>
                <w:color w:val="000000"/>
                <w:sz w:val="20"/>
                <w:lang w:val="pt-PT" w:eastAsia="zh-CN"/>
              </w:rPr>
            </w:pPr>
            <w:r w:rsidRPr="001121A5">
              <w:rPr>
                <w:color w:val="000000"/>
                <w:sz w:val="20"/>
                <w:lang w:val="pt-PT" w:eastAsia="zh-CN"/>
              </w:rPr>
              <w:t>5,2</w:t>
            </w:r>
          </w:p>
        </w:tc>
        <w:tc>
          <w:tcPr>
            <w:tcW w:w="709" w:type="dxa"/>
            <w:tcBorders>
              <w:top w:val="nil"/>
              <w:left w:val="nil"/>
              <w:bottom w:val="single" w:sz="4" w:space="0" w:color="auto"/>
              <w:right w:val="nil"/>
            </w:tcBorders>
            <w:shd w:val="clear" w:color="auto" w:fill="auto"/>
            <w:noWrap/>
            <w:vAlign w:val="bottom"/>
            <w:hideMark/>
          </w:tcPr>
          <w:p w:rsidR="00995178" w:rsidRPr="00D51F9B" w:rsidRDefault="001121A5" w:rsidP="00696BC4">
            <w:pPr>
              <w:ind w:left="0" w:firstLine="0"/>
              <w:jc w:val="right"/>
              <w:rPr>
                <w:color w:val="000000"/>
                <w:sz w:val="20"/>
                <w:lang w:val="pt-PT" w:eastAsia="zh-CN"/>
              </w:rPr>
            </w:pPr>
            <w:r w:rsidRPr="001121A5">
              <w:rPr>
                <w:color w:val="000000"/>
                <w:sz w:val="20"/>
                <w:lang w:val="pt-PT" w:eastAsia="zh-CN"/>
              </w:rPr>
              <w:t>100,0</w:t>
            </w:r>
          </w:p>
        </w:tc>
      </w:tr>
      <w:tr w:rsidR="00AE57A1" w:rsidRPr="00D51F9B" w:rsidTr="00AE57A1">
        <w:trPr>
          <w:trHeight w:val="315"/>
        </w:trPr>
        <w:tc>
          <w:tcPr>
            <w:tcW w:w="1300" w:type="dxa"/>
            <w:tcBorders>
              <w:top w:val="nil"/>
              <w:left w:val="nil"/>
              <w:bottom w:val="single" w:sz="4" w:space="0" w:color="auto"/>
              <w:right w:val="nil"/>
            </w:tcBorders>
            <w:shd w:val="clear" w:color="000000" w:fill="D8D8D8"/>
            <w:noWrap/>
            <w:vAlign w:val="bottom"/>
            <w:hideMark/>
          </w:tcPr>
          <w:p w:rsidR="00995178" w:rsidRPr="00D51F9B" w:rsidRDefault="001121A5" w:rsidP="00696BC4">
            <w:pPr>
              <w:ind w:left="0" w:firstLine="0"/>
              <w:rPr>
                <w:b/>
                <w:bCs/>
                <w:sz w:val="20"/>
                <w:lang w:val="pt-PT" w:eastAsia="zh-CN"/>
              </w:rPr>
            </w:pPr>
            <w:r w:rsidRPr="001121A5">
              <w:rPr>
                <w:b/>
                <w:bCs/>
                <w:sz w:val="20"/>
                <w:lang w:val="pt-PT" w:eastAsia="zh-CN"/>
              </w:rPr>
              <w:t>Área de residência</w:t>
            </w:r>
          </w:p>
        </w:tc>
        <w:tc>
          <w:tcPr>
            <w:tcW w:w="827" w:type="dxa"/>
            <w:tcBorders>
              <w:top w:val="nil"/>
              <w:left w:val="nil"/>
              <w:bottom w:val="single" w:sz="4" w:space="0" w:color="auto"/>
              <w:right w:val="nil"/>
            </w:tcBorders>
            <w:shd w:val="clear" w:color="000000" w:fill="C0C0C0"/>
            <w:noWrap/>
            <w:vAlign w:val="bottom"/>
            <w:hideMark/>
          </w:tcPr>
          <w:p w:rsidR="00995178" w:rsidRPr="00D51F9B" w:rsidRDefault="001121A5" w:rsidP="00696BC4">
            <w:pPr>
              <w:ind w:left="0" w:firstLine="0"/>
              <w:jc w:val="right"/>
              <w:rPr>
                <w:b/>
                <w:bCs/>
                <w:sz w:val="20"/>
                <w:lang w:val="pt-PT" w:eastAsia="zh-CN"/>
              </w:rPr>
            </w:pPr>
            <w:r w:rsidRPr="001121A5">
              <w:rPr>
                <w:b/>
                <w:bCs/>
                <w:sz w:val="20"/>
                <w:lang w:val="pt-PT" w:eastAsia="zh-CN"/>
              </w:rPr>
              <w:t> </w:t>
            </w:r>
          </w:p>
        </w:tc>
        <w:tc>
          <w:tcPr>
            <w:tcW w:w="850" w:type="dxa"/>
            <w:tcBorders>
              <w:top w:val="nil"/>
              <w:left w:val="nil"/>
              <w:bottom w:val="single" w:sz="4" w:space="0" w:color="auto"/>
              <w:right w:val="nil"/>
            </w:tcBorders>
            <w:shd w:val="clear" w:color="000000" w:fill="C0C0C0"/>
            <w:noWrap/>
            <w:vAlign w:val="bottom"/>
            <w:hideMark/>
          </w:tcPr>
          <w:p w:rsidR="00995178" w:rsidRPr="00D51F9B" w:rsidRDefault="001121A5" w:rsidP="00696BC4">
            <w:pPr>
              <w:ind w:left="0" w:firstLine="0"/>
              <w:jc w:val="right"/>
              <w:rPr>
                <w:b/>
                <w:bCs/>
                <w:sz w:val="20"/>
                <w:lang w:val="pt-PT" w:eastAsia="zh-CN"/>
              </w:rPr>
            </w:pPr>
            <w:r w:rsidRPr="001121A5">
              <w:rPr>
                <w:b/>
                <w:bCs/>
                <w:sz w:val="20"/>
                <w:lang w:val="pt-PT" w:eastAsia="zh-CN"/>
              </w:rPr>
              <w:t> </w:t>
            </w:r>
          </w:p>
        </w:tc>
        <w:tc>
          <w:tcPr>
            <w:tcW w:w="709" w:type="dxa"/>
            <w:tcBorders>
              <w:top w:val="nil"/>
              <w:left w:val="nil"/>
              <w:bottom w:val="single" w:sz="4" w:space="0" w:color="auto"/>
              <w:right w:val="nil"/>
            </w:tcBorders>
            <w:shd w:val="clear" w:color="000000" w:fill="C0C0C0"/>
            <w:noWrap/>
            <w:vAlign w:val="bottom"/>
            <w:hideMark/>
          </w:tcPr>
          <w:p w:rsidR="00995178" w:rsidRPr="00D51F9B" w:rsidRDefault="001121A5" w:rsidP="00696BC4">
            <w:pPr>
              <w:ind w:left="0" w:firstLine="0"/>
              <w:jc w:val="right"/>
              <w:rPr>
                <w:b/>
                <w:bCs/>
                <w:sz w:val="20"/>
                <w:lang w:val="pt-PT" w:eastAsia="zh-CN"/>
              </w:rPr>
            </w:pPr>
            <w:r w:rsidRPr="001121A5">
              <w:rPr>
                <w:b/>
                <w:bCs/>
                <w:sz w:val="20"/>
                <w:lang w:val="pt-PT" w:eastAsia="zh-CN"/>
              </w:rPr>
              <w:t> </w:t>
            </w:r>
          </w:p>
        </w:tc>
        <w:tc>
          <w:tcPr>
            <w:tcW w:w="708" w:type="dxa"/>
            <w:tcBorders>
              <w:top w:val="nil"/>
              <w:left w:val="nil"/>
              <w:bottom w:val="single" w:sz="4" w:space="0" w:color="auto"/>
              <w:right w:val="nil"/>
            </w:tcBorders>
            <w:shd w:val="clear" w:color="000000" w:fill="C0C0C0"/>
            <w:noWrap/>
            <w:vAlign w:val="bottom"/>
            <w:hideMark/>
          </w:tcPr>
          <w:p w:rsidR="00995178" w:rsidRPr="00D51F9B" w:rsidRDefault="001121A5" w:rsidP="00696BC4">
            <w:pPr>
              <w:ind w:left="0" w:firstLine="0"/>
              <w:jc w:val="right"/>
              <w:rPr>
                <w:b/>
                <w:bCs/>
                <w:sz w:val="20"/>
                <w:lang w:val="pt-PT" w:eastAsia="zh-CN"/>
              </w:rPr>
            </w:pPr>
            <w:r w:rsidRPr="001121A5">
              <w:rPr>
                <w:b/>
                <w:bCs/>
                <w:sz w:val="20"/>
                <w:lang w:val="pt-PT" w:eastAsia="zh-CN"/>
              </w:rPr>
              <w:t> </w:t>
            </w:r>
          </w:p>
        </w:tc>
        <w:tc>
          <w:tcPr>
            <w:tcW w:w="709" w:type="dxa"/>
            <w:tcBorders>
              <w:top w:val="nil"/>
              <w:left w:val="nil"/>
              <w:bottom w:val="single" w:sz="4" w:space="0" w:color="auto"/>
              <w:right w:val="nil"/>
            </w:tcBorders>
            <w:shd w:val="clear" w:color="000000" w:fill="C0C0C0"/>
            <w:noWrap/>
            <w:vAlign w:val="bottom"/>
            <w:hideMark/>
          </w:tcPr>
          <w:p w:rsidR="00995178" w:rsidRPr="00D51F9B" w:rsidRDefault="001121A5" w:rsidP="00696BC4">
            <w:pPr>
              <w:ind w:left="0" w:firstLine="0"/>
              <w:jc w:val="right"/>
              <w:rPr>
                <w:b/>
                <w:bCs/>
                <w:sz w:val="20"/>
                <w:lang w:val="pt-PT" w:eastAsia="zh-CN"/>
              </w:rPr>
            </w:pPr>
            <w:r w:rsidRPr="001121A5">
              <w:rPr>
                <w:b/>
                <w:bCs/>
                <w:sz w:val="20"/>
                <w:lang w:val="pt-PT" w:eastAsia="zh-CN"/>
              </w:rPr>
              <w:t> </w:t>
            </w:r>
          </w:p>
        </w:tc>
        <w:tc>
          <w:tcPr>
            <w:tcW w:w="709" w:type="dxa"/>
            <w:tcBorders>
              <w:top w:val="nil"/>
              <w:left w:val="nil"/>
              <w:bottom w:val="single" w:sz="4" w:space="0" w:color="auto"/>
              <w:right w:val="nil"/>
            </w:tcBorders>
            <w:shd w:val="clear" w:color="000000" w:fill="C0C0C0"/>
            <w:noWrap/>
            <w:vAlign w:val="bottom"/>
            <w:hideMark/>
          </w:tcPr>
          <w:p w:rsidR="00995178" w:rsidRPr="00D51F9B" w:rsidRDefault="001121A5" w:rsidP="00696BC4">
            <w:pPr>
              <w:ind w:left="0" w:firstLine="0"/>
              <w:jc w:val="right"/>
              <w:rPr>
                <w:b/>
                <w:bCs/>
                <w:sz w:val="20"/>
                <w:lang w:val="pt-PT" w:eastAsia="zh-CN"/>
              </w:rPr>
            </w:pPr>
            <w:r w:rsidRPr="001121A5">
              <w:rPr>
                <w:b/>
                <w:bCs/>
                <w:sz w:val="20"/>
                <w:lang w:val="pt-PT" w:eastAsia="zh-CN"/>
              </w:rPr>
              <w:t> </w:t>
            </w:r>
          </w:p>
        </w:tc>
        <w:tc>
          <w:tcPr>
            <w:tcW w:w="709" w:type="dxa"/>
            <w:tcBorders>
              <w:top w:val="nil"/>
              <w:left w:val="nil"/>
              <w:bottom w:val="single" w:sz="4" w:space="0" w:color="auto"/>
              <w:right w:val="nil"/>
            </w:tcBorders>
            <w:shd w:val="clear" w:color="000000" w:fill="C0C0C0"/>
            <w:noWrap/>
            <w:vAlign w:val="bottom"/>
            <w:hideMark/>
          </w:tcPr>
          <w:p w:rsidR="00995178" w:rsidRPr="00D51F9B" w:rsidRDefault="001121A5" w:rsidP="00696BC4">
            <w:pPr>
              <w:ind w:left="0" w:firstLine="0"/>
              <w:jc w:val="right"/>
              <w:rPr>
                <w:b/>
                <w:bCs/>
                <w:sz w:val="20"/>
                <w:lang w:val="pt-PT" w:eastAsia="zh-CN"/>
              </w:rPr>
            </w:pPr>
            <w:r w:rsidRPr="001121A5">
              <w:rPr>
                <w:b/>
                <w:bCs/>
                <w:sz w:val="20"/>
                <w:lang w:val="pt-PT" w:eastAsia="zh-CN"/>
              </w:rPr>
              <w:t> </w:t>
            </w:r>
          </w:p>
        </w:tc>
        <w:tc>
          <w:tcPr>
            <w:tcW w:w="708" w:type="dxa"/>
            <w:tcBorders>
              <w:top w:val="nil"/>
              <w:left w:val="nil"/>
              <w:bottom w:val="single" w:sz="4" w:space="0" w:color="auto"/>
              <w:right w:val="nil"/>
            </w:tcBorders>
            <w:shd w:val="clear" w:color="000000" w:fill="C0C0C0"/>
            <w:noWrap/>
            <w:vAlign w:val="bottom"/>
            <w:hideMark/>
          </w:tcPr>
          <w:p w:rsidR="00995178" w:rsidRPr="00D51F9B" w:rsidRDefault="001121A5" w:rsidP="00696BC4">
            <w:pPr>
              <w:ind w:left="0" w:firstLine="0"/>
              <w:jc w:val="right"/>
              <w:rPr>
                <w:b/>
                <w:bCs/>
                <w:sz w:val="20"/>
                <w:lang w:val="pt-PT" w:eastAsia="zh-CN"/>
              </w:rPr>
            </w:pPr>
            <w:r w:rsidRPr="001121A5">
              <w:rPr>
                <w:b/>
                <w:bCs/>
                <w:sz w:val="20"/>
                <w:lang w:val="pt-PT" w:eastAsia="zh-CN"/>
              </w:rPr>
              <w:t> </w:t>
            </w:r>
          </w:p>
        </w:tc>
        <w:tc>
          <w:tcPr>
            <w:tcW w:w="709" w:type="dxa"/>
            <w:tcBorders>
              <w:top w:val="nil"/>
              <w:left w:val="nil"/>
              <w:bottom w:val="single" w:sz="4" w:space="0" w:color="auto"/>
              <w:right w:val="nil"/>
            </w:tcBorders>
            <w:shd w:val="clear" w:color="000000" w:fill="C0C0C0"/>
            <w:noWrap/>
            <w:vAlign w:val="bottom"/>
            <w:hideMark/>
          </w:tcPr>
          <w:p w:rsidR="00995178" w:rsidRPr="00D51F9B" w:rsidRDefault="001121A5" w:rsidP="00696BC4">
            <w:pPr>
              <w:ind w:left="0" w:firstLine="0"/>
              <w:jc w:val="right"/>
              <w:rPr>
                <w:b/>
                <w:bCs/>
                <w:sz w:val="20"/>
                <w:lang w:val="pt-PT" w:eastAsia="zh-CN"/>
              </w:rPr>
            </w:pPr>
            <w:r w:rsidRPr="001121A5">
              <w:rPr>
                <w:b/>
                <w:bCs/>
                <w:sz w:val="20"/>
                <w:lang w:val="pt-PT" w:eastAsia="zh-CN"/>
              </w:rPr>
              <w:t> </w:t>
            </w:r>
          </w:p>
        </w:tc>
        <w:tc>
          <w:tcPr>
            <w:tcW w:w="709" w:type="dxa"/>
            <w:tcBorders>
              <w:top w:val="nil"/>
              <w:left w:val="nil"/>
              <w:bottom w:val="single" w:sz="4" w:space="0" w:color="auto"/>
              <w:right w:val="nil"/>
            </w:tcBorders>
            <w:shd w:val="clear" w:color="000000" w:fill="D8D8D8"/>
            <w:noWrap/>
            <w:vAlign w:val="bottom"/>
            <w:hideMark/>
          </w:tcPr>
          <w:p w:rsidR="00995178" w:rsidRPr="00D51F9B" w:rsidRDefault="001121A5" w:rsidP="00696BC4">
            <w:pPr>
              <w:ind w:left="0" w:firstLine="0"/>
              <w:jc w:val="right"/>
              <w:rPr>
                <w:b/>
                <w:bCs/>
                <w:sz w:val="20"/>
                <w:lang w:val="pt-PT" w:eastAsia="zh-CN"/>
              </w:rPr>
            </w:pPr>
            <w:r w:rsidRPr="001121A5">
              <w:rPr>
                <w:b/>
                <w:bCs/>
                <w:sz w:val="20"/>
                <w:lang w:val="pt-PT" w:eastAsia="zh-CN"/>
              </w:rPr>
              <w:t> </w:t>
            </w:r>
          </w:p>
        </w:tc>
      </w:tr>
      <w:tr w:rsidR="00AE57A1" w:rsidRPr="00D51F9B" w:rsidTr="00AE57A1">
        <w:trPr>
          <w:trHeight w:val="315"/>
        </w:trPr>
        <w:tc>
          <w:tcPr>
            <w:tcW w:w="1300" w:type="dxa"/>
            <w:tcBorders>
              <w:top w:val="nil"/>
              <w:left w:val="nil"/>
              <w:bottom w:val="single" w:sz="4" w:space="0" w:color="auto"/>
              <w:right w:val="single" w:sz="4" w:space="0" w:color="auto"/>
            </w:tcBorders>
            <w:shd w:val="clear" w:color="auto" w:fill="auto"/>
            <w:noWrap/>
            <w:vAlign w:val="bottom"/>
            <w:hideMark/>
          </w:tcPr>
          <w:p w:rsidR="00995178" w:rsidRPr="00D51F9B" w:rsidRDefault="001121A5" w:rsidP="00696BC4">
            <w:pPr>
              <w:ind w:left="0" w:firstLine="0"/>
              <w:rPr>
                <w:sz w:val="20"/>
                <w:lang w:val="pt-PT" w:eastAsia="zh-CN"/>
              </w:rPr>
            </w:pPr>
            <w:r w:rsidRPr="001121A5">
              <w:rPr>
                <w:sz w:val="20"/>
                <w:lang w:val="pt-PT" w:eastAsia="zh-CN"/>
              </w:rPr>
              <w:t>Urbano</w:t>
            </w:r>
          </w:p>
        </w:tc>
        <w:tc>
          <w:tcPr>
            <w:tcW w:w="827" w:type="dxa"/>
            <w:tcBorders>
              <w:top w:val="nil"/>
              <w:left w:val="nil"/>
              <w:bottom w:val="single" w:sz="4" w:space="0" w:color="auto"/>
              <w:right w:val="single" w:sz="4" w:space="0" w:color="auto"/>
            </w:tcBorders>
            <w:shd w:val="clear" w:color="auto" w:fill="auto"/>
            <w:noWrap/>
            <w:vAlign w:val="bottom"/>
            <w:hideMark/>
          </w:tcPr>
          <w:p w:rsidR="00995178" w:rsidRPr="00D51F9B" w:rsidRDefault="001121A5" w:rsidP="00696BC4">
            <w:pPr>
              <w:ind w:left="0" w:firstLine="0"/>
              <w:jc w:val="right"/>
              <w:rPr>
                <w:color w:val="000000"/>
                <w:sz w:val="20"/>
                <w:lang w:val="pt-PT" w:eastAsia="zh-CN"/>
              </w:rPr>
            </w:pPr>
            <w:r w:rsidRPr="001121A5">
              <w:rPr>
                <w:color w:val="000000"/>
                <w:sz w:val="20"/>
                <w:lang w:val="pt-PT" w:eastAsia="zh-CN"/>
              </w:rPr>
              <w:t>27,7</w:t>
            </w:r>
          </w:p>
        </w:tc>
        <w:tc>
          <w:tcPr>
            <w:tcW w:w="850" w:type="dxa"/>
            <w:tcBorders>
              <w:top w:val="nil"/>
              <w:left w:val="nil"/>
              <w:bottom w:val="single" w:sz="4" w:space="0" w:color="auto"/>
              <w:right w:val="single" w:sz="4" w:space="0" w:color="auto"/>
            </w:tcBorders>
            <w:shd w:val="clear" w:color="auto" w:fill="auto"/>
            <w:noWrap/>
            <w:vAlign w:val="bottom"/>
            <w:hideMark/>
          </w:tcPr>
          <w:p w:rsidR="00995178" w:rsidRPr="00D51F9B" w:rsidRDefault="001121A5" w:rsidP="00696BC4">
            <w:pPr>
              <w:ind w:left="0" w:firstLine="0"/>
              <w:jc w:val="right"/>
              <w:rPr>
                <w:color w:val="000000"/>
                <w:sz w:val="20"/>
                <w:lang w:val="pt-PT" w:eastAsia="zh-CN"/>
              </w:rPr>
            </w:pPr>
            <w:r w:rsidRPr="001121A5">
              <w:rPr>
                <w:color w:val="000000"/>
                <w:sz w:val="20"/>
                <w:lang w:val="pt-PT" w:eastAsia="zh-CN"/>
              </w:rPr>
              <w:t>0,4</w:t>
            </w:r>
          </w:p>
        </w:tc>
        <w:tc>
          <w:tcPr>
            <w:tcW w:w="709" w:type="dxa"/>
            <w:tcBorders>
              <w:top w:val="nil"/>
              <w:left w:val="nil"/>
              <w:bottom w:val="single" w:sz="4" w:space="0" w:color="auto"/>
              <w:right w:val="single" w:sz="4" w:space="0" w:color="auto"/>
            </w:tcBorders>
            <w:shd w:val="clear" w:color="auto" w:fill="auto"/>
            <w:noWrap/>
            <w:vAlign w:val="bottom"/>
            <w:hideMark/>
          </w:tcPr>
          <w:p w:rsidR="00995178" w:rsidRPr="00D51F9B" w:rsidRDefault="001121A5" w:rsidP="00696BC4">
            <w:pPr>
              <w:ind w:left="0" w:firstLine="0"/>
              <w:jc w:val="right"/>
              <w:rPr>
                <w:color w:val="000000"/>
                <w:sz w:val="20"/>
                <w:lang w:val="pt-PT" w:eastAsia="zh-CN"/>
              </w:rPr>
            </w:pPr>
            <w:r w:rsidRPr="001121A5">
              <w:rPr>
                <w:color w:val="000000"/>
                <w:sz w:val="20"/>
                <w:lang w:val="pt-PT" w:eastAsia="zh-CN"/>
              </w:rPr>
              <w:t>7,7</w:t>
            </w:r>
          </w:p>
        </w:tc>
        <w:tc>
          <w:tcPr>
            <w:tcW w:w="708" w:type="dxa"/>
            <w:tcBorders>
              <w:top w:val="nil"/>
              <w:left w:val="nil"/>
              <w:bottom w:val="single" w:sz="4" w:space="0" w:color="auto"/>
              <w:right w:val="single" w:sz="4" w:space="0" w:color="auto"/>
            </w:tcBorders>
            <w:shd w:val="clear" w:color="auto" w:fill="auto"/>
            <w:noWrap/>
            <w:vAlign w:val="bottom"/>
            <w:hideMark/>
          </w:tcPr>
          <w:p w:rsidR="00995178" w:rsidRPr="00D51F9B" w:rsidRDefault="001121A5" w:rsidP="00696BC4">
            <w:pPr>
              <w:ind w:left="0" w:firstLine="0"/>
              <w:jc w:val="right"/>
              <w:rPr>
                <w:color w:val="000000"/>
                <w:sz w:val="20"/>
                <w:lang w:val="pt-PT" w:eastAsia="zh-CN"/>
              </w:rPr>
            </w:pPr>
            <w:r w:rsidRPr="001121A5">
              <w:rPr>
                <w:color w:val="000000"/>
                <w:sz w:val="20"/>
                <w:lang w:val="pt-PT" w:eastAsia="zh-CN"/>
              </w:rPr>
              <w:t>0,2</w:t>
            </w:r>
          </w:p>
        </w:tc>
        <w:tc>
          <w:tcPr>
            <w:tcW w:w="709" w:type="dxa"/>
            <w:tcBorders>
              <w:top w:val="nil"/>
              <w:left w:val="nil"/>
              <w:bottom w:val="single" w:sz="4" w:space="0" w:color="auto"/>
              <w:right w:val="single" w:sz="4" w:space="0" w:color="auto"/>
            </w:tcBorders>
            <w:shd w:val="clear" w:color="auto" w:fill="auto"/>
            <w:noWrap/>
            <w:vAlign w:val="bottom"/>
            <w:hideMark/>
          </w:tcPr>
          <w:p w:rsidR="00995178" w:rsidRPr="00D51F9B" w:rsidRDefault="001121A5" w:rsidP="00696BC4">
            <w:pPr>
              <w:ind w:left="0" w:firstLine="0"/>
              <w:jc w:val="right"/>
              <w:rPr>
                <w:color w:val="000000"/>
                <w:sz w:val="20"/>
                <w:lang w:val="pt-PT" w:eastAsia="zh-CN"/>
              </w:rPr>
            </w:pPr>
            <w:r w:rsidRPr="001121A5">
              <w:rPr>
                <w:color w:val="000000"/>
                <w:sz w:val="20"/>
                <w:lang w:val="pt-PT" w:eastAsia="zh-CN"/>
              </w:rPr>
              <w:t>0,4</w:t>
            </w:r>
          </w:p>
        </w:tc>
        <w:tc>
          <w:tcPr>
            <w:tcW w:w="709" w:type="dxa"/>
            <w:tcBorders>
              <w:top w:val="nil"/>
              <w:left w:val="nil"/>
              <w:bottom w:val="single" w:sz="4" w:space="0" w:color="auto"/>
              <w:right w:val="single" w:sz="4" w:space="0" w:color="auto"/>
            </w:tcBorders>
            <w:shd w:val="clear" w:color="auto" w:fill="auto"/>
            <w:noWrap/>
            <w:vAlign w:val="bottom"/>
            <w:hideMark/>
          </w:tcPr>
          <w:p w:rsidR="00995178" w:rsidRPr="00D51F9B" w:rsidRDefault="001121A5" w:rsidP="00696BC4">
            <w:pPr>
              <w:ind w:left="0" w:firstLine="0"/>
              <w:jc w:val="right"/>
              <w:rPr>
                <w:color w:val="000000"/>
                <w:sz w:val="20"/>
                <w:lang w:val="pt-PT" w:eastAsia="zh-CN"/>
              </w:rPr>
            </w:pPr>
            <w:r w:rsidRPr="001121A5">
              <w:rPr>
                <w:color w:val="000000"/>
                <w:sz w:val="20"/>
                <w:lang w:val="pt-PT" w:eastAsia="zh-CN"/>
              </w:rPr>
              <w:t>2,8</w:t>
            </w:r>
          </w:p>
        </w:tc>
        <w:tc>
          <w:tcPr>
            <w:tcW w:w="709" w:type="dxa"/>
            <w:tcBorders>
              <w:top w:val="nil"/>
              <w:left w:val="nil"/>
              <w:bottom w:val="single" w:sz="4" w:space="0" w:color="auto"/>
              <w:right w:val="single" w:sz="4" w:space="0" w:color="auto"/>
            </w:tcBorders>
            <w:shd w:val="clear" w:color="auto" w:fill="auto"/>
            <w:noWrap/>
            <w:vAlign w:val="bottom"/>
            <w:hideMark/>
          </w:tcPr>
          <w:p w:rsidR="00995178" w:rsidRPr="00D51F9B" w:rsidRDefault="001121A5" w:rsidP="00696BC4">
            <w:pPr>
              <w:ind w:left="0" w:firstLine="0"/>
              <w:jc w:val="right"/>
              <w:rPr>
                <w:color w:val="000000"/>
                <w:sz w:val="20"/>
                <w:lang w:val="pt-PT" w:eastAsia="zh-CN"/>
              </w:rPr>
            </w:pPr>
            <w:r w:rsidRPr="001121A5">
              <w:rPr>
                <w:color w:val="000000"/>
                <w:sz w:val="20"/>
                <w:lang w:val="pt-PT" w:eastAsia="zh-CN"/>
              </w:rPr>
              <w:t>28,0</w:t>
            </w:r>
          </w:p>
        </w:tc>
        <w:tc>
          <w:tcPr>
            <w:tcW w:w="708" w:type="dxa"/>
            <w:tcBorders>
              <w:top w:val="nil"/>
              <w:left w:val="nil"/>
              <w:bottom w:val="single" w:sz="4" w:space="0" w:color="auto"/>
              <w:right w:val="single" w:sz="4" w:space="0" w:color="auto"/>
            </w:tcBorders>
            <w:shd w:val="clear" w:color="auto" w:fill="auto"/>
            <w:noWrap/>
            <w:vAlign w:val="bottom"/>
            <w:hideMark/>
          </w:tcPr>
          <w:p w:rsidR="00995178" w:rsidRPr="00D51F9B" w:rsidRDefault="001121A5" w:rsidP="00696BC4">
            <w:pPr>
              <w:ind w:left="0" w:firstLine="0"/>
              <w:jc w:val="right"/>
              <w:rPr>
                <w:color w:val="000000"/>
                <w:sz w:val="20"/>
                <w:lang w:val="pt-PT" w:eastAsia="zh-CN"/>
              </w:rPr>
            </w:pPr>
            <w:r w:rsidRPr="001121A5">
              <w:rPr>
                <w:color w:val="000000"/>
                <w:sz w:val="20"/>
                <w:lang w:val="pt-PT" w:eastAsia="zh-CN"/>
              </w:rPr>
              <w:t>4,9</w:t>
            </w:r>
          </w:p>
        </w:tc>
        <w:tc>
          <w:tcPr>
            <w:tcW w:w="709" w:type="dxa"/>
            <w:tcBorders>
              <w:top w:val="nil"/>
              <w:left w:val="nil"/>
              <w:bottom w:val="single" w:sz="4" w:space="0" w:color="auto"/>
              <w:right w:val="single" w:sz="4" w:space="0" w:color="auto"/>
            </w:tcBorders>
            <w:shd w:val="clear" w:color="auto" w:fill="auto"/>
            <w:noWrap/>
            <w:vAlign w:val="bottom"/>
            <w:hideMark/>
          </w:tcPr>
          <w:p w:rsidR="00995178" w:rsidRPr="00D51F9B" w:rsidRDefault="001121A5" w:rsidP="00696BC4">
            <w:pPr>
              <w:ind w:left="0" w:firstLine="0"/>
              <w:jc w:val="right"/>
              <w:rPr>
                <w:color w:val="000000"/>
                <w:sz w:val="20"/>
                <w:lang w:val="pt-PT" w:eastAsia="zh-CN"/>
              </w:rPr>
            </w:pPr>
            <w:r w:rsidRPr="001121A5">
              <w:rPr>
                <w:color w:val="000000"/>
                <w:sz w:val="20"/>
                <w:lang w:val="pt-PT" w:eastAsia="zh-CN"/>
              </w:rPr>
              <w:t>27,8</w:t>
            </w:r>
          </w:p>
        </w:tc>
        <w:tc>
          <w:tcPr>
            <w:tcW w:w="709" w:type="dxa"/>
            <w:tcBorders>
              <w:top w:val="nil"/>
              <w:left w:val="nil"/>
              <w:bottom w:val="single" w:sz="4" w:space="0" w:color="auto"/>
              <w:right w:val="nil"/>
            </w:tcBorders>
            <w:shd w:val="clear" w:color="auto" w:fill="auto"/>
            <w:noWrap/>
            <w:vAlign w:val="bottom"/>
            <w:hideMark/>
          </w:tcPr>
          <w:p w:rsidR="00995178" w:rsidRPr="00D51F9B" w:rsidRDefault="001121A5" w:rsidP="00696BC4">
            <w:pPr>
              <w:ind w:left="0" w:firstLine="0"/>
              <w:jc w:val="right"/>
              <w:rPr>
                <w:color w:val="000000"/>
                <w:sz w:val="20"/>
                <w:lang w:val="pt-PT" w:eastAsia="zh-CN"/>
              </w:rPr>
            </w:pPr>
            <w:r w:rsidRPr="001121A5">
              <w:rPr>
                <w:color w:val="000000"/>
                <w:sz w:val="20"/>
                <w:lang w:val="pt-PT" w:eastAsia="zh-CN"/>
              </w:rPr>
              <w:t>100,0</w:t>
            </w:r>
          </w:p>
        </w:tc>
      </w:tr>
      <w:tr w:rsidR="00AE57A1" w:rsidRPr="00D51F9B" w:rsidTr="00AE57A1">
        <w:trPr>
          <w:trHeight w:val="300"/>
        </w:trPr>
        <w:tc>
          <w:tcPr>
            <w:tcW w:w="1300" w:type="dxa"/>
            <w:tcBorders>
              <w:top w:val="nil"/>
              <w:left w:val="nil"/>
              <w:bottom w:val="single" w:sz="4" w:space="0" w:color="auto"/>
              <w:right w:val="single" w:sz="4" w:space="0" w:color="auto"/>
            </w:tcBorders>
            <w:shd w:val="clear" w:color="auto" w:fill="auto"/>
            <w:noWrap/>
            <w:vAlign w:val="bottom"/>
            <w:hideMark/>
          </w:tcPr>
          <w:p w:rsidR="00995178" w:rsidRPr="00D51F9B" w:rsidRDefault="001121A5" w:rsidP="00696BC4">
            <w:pPr>
              <w:ind w:left="0" w:firstLine="0"/>
              <w:rPr>
                <w:sz w:val="20"/>
                <w:lang w:val="pt-PT" w:eastAsia="zh-CN"/>
              </w:rPr>
            </w:pPr>
            <w:r w:rsidRPr="001121A5">
              <w:rPr>
                <w:sz w:val="20"/>
                <w:lang w:val="pt-PT" w:eastAsia="zh-CN"/>
              </w:rPr>
              <w:t>Rural</w:t>
            </w:r>
          </w:p>
        </w:tc>
        <w:tc>
          <w:tcPr>
            <w:tcW w:w="827" w:type="dxa"/>
            <w:tcBorders>
              <w:top w:val="nil"/>
              <w:left w:val="nil"/>
              <w:bottom w:val="single" w:sz="4" w:space="0" w:color="auto"/>
              <w:right w:val="single" w:sz="4" w:space="0" w:color="auto"/>
            </w:tcBorders>
            <w:shd w:val="clear" w:color="auto" w:fill="auto"/>
            <w:noWrap/>
            <w:vAlign w:val="bottom"/>
            <w:hideMark/>
          </w:tcPr>
          <w:p w:rsidR="00995178" w:rsidRPr="00D51F9B" w:rsidRDefault="001121A5" w:rsidP="00696BC4">
            <w:pPr>
              <w:ind w:left="0" w:firstLine="0"/>
              <w:jc w:val="right"/>
              <w:rPr>
                <w:color w:val="000000"/>
                <w:sz w:val="20"/>
                <w:lang w:val="pt-PT" w:eastAsia="zh-CN"/>
              </w:rPr>
            </w:pPr>
            <w:r w:rsidRPr="001121A5">
              <w:rPr>
                <w:color w:val="000000"/>
                <w:sz w:val="20"/>
                <w:lang w:val="pt-PT" w:eastAsia="zh-CN"/>
              </w:rPr>
              <w:t>88,1</w:t>
            </w:r>
          </w:p>
        </w:tc>
        <w:tc>
          <w:tcPr>
            <w:tcW w:w="850" w:type="dxa"/>
            <w:tcBorders>
              <w:top w:val="nil"/>
              <w:left w:val="nil"/>
              <w:bottom w:val="single" w:sz="4" w:space="0" w:color="auto"/>
              <w:right w:val="single" w:sz="4" w:space="0" w:color="auto"/>
            </w:tcBorders>
            <w:shd w:val="clear" w:color="auto" w:fill="auto"/>
            <w:noWrap/>
            <w:vAlign w:val="bottom"/>
            <w:hideMark/>
          </w:tcPr>
          <w:p w:rsidR="00995178" w:rsidRPr="00D51F9B" w:rsidRDefault="001121A5" w:rsidP="00696BC4">
            <w:pPr>
              <w:ind w:left="0" w:firstLine="0"/>
              <w:jc w:val="right"/>
              <w:rPr>
                <w:color w:val="000000"/>
                <w:sz w:val="20"/>
                <w:lang w:val="pt-PT" w:eastAsia="zh-CN"/>
              </w:rPr>
            </w:pPr>
            <w:r w:rsidRPr="001121A5">
              <w:rPr>
                <w:color w:val="000000"/>
                <w:sz w:val="20"/>
                <w:lang w:val="pt-PT" w:eastAsia="zh-CN"/>
              </w:rPr>
              <w:t>0,6</w:t>
            </w:r>
          </w:p>
        </w:tc>
        <w:tc>
          <w:tcPr>
            <w:tcW w:w="709" w:type="dxa"/>
            <w:tcBorders>
              <w:top w:val="nil"/>
              <w:left w:val="nil"/>
              <w:bottom w:val="single" w:sz="4" w:space="0" w:color="auto"/>
              <w:right w:val="single" w:sz="4" w:space="0" w:color="auto"/>
            </w:tcBorders>
            <w:shd w:val="clear" w:color="auto" w:fill="auto"/>
            <w:noWrap/>
            <w:vAlign w:val="bottom"/>
            <w:hideMark/>
          </w:tcPr>
          <w:p w:rsidR="00995178" w:rsidRPr="00D51F9B" w:rsidRDefault="001121A5" w:rsidP="00696BC4">
            <w:pPr>
              <w:ind w:left="0" w:firstLine="0"/>
              <w:jc w:val="right"/>
              <w:rPr>
                <w:color w:val="000000"/>
                <w:sz w:val="20"/>
                <w:lang w:val="pt-PT" w:eastAsia="zh-CN"/>
              </w:rPr>
            </w:pPr>
            <w:r w:rsidRPr="001121A5">
              <w:rPr>
                <w:color w:val="000000"/>
                <w:sz w:val="20"/>
                <w:lang w:val="pt-PT" w:eastAsia="zh-CN"/>
              </w:rPr>
              <w:t>2,6</w:t>
            </w:r>
          </w:p>
        </w:tc>
        <w:tc>
          <w:tcPr>
            <w:tcW w:w="708" w:type="dxa"/>
            <w:tcBorders>
              <w:top w:val="nil"/>
              <w:left w:val="nil"/>
              <w:bottom w:val="single" w:sz="4" w:space="0" w:color="auto"/>
              <w:right w:val="single" w:sz="4" w:space="0" w:color="auto"/>
            </w:tcBorders>
            <w:shd w:val="clear" w:color="auto" w:fill="auto"/>
            <w:noWrap/>
            <w:vAlign w:val="bottom"/>
            <w:hideMark/>
          </w:tcPr>
          <w:p w:rsidR="00995178" w:rsidRPr="00D51F9B" w:rsidRDefault="001121A5" w:rsidP="00696BC4">
            <w:pPr>
              <w:ind w:left="0" w:firstLine="0"/>
              <w:jc w:val="right"/>
              <w:rPr>
                <w:color w:val="000000"/>
                <w:sz w:val="20"/>
                <w:lang w:val="pt-PT" w:eastAsia="zh-CN"/>
              </w:rPr>
            </w:pPr>
            <w:r w:rsidRPr="001121A5">
              <w:rPr>
                <w:color w:val="000000"/>
                <w:sz w:val="20"/>
                <w:lang w:val="pt-PT" w:eastAsia="zh-CN"/>
              </w:rPr>
              <w:t>0,0</w:t>
            </w:r>
          </w:p>
        </w:tc>
        <w:tc>
          <w:tcPr>
            <w:tcW w:w="709" w:type="dxa"/>
            <w:tcBorders>
              <w:top w:val="nil"/>
              <w:left w:val="nil"/>
              <w:bottom w:val="single" w:sz="4" w:space="0" w:color="auto"/>
              <w:right w:val="single" w:sz="4" w:space="0" w:color="auto"/>
            </w:tcBorders>
            <w:shd w:val="clear" w:color="auto" w:fill="auto"/>
            <w:noWrap/>
            <w:vAlign w:val="bottom"/>
            <w:hideMark/>
          </w:tcPr>
          <w:p w:rsidR="00995178" w:rsidRPr="00D51F9B" w:rsidRDefault="001121A5" w:rsidP="00696BC4">
            <w:pPr>
              <w:ind w:left="0" w:firstLine="0"/>
              <w:jc w:val="right"/>
              <w:rPr>
                <w:color w:val="000000"/>
                <w:sz w:val="20"/>
                <w:lang w:val="pt-PT" w:eastAsia="zh-CN"/>
              </w:rPr>
            </w:pPr>
            <w:r w:rsidRPr="001121A5">
              <w:rPr>
                <w:color w:val="000000"/>
                <w:sz w:val="20"/>
                <w:lang w:val="pt-PT" w:eastAsia="zh-CN"/>
              </w:rPr>
              <w:t>0,0</w:t>
            </w:r>
          </w:p>
        </w:tc>
        <w:tc>
          <w:tcPr>
            <w:tcW w:w="709" w:type="dxa"/>
            <w:tcBorders>
              <w:top w:val="nil"/>
              <w:left w:val="nil"/>
              <w:bottom w:val="single" w:sz="4" w:space="0" w:color="auto"/>
              <w:right w:val="single" w:sz="4" w:space="0" w:color="auto"/>
            </w:tcBorders>
            <w:shd w:val="clear" w:color="auto" w:fill="auto"/>
            <w:noWrap/>
            <w:vAlign w:val="bottom"/>
            <w:hideMark/>
          </w:tcPr>
          <w:p w:rsidR="00995178" w:rsidRPr="00D51F9B" w:rsidRDefault="001121A5" w:rsidP="00696BC4">
            <w:pPr>
              <w:ind w:left="0" w:firstLine="0"/>
              <w:jc w:val="right"/>
              <w:rPr>
                <w:color w:val="000000"/>
                <w:sz w:val="20"/>
                <w:lang w:val="pt-PT" w:eastAsia="zh-CN"/>
              </w:rPr>
            </w:pPr>
            <w:r w:rsidRPr="001121A5">
              <w:rPr>
                <w:color w:val="000000"/>
                <w:sz w:val="20"/>
                <w:lang w:val="pt-PT" w:eastAsia="zh-CN"/>
              </w:rPr>
              <w:t>0,3</w:t>
            </w:r>
          </w:p>
        </w:tc>
        <w:tc>
          <w:tcPr>
            <w:tcW w:w="709" w:type="dxa"/>
            <w:tcBorders>
              <w:top w:val="nil"/>
              <w:left w:val="nil"/>
              <w:bottom w:val="single" w:sz="4" w:space="0" w:color="auto"/>
              <w:right w:val="single" w:sz="4" w:space="0" w:color="auto"/>
            </w:tcBorders>
            <w:shd w:val="clear" w:color="auto" w:fill="auto"/>
            <w:noWrap/>
            <w:vAlign w:val="bottom"/>
            <w:hideMark/>
          </w:tcPr>
          <w:p w:rsidR="00995178" w:rsidRPr="00D51F9B" w:rsidRDefault="001121A5" w:rsidP="00696BC4">
            <w:pPr>
              <w:ind w:left="0" w:firstLine="0"/>
              <w:jc w:val="right"/>
              <w:rPr>
                <w:color w:val="000000"/>
                <w:sz w:val="20"/>
                <w:lang w:val="pt-PT" w:eastAsia="zh-CN"/>
              </w:rPr>
            </w:pPr>
            <w:r w:rsidRPr="001121A5">
              <w:rPr>
                <w:color w:val="000000"/>
                <w:sz w:val="20"/>
                <w:lang w:val="pt-PT" w:eastAsia="zh-CN"/>
              </w:rPr>
              <w:t>4,1</w:t>
            </w:r>
          </w:p>
        </w:tc>
        <w:tc>
          <w:tcPr>
            <w:tcW w:w="708" w:type="dxa"/>
            <w:tcBorders>
              <w:top w:val="nil"/>
              <w:left w:val="nil"/>
              <w:bottom w:val="single" w:sz="4" w:space="0" w:color="auto"/>
              <w:right w:val="single" w:sz="4" w:space="0" w:color="auto"/>
            </w:tcBorders>
            <w:shd w:val="clear" w:color="auto" w:fill="auto"/>
            <w:noWrap/>
            <w:vAlign w:val="bottom"/>
            <w:hideMark/>
          </w:tcPr>
          <w:p w:rsidR="00995178" w:rsidRPr="00D51F9B" w:rsidRDefault="001121A5" w:rsidP="00696BC4">
            <w:pPr>
              <w:ind w:left="0" w:firstLine="0"/>
              <w:jc w:val="right"/>
              <w:rPr>
                <w:color w:val="000000"/>
                <w:sz w:val="20"/>
                <w:lang w:val="pt-PT" w:eastAsia="zh-CN"/>
              </w:rPr>
            </w:pPr>
            <w:r w:rsidRPr="001121A5">
              <w:rPr>
                <w:color w:val="000000"/>
                <w:sz w:val="20"/>
                <w:lang w:val="pt-PT" w:eastAsia="zh-CN"/>
              </w:rPr>
              <w:t>0,5</w:t>
            </w:r>
          </w:p>
        </w:tc>
        <w:tc>
          <w:tcPr>
            <w:tcW w:w="709" w:type="dxa"/>
            <w:tcBorders>
              <w:top w:val="nil"/>
              <w:left w:val="nil"/>
              <w:bottom w:val="single" w:sz="4" w:space="0" w:color="auto"/>
              <w:right w:val="single" w:sz="4" w:space="0" w:color="auto"/>
            </w:tcBorders>
            <w:shd w:val="clear" w:color="auto" w:fill="auto"/>
            <w:noWrap/>
            <w:vAlign w:val="bottom"/>
            <w:hideMark/>
          </w:tcPr>
          <w:p w:rsidR="00995178" w:rsidRPr="00D51F9B" w:rsidRDefault="001121A5" w:rsidP="00696BC4">
            <w:pPr>
              <w:ind w:left="0" w:firstLine="0"/>
              <w:jc w:val="right"/>
              <w:rPr>
                <w:color w:val="000000"/>
                <w:sz w:val="20"/>
                <w:lang w:val="pt-PT" w:eastAsia="zh-CN"/>
              </w:rPr>
            </w:pPr>
            <w:r w:rsidRPr="001121A5">
              <w:rPr>
                <w:color w:val="000000"/>
                <w:sz w:val="20"/>
                <w:lang w:val="pt-PT" w:eastAsia="zh-CN"/>
              </w:rPr>
              <w:t>3,8</w:t>
            </w:r>
          </w:p>
        </w:tc>
        <w:tc>
          <w:tcPr>
            <w:tcW w:w="709" w:type="dxa"/>
            <w:tcBorders>
              <w:top w:val="nil"/>
              <w:left w:val="nil"/>
              <w:bottom w:val="single" w:sz="4" w:space="0" w:color="auto"/>
              <w:right w:val="nil"/>
            </w:tcBorders>
            <w:shd w:val="clear" w:color="auto" w:fill="auto"/>
            <w:noWrap/>
            <w:vAlign w:val="bottom"/>
            <w:hideMark/>
          </w:tcPr>
          <w:p w:rsidR="00995178" w:rsidRPr="00D51F9B" w:rsidRDefault="001121A5" w:rsidP="00696BC4">
            <w:pPr>
              <w:ind w:left="0" w:firstLine="0"/>
              <w:jc w:val="right"/>
              <w:rPr>
                <w:color w:val="000000"/>
                <w:sz w:val="20"/>
                <w:lang w:val="pt-PT" w:eastAsia="zh-CN"/>
              </w:rPr>
            </w:pPr>
            <w:r w:rsidRPr="001121A5">
              <w:rPr>
                <w:color w:val="000000"/>
                <w:sz w:val="20"/>
                <w:lang w:val="pt-PT" w:eastAsia="zh-CN"/>
              </w:rPr>
              <w:t>100,0</w:t>
            </w:r>
          </w:p>
        </w:tc>
      </w:tr>
      <w:tr w:rsidR="00AE57A1" w:rsidRPr="00D51F9B" w:rsidTr="00AE57A1">
        <w:trPr>
          <w:trHeight w:val="300"/>
        </w:trPr>
        <w:tc>
          <w:tcPr>
            <w:tcW w:w="1300" w:type="dxa"/>
            <w:tcBorders>
              <w:top w:val="nil"/>
              <w:left w:val="nil"/>
              <w:bottom w:val="single" w:sz="4" w:space="0" w:color="auto"/>
              <w:right w:val="nil"/>
            </w:tcBorders>
            <w:shd w:val="clear" w:color="000000" w:fill="D8D8D8"/>
            <w:noWrap/>
            <w:vAlign w:val="bottom"/>
            <w:hideMark/>
          </w:tcPr>
          <w:p w:rsidR="00995178" w:rsidRPr="00D51F9B" w:rsidRDefault="001121A5" w:rsidP="00696BC4">
            <w:pPr>
              <w:ind w:left="0" w:firstLine="0"/>
              <w:rPr>
                <w:b/>
                <w:bCs/>
                <w:sz w:val="20"/>
                <w:lang w:val="pt-PT" w:eastAsia="zh-CN"/>
              </w:rPr>
            </w:pPr>
            <w:r w:rsidRPr="001121A5">
              <w:rPr>
                <w:b/>
                <w:bCs/>
                <w:sz w:val="20"/>
                <w:lang w:val="pt-PT" w:eastAsia="zh-CN"/>
              </w:rPr>
              <w:t>Região</w:t>
            </w:r>
          </w:p>
        </w:tc>
        <w:tc>
          <w:tcPr>
            <w:tcW w:w="827" w:type="dxa"/>
            <w:tcBorders>
              <w:top w:val="nil"/>
              <w:left w:val="nil"/>
              <w:bottom w:val="single" w:sz="4" w:space="0" w:color="auto"/>
              <w:right w:val="nil"/>
            </w:tcBorders>
            <w:shd w:val="clear" w:color="000000" w:fill="C0C0C0"/>
            <w:noWrap/>
            <w:vAlign w:val="bottom"/>
            <w:hideMark/>
          </w:tcPr>
          <w:p w:rsidR="00995178" w:rsidRPr="00D51F9B" w:rsidRDefault="001121A5" w:rsidP="00696BC4">
            <w:pPr>
              <w:ind w:left="0" w:firstLine="0"/>
              <w:jc w:val="right"/>
              <w:rPr>
                <w:b/>
                <w:bCs/>
                <w:sz w:val="20"/>
                <w:lang w:val="pt-PT" w:eastAsia="zh-CN"/>
              </w:rPr>
            </w:pPr>
            <w:r w:rsidRPr="001121A5">
              <w:rPr>
                <w:b/>
                <w:bCs/>
                <w:sz w:val="20"/>
                <w:lang w:val="pt-PT" w:eastAsia="zh-CN"/>
              </w:rPr>
              <w:t> </w:t>
            </w:r>
          </w:p>
        </w:tc>
        <w:tc>
          <w:tcPr>
            <w:tcW w:w="850" w:type="dxa"/>
            <w:tcBorders>
              <w:top w:val="nil"/>
              <w:left w:val="nil"/>
              <w:bottom w:val="single" w:sz="4" w:space="0" w:color="auto"/>
              <w:right w:val="nil"/>
            </w:tcBorders>
            <w:shd w:val="clear" w:color="000000" w:fill="C0C0C0"/>
            <w:noWrap/>
            <w:vAlign w:val="bottom"/>
            <w:hideMark/>
          </w:tcPr>
          <w:p w:rsidR="00995178" w:rsidRPr="00D51F9B" w:rsidRDefault="001121A5" w:rsidP="00696BC4">
            <w:pPr>
              <w:ind w:left="0" w:firstLine="0"/>
              <w:jc w:val="right"/>
              <w:rPr>
                <w:b/>
                <w:bCs/>
                <w:sz w:val="20"/>
                <w:lang w:val="pt-PT" w:eastAsia="zh-CN"/>
              </w:rPr>
            </w:pPr>
            <w:r w:rsidRPr="001121A5">
              <w:rPr>
                <w:b/>
                <w:bCs/>
                <w:sz w:val="20"/>
                <w:lang w:val="pt-PT" w:eastAsia="zh-CN"/>
              </w:rPr>
              <w:t> </w:t>
            </w:r>
          </w:p>
        </w:tc>
        <w:tc>
          <w:tcPr>
            <w:tcW w:w="709" w:type="dxa"/>
            <w:tcBorders>
              <w:top w:val="nil"/>
              <w:left w:val="nil"/>
              <w:bottom w:val="single" w:sz="4" w:space="0" w:color="auto"/>
              <w:right w:val="nil"/>
            </w:tcBorders>
            <w:shd w:val="clear" w:color="000000" w:fill="C0C0C0"/>
            <w:noWrap/>
            <w:vAlign w:val="bottom"/>
            <w:hideMark/>
          </w:tcPr>
          <w:p w:rsidR="00995178" w:rsidRPr="00D51F9B" w:rsidRDefault="001121A5" w:rsidP="00696BC4">
            <w:pPr>
              <w:ind w:left="0" w:firstLine="0"/>
              <w:jc w:val="right"/>
              <w:rPr>
                <w:b/>
                <w:bCs/>
                <w:sz w:val="20"/>
                <w:lang w:val="pt-PT" w:eastAsia="zh-CN"/>
              </w:rPr>
            </w:pPr>
            <w:r w:rsidRPr="001121A5">
              <w:rPr>
                <w:b/>
                <w:bCs/>
                <w:sz w:val="20"/>
                <w:lang w:val="pt-PT" w:eastAsia="zh-CN"/>
              </w:rPr>
              <w:t> </w:t>
            </w:r>
          </w:p>
        </w:tc>
        <w:tc>
          <w:tcPr>
            <w:tcW w:w="708" w:type="dxa"/>
            <w:tcBorders>
              <w:top w:val="nil"/>
              <w:left w:val="nil"/>
              <w:bottom w:val="single" w:sz="4" w:space="0" w:color="auto"/>
              <w:right w:val="nil"/>
            </w:tcBorders>
            <w:shd w:val="clear" w:color="000000" w:fill="C0C0C0"/>
            <w:noWrap/>
            <w:vAlign w:val="bottom"/>
            <w:hideMark/>
          </w:tcPr>
          <w:p w:rsidR="00995178" w:rsidRPr="00D51F9B" w:rsidRDefault="001121A5" w:rsidP="00696BC4">
            <w:pPr>
              <w:ind w:left="0" w:firstLine="0"/>
              <w:jc w:val="right"/>
              <w:rPr>
                <w:b/>
                <w:bCs/>
                <w:sz w:val="20"/>
                <w:lang w:val="pt-PT" w:eastAsia="zh-CN"/>
              </w:rPr>
            </w:pPr>
            <w:r w:rsidRPr="001121A5">
              <w:rPr>
                <w:b/>
                <w:bCs/>
                <w:sz w:val="20"/>
                <w:lang w:val="pt-PT" w:eastAsia="zh-CN"/>
              </w:rPr>
              <w:t> </w:t>
            </w:r>
          </w:p>
        </w:tc>
        <w:tc>
          <w:tcPr>
            <w:tcW w:w="709" w:type="dxa"/>
            <w:tcBorders>
              <w:top w:val="nil"/>
              <w:left w:val="nil"/>
              <w:bottom w:val="single" w:sz="4" w:space="0" w:color="auto"/>
              <w:right w:val="nil"/>
            </w:tcBorders>
            <w:shd w:val="clear" w:color="000000" w:fill="C0C0C0"/>
            <w:noWrap/>
            <w:vAlign w:val="bottom"/>
            <w:hideMark/>
          </w:tcPr>
          <w:p w:rsidR="00995178" w:rsidRPr="00D51F9B" w:rsidRDefault="001121A5" w:rsidP="00696BC4">
            <w:pPr>
              <w:ind w:left="0" w:firstLine="0"/>
              <w:jc w:val="right"/>
              <w:rPr>
                <w:b/>
                <w:bCs/>
                <w:sz w:val="20"/>
                <w:lang w:val="pt-PT" w:eastAsia="zh-CN"/>
              </w:rPr>
            </w:pPr>
            <w:r w:rsidRPr="001121A5">
              <w:rPr>
                <w:b/>
                <w:bCs/>
                <w:sz w:val="20"/>
                <w:lang w:val="pt-PT" w:eastAsia="zh-CN"/>
              </w:rPr>
              <w:t> </w:t>
            </w:r>
          </w:p>
        </w:tc>
        <w:tc>
          <w:tcPr>
            <w:tcW w:w="709" w:type="dxa"/>
            <w:tcBorders>
              <w:top w:val="nil"/>
              <w:left w:val="nil"/>
              <w:bottom w:val="single" w:sz="4" w:space="0" w:color="auto"/>
              <w:right w:val="nil"/>
            </w:tcBorders>
            <w:shd w:val="clear" w:color="000000" w:fill="C0C0C0"/>
            <w:noWrap/>
            <w:vAlign w:val="bottom"/>
            <w:hideMark/>
          </w:tcPr>
          <w:p w:rsidR="00995178" w:rsidRPr="00D51F9B" w:rsidRDefault="001121A5" w:rsidP="00696BC4">
            <w:pPr>
              <w:ind w:left="0" w:firstLine="0"/>
              <w:jc w:val="right"/>
              <w:rPr>
                <w:b/>
                <w:bCs/>
                <w:sz w:val="20"/>
                <w:lang w:val="pt-PT" w:eastAsia="zh-CN"/>
              </w:rPr>
            </w:pPr>
            <w:r w:rsidRPr="001121A5">
              <w:rPr>
                <w:b/>
                <w:bCs/>
                <w:sz w:val="20"/>
                <w:lang w:val="pt-PT" w:eastAsia="zh-CN"/>
              </w:rPr>
              <w:t> </w:t>
            </w:r>
          </w:p>
        </w:tc>
        <w:tc>
          <w:tcPr>
            <w:tcW w:w="709" w:type="dxa"/>
            <w:tcBorders>
              <w:top w:val="nil"/>
              <w:left w:val="nil"/>
              <w:bottom w:val="single" w:sz="4" w:space="0" w:color="auto"/>
              <w:right w:val="nil"/>
            </w:tcBorders>
            <w:shd w:val="clear" w:color="000000" w:fill="C0C0C0"/>
            <w:noWrap/>
            <w:vAlign w:val="bottom"/>
            <w:hideMark/>
          </w:tcPr>
          <w:p w:rsidR="00995178" w:rsidRPr="00D51F9B" w:rsidRDefault="001121A5" w:rsidP="00696BC4">
            <w:pPr>
              <w:ind w:left="0" w:firstLine="0"/>
              <w:jc w:val="right"/>
              <w:rPr>
                <w:b/>
                <w:bCs/>
                <w:sz w:val="20"/>
                <w:lang w:val="pt-PT" w:eastAsia="zh-CN"/>
              </w:rPr>
            </w:pPr>
            <w:r w:rsidRPr="001121A5">
              <w:rPr>
                <w:b/>
                <w:bCs/>
                <w:sz w:val="20"/>
                <w:lang w:val="pt-PT" w:eastAsia="zh-CN"/>
              </w:rPr>
              <w:t> </w:t>
            </w:r>
          </w:p>
        </w:tc>
        <w:tc>
          <w:tcPr>
            <w:tcW w:w="708" w:type="dxa"/>
            <w:tcBorders>
              <w:top w:val="nil"/>
              <w:left w:val="nil"/>
              <w:bottom w:val="single" w:sz="4" w:space="0" w:color="auto"/>
              <w:right w:val="nil"/>
            </w:tcBorders>
            <w:shd w:val="clear" w:color="000000" w:fill="C0C0C0"/>
            <w:noWrap/>
            <w:vAlign w:val="bottom"/>
            <w:hideMark/>
          </w:tcPr>
          <w:p w:rsidR="00995178" w:rsidRPr="00D51F9B" w:rsidRDefault="001121A5" w:rsidP="00696BC4">
            <w:pPr>
              <w:ind w:left="0" w:firstLine="0"/>
              <w:jc w:val="right"/>
              <w:rPr>
                <w:b/>
                <w:bCs/>
                <w:sz w:val="20"/>
                <w:lang w:val="pt-PT" w:eastAsia="zh-CN"/>
              </w:rPr>
            </w:pPr>
            <w:r w:rsidRPr="001121A5">
              <w:rPr>
                <w:b/>
                <w:bCs/>
                <w:sz w:val="20"/>
                <w:lang w:val="pt-PT" w:eastAsia="zh-CN"/>
              </w:rPr>
              <w:t> </w:t>
            </w:r>
          </w:p>
        </w:tc>
        <w:tc>
          <w:tcPr>
            <w:tcW w:w="709" w:type="dxa"/>
            <w:tcBorders>
              <w:top w:val="nil"/>
              <w:left w:val="nil"/>
              <w:bottom w:val="single" w:sz="4" w:space="0" w:color="auto"/>
              <w:right w:val="nil"/>
            </w:tcBorders>
            <w:shd w:val="clear" w:color="000000" w:fill="C0C0C0"/>
            <w:noWrap/>
            <w:vAlign w:val="bottom"/>
            <w:hideMark/>
          </w:tcPr>
          <w:p w:rsidR="00995178" w:rsidRPr="00D51F9B" w:rsidRDefault="001121A5" w:rsidP="00696BC4">
            <w:pPr>
              <w:ind w:left="0" w:firstLine="0"/>
              <w:jc w:val="right"/>
              <w:rPr>
                <w:b/>
                <w:bCs/>
                <w:sz w:val="20"/>
                <w:lang w:val="pt-PT" w:eastAsia="zh-CN"/>
              </w:rPr>
            </w:pPr>
            <w:r w:rsidRPr="001121A5">
              <w:rPr>
                <w:b/>
                <w:bCs/>
                <w:sz w:val="20"/>
                <w:lang w:val="pt-PT" w:eastAsia="zh-CN"/>
              </w:rPr>
              <w:t> </w:t>
            </w:r>
          </w:p>
        </w:tc>
        <w:tc>
          <w:tcPr>
            <w:tcW w:w="709" w:type="dxa"/>
            <w:tcBorders>
              <w:top w:val="nil"/>
              <w:left w:val="nil"/>
              <w:bottom w:val="single" w:sz="4" w:space="0" w:color="auto"/>
              <w:right w:val="nil"/>
            </w:tcBorders>
            <w:shd w:val="clear" w:color="000000" w:fill="D8D8D8"/>
            <w:noWrap/>
            <w:vAlign w:val="bottom"/>
            <w:hideMark/>
          </w:tcPr>
          <w:p w:rsidR="00995178" w:rsidRPr="00D51F9B" w:rsidRDefault="001121A5" w:rsidP="00696BC4">
            <w:pPr>
              <w:ind w:left="0" w:firstLine="0"/>
              <w:jc w:val="right"/>
              <w:rPr>
                <w:b/>
                <w:bCs/>
                <w:sz w:val="20"/>
                <w:lang w:val="pt-PT" w:eastAsia="zh-CN"/>
              </w:rPr>
            </w:pPr>
            <w:r w:rsidRPr="001121A5">
              <w:rPr>
                <w:b/>
                <w:bCs/>
                <w:sz w:val="20"/>
                <w:lang w:val="pt-PT" w:eastAsia="zh-CN"/>
              </w:rPr>
              <w:t> </w:t>
            </w:r>
          </w:p>
        </w:tc>
      </w:tr>
      <w:tr w:rsidR="00AE57A1" w:rsidRPr="00D51F9B" w:rsidTr="00AE57A1">
        <w:trPr>
          <w:trHeight w:val="300"/>
        </w:trPr>
        <w:tc>
          <w:tcPr>
            <w:tcW w:w="1300" w:type="dxa"/>
            <w:tcBorders>
              <w:top w:val="nil"/>
              <w:left w:val="nil"/>
              <w:bottom w:val="single" w:sz="4" w:space="0" w:color="auto"/>
              <w:right w:val="single" w:sz="4" w:space="0" w:color="auto"/>
            </w:tcBorders>
            <w:shd w:val="clear" w:color="auto" w:fill="auto"/>
            <w:noWrap/>
            <w:vAlign w:val="bottom"/>
            <w:hideMark/>
          </w:tcPr>
          <w:p w:rsidR="00995178" w:rsidRPr="00D51F9B" w:rsidRDefault="001121A5" w:rsidP="00696BC4">
            <w:pPr>
              <w:ind w:left="0" w:firstLine="0"/>
              <w:rPr>
                <w:sz w:val="20"/>
                <w:lang w:val="pt-PT" w:eastAsia="zh-CN"/>
              </w:rPr>
            </w:pPr>
            <w:r w:rsidRPr="001121A5">
              <w:rPr>
                <w:sz w:val="20"/>
                <w:lang w:val="pt-PT" w:eastAsia="zh-CN"/>
              </w:rPr>
              <w:t>Norte</w:t>
            </w:r>
          </w:p>
        </w:tc>
        <w:tc>
          <w:tcPr>
            <w:tcW w:w="827" w:type="dxa"/>
            <w:tcBorders>
              <w:top w:val="nil"/>
              <w:left w:val="nil"/>
              <w:bottom w:val="single" w:sz="4" w:space="0" w:color="auto"/>
              <w:right w:val="single" w:sz="4" w:space="0" w:color="auto"/>
            </w:tcBorders>
            <w:shd w:val="clear" w:color="auto" w:fill="auto"/>
            <w:noWrap/>
            <w:vAlign w:val="bottom"/>
            <w:hideMark/>
          </w:tcPr>
          <w:p w:rsidR="00995178" w:rsidRPr="00D51F9B" w:rsidRDefault="001121A5" w:rsidP="00696BC4">
            <w:pPr>
              <w:ind w:left="0" w:firstLine="0"/>
              <w:jc w:val="right"/>
              <w:rPr>
                <w:color w:val="000000"/>
                <w:sz w:val="20"/>
                <w:lang w:val="pt-PT" w:eastAsia="zh-CN"/>
              </w:rPr>
            </w:pPr>
            <w:r w:rsidRPr="001121A5">
              <w:rPr>
                <w:color w:val="000000"/>
                <w:sz w:val="20"/>
                <w:lang w:val="pt-PT" w:eastAsia="zh-CN"/>
              </w:rPr>
              <w:t>82,9</w:t>
            </w:r>
          </w:p>
        </w:tc>
        <w:tc>
          <w:tcPr>
            <w:tcW w:w="850" w:type="dxa"/>
            <w:tcBorders>
              <w:top w:val="nil"/>
              <w:left w:val="nil"/>
              <w:bottom w:val="single" w:sz="4" w:space="0" w:color="auto"/>
              <w:right w:val="single" w:sz="4" w:space="0" w:color="auto"/>
            </w:tcBorders>
            <w:shd w:val="clear" w:color="auto" w:fill="auto"/>
            <w:noWrap/>
            <w:vAlign w:val="bottom"/>
            <w:hideMark/>
          </w:tcPr>
          <w:p w:rsidR="00995178" w:rsidRPr="00D51F9B" w:rsidRDefault="001121A5" w:rsidP="00696BC4">
            <w:pPr>
              <w:ind w:left="0" w:firstLine="0"/>
              <w:jc w:val="right"/>
              <w:rPr>
                <w:color w:val="000000"/>
                <w:sz w:val="20"/>
                <w:lang w:val="pt-PT" w:eastAsia="zh-CN"/>
              </w:rPr>
            </w:pPr>
            <w:r w:rsidRPr="001121A5">
              <w:rPr>
                <w:color w:val="000000"/>
                <w:sz w:val="20"/>
                <w:lang w:val="pt-PT" w:eastAsia="zh-CN"/>
              </w:rPr>
              <w:t>0,1</w:t>
            </w:r>
          </w:p>
        </w:tc>
        <w:tc>
          <w:tcPr>
            <w:tcW w:w="709" w:type="dxa"/>
            <w:tcBorders>
              <w:top w:val="nil"/>
              <w:left w:val="nil"/>
              <w:bottom w:val="single" w:sz="4" w:space="0" w:color="auto"/>
              <w:right w:val="single" w:sz="4" w:space="0" w:color="auto"/>
            </w:tcBorders>
            <w:shd w:val="clear" w:color="auto" w:fill="auto"/>
            <w:noWrap/>
            <w:vAlign w:val="bottom"/>
            <w:hideMark/>
          </w:tcPr>
          <w:p w:rsidR="00995178" w:rsidRPr="00D51F9B" w:rsidRDefault="001121A5" w:rsidP="00696BC4">
            <w:pPr>
              <w:ind w:left="0" w:firstLine="0"/>
              <w:jc w:val="right"/>
              <w:rPr>
                <w:color w:val="000000"/>
                <w:sz w:val="20"/>
                <w:lang w:val="pt-PT" w:eastAsia="zh-CN"/>
              </w:rPr>
            </w:pPr>
            <w:r w:rsidRPr="001121A5">
              <w:rPr>
                <w:color w:val="000000"/>
                <w:sz w:val="20"/>
                <w:lang w:val="pt-PT" w:eastAsia="zh-CN"/>
              </w:rPr>
              <w:t>2,5</w:t>
            </w:r>
          </w:p>
        </w:tc>
        <w:tc>
          <w:tcPr>
            <w:tcW w:w="708" w:type="dxa"/>
            <w:tcBorders>
              <w:top w:val="nil"/>
              <w:left w:val="nil"/>
              <w:bottom w:val="single" w:sz="4" w:space="0" w:color="auto"/>
              <w:right w:val="single" w:sz="4" w:space="0" w:color="auto"/>
            </w:tcBorders>
            <w:shd w:val="clear" w:color="auto" w:fill="auto"/>
            <w:noWrap/>
            <w:vAlign w:val="bottom"/>
            <w:hideMark/>
          </w:tcPr>
          <w:p w:rsidR="00995178" w:rsidRPr="00D51F9B" w:rsidRDefault="001121A5" w:rsidP="00696BC4">
            <w:pPr>
              <w:ind w:left="0" w:firstLine="0"/>
              <w:jc w:val="right"/>
              <w:rPr>
                <w:color w:val="000000"/>
                <w:sz w:val="20"/>
                <w:lang w:val="pt-PT" w:eastAsia="zh-CN"/>
              </w:rPr>
            </w:pPr>
            <w:r w:rsidRPr="001121A5">
              <w:rPr>
                <w:color w:val="000000"/>
                <w:sz w:val="20"/>
                <w:lang w:val="pt-PT" w:eastAsia="zh-CN"/>
              </w:rPr>
              <w:t>0,0</w:t>
            </w:r>
          </w:p>
        </w:tc>
        <w:tc>
          <w:tcPr>
            <w:tcW w:w="709" w:type="dxa"/>
            <w:tcBorders>
              <w:top w:val="nil"/>
              <w:left w:val="nil"/>
              <w:bottom w:val="single" w:sz="4" w:space="0" w:color="auto"/>
              <w:right w:val="single" w:sz="4" w:space="0" w:color="auto"/>
            </w:tcBorders>
            <w:shd w:val="clear" w:color="auto" w:fill="auto"/>
            <w:noWrap/>
            <w:vAlign w:val="bottom"/>
            <w:hideMark/>
          </w:tcPr>
          <w:p w:rsidR="00995178" w:rsidRPr="00D51F9B" w:rsidRDefault="001121A5" w:rsidP="00696BC4">
            <w:pPr>
              <w:ind w:left="0" w:firstLine="0"/>
              <w:jc w:val="right"/>
              <w:rPr>
                <w:color w:val="000000"/>
                <w:sz w:val="20"/>
                <w:lang w:val="pt-PT" w:eastAsia="zh-CN"/>
              </w:rPr>
            </w:pPr>
            <w:r w:rsidRPr="001121A5">
              <w:rPr>
                <w:color w:val="000000"/>
                <w:sz w:val="20"/>
                <w:lang w:val="pt-PT" w:eastAsia="zh-CN"/>
              </w:rPr>
              <w:t>0,0</w:t>
            </w:r>
          </w:p>
        </w:tc>
        <w:tc>
          <w:tcPr>
            <w:tcW w:w="709" w:type="dxa"/>
            <w:tcBorders>
              <w:top w:val="nil"/>
              <w:left w:val="nil"/>
              <w:bottom w:val="single" w:sz="4" w:space="0" w:color="auto"/>
              <w:right w:val="single" w:sz="4" w:space="0" w:color="auto"/>
            </w:tcBorders>
            <w:shd w:val="clear" w:color="auto" w:fill="auto"/>
            <w:noWrap/>
            <w:vAlign w:val="bottom"/>
            <w:hideMark/>
          </w:tcPr>
          <w:p w:rsidR="00995178" w:rsidRPr="00D51F9B" w:rsidRDefault="001121A5" w:rsidP="00696BC4">
            <w:pPr>
              <w:ind w:left="0" w:firstLine="0"/>
              <w:jc w:val="right"/>
              <w:rPr>
                <w:color w:val="000000"/>
                <w:sz w:val="20"/>
                <w:lang w:val="pt-PT" w:eastAsia="zh-CN"/>
              </w:rPr>
            </w:pPr>
            <w:r w:rsidRPr="001121A5">
              <w:rPr>
                <w:color w:val="000000"/>
                <w:sz w:val="20"/>
                <w:lang w:val="pt-PT" w:eastAsia="zh-CN"/>
              </w:rPr>
              <w:t>0,3</w:t>
            </w:r>
          </w:p>
        </w:tc>
        <w:tc>
          <w:tcPr>
            <w:tcW w:w="709" w:type="dxa"/>
            <w:tcBorders>
              <w:top w:val="nil"/>
              <w:left w:val="nil"/>
              <w:bottom w:val="single" w:sz="4" w:space="0" w:color="auto"/>
              <w:right w:val="single" w:sz="4" w:space="0" w:color="auto"/>
            </w:tcBorders>
            <w:shd w:val="clear" w:color="auto" w:fill="auto"/>
            <w:noWrap/>
            <w:vAlign w:val="bottom"/>
            <w:hideMark/>
          </w:tcPr>
          <w:p w:rsidR="00995178" w:rsidRPr="00D51F9B" w:rsidRDefault="001121A5" w:rsidP="00696BC4">
            <w:pPr>
              <w:ind w:left="0" w:firstLine="0"/>
              <w:jc w:val="right"/>
              <w:rPr>
                <w:color w:val="000000"/>
                <w:sz w:val="20"/>
                <w:lang w:val="pt-PT" w:eastAsia="zh-CN"/>
              </w:rPr>
            </w:pPr>
            <w:r w:rsidRPr="001121A5">
              <w:rPr>
                <w:color w:val="000000"/>
                <w:sz w:val="20"/>
                <w:lang w:val="pt-PT" w:eastAsia="zh-CN"/>
              </w:rPr>
              <w:t>7,4</w:t>
            </w:r>
          </w:p>
        </w:tc>
        <w:tc>
          <w:tcPr>
            <w:tcW w:w="708" w:type="dxa"/>
            <w:tcBorders>
              <w:top w:val="nil"/>
              <w:left w:val="nil"/>
              <w:bottom w:val="single" w:sz="4" w:space="0" w:color="auto"/>
              <w:right w:val="single" w:sz="4" w:space="0" w:color="auto"/>
            </w:tcBorders>
            <w:shd w:val="clear" w:color="auto" w:fill="auto"/>
            <w:noWrap/>
            <w:vAlign w:val="bottom"/>
            <w:hideMark/>
          </w:tcPr>
          <w:p w:rsidR="00995178" w:rsidRPr="00D51F9B" w:rsidRDefault="001121A5" w:rsidP="00696BC4">
            <w:pPr>
              <w:ind w:left="0" w:firstLine="0"/>
              <w:jc w:val="right"/>
              <w:rPr>
                <w:color w:val="000000"/>
                <w:sz w:val="20"/>
                <w:lang w:val="pt-PT" w:eastAsia="zh-CN"/>
              </w:rPr>
            </w:pPr>
            <w:r w:rsidRPr="001121A5">
              <w:rPr>
                <w:color w:val="000000"/>
                <w:sz w:val="20"/>
                <w:lang w:val="pt-PT" w:eastAsia="zh-CN"/>
              </w:rPr>
              <w:t>1,2</w:t>
            </w:r>
          </w:p>
        </w:tc>
        <w:tc>
          <w:tcPr>
            <w:tcW w:w="709" w:type="dxa"/>
            <w:tcBorders>
              <w:top w:val="nil"/>
              <w:left w:val="nil"/>
              <w:bottom w:val="single" w:sz="4" w:space="0" w:color="auto"/>
              <w:right w:val="single" w:sz="4" w:space="0" w:color="auto"/>
            </w:tcBorders>
            <w:shd w:val="clear" w:color="auto" w:fill="auto"/>
            <w:noWrap/>
            <w:vAlign w:val="bottom"/>
            <w:hideMark/>
          </w:tcPr>
          <w:p w:rsidR="00995178" w:rsidRPr="00D51F9B" w:rsidRDefault="001121A5" w:rsidP="00696BC4">
            <w:pPr>
              <w:ind w:left="0" w:firstLine="0"/>
              <w:jc w:val="right"/>
              <w:rPr>
                <w:color w:val="000000"/>
                <w:sz w:val="20"/>
                <w:lang w:val="pt-PT" w:eastAsia="zh-CN"/>
              </w:rPr>
            </w:pPr>
            <w:r w:rsidRPr="001121A5">
              <w:rPr>
                <w:color w:val="000000"/>
                <w:sz w:val="20"/>
                <w:lang w:val="pt-PT" w:eastAsia="zh-CN"/>
              </w:rPr>
              <w:t>5,5</w:t>
            </w:r>
          </w:p>
        </w:tc>
        <w:tc>
          <w:tcPr>
            <w:tcW w:w="709" w:type="dxa"/>
            <w:tcBorders>
              <w:top w:val="nil"/>
              <w:left w:val="nil"/>
              <w:bottom w:val="single" w:sz="4" w:space="0" w:color="auto"/>
              <w:right w:val="nil"/>
            </w:tcBorders>
            <w:shd w:val="clear" w:color="auto" w:fill="auto"/>
            <w:noWrap/>
            <w:vAlign w:val="bottom"/>
            <w:hideMark/>
          </w:tcPr>
          <w:p w:rsidR="00995178" w:rsidRPr="00D51F9B" w:rsidRDefault="001121A5" w:rsidP="00696BC4">
            <w:pPr>
              <w:ind w:left="0" w:firstLine="0"/>
              <w:jc w:val="right"/>
              <w:rPr>
                <w:color w:val="000000"/>
                <w:sz w:val="20"/>
                <w:lang w:val="pt-PT" w:eastAsia="zh-CN"/>
              </w:rPr>
            </w:pPr>
            <w:r w:rsidRPr="001121A5">
              <w:rPr>
                <w:color w:val="000000"/>
                <w:sz w:val="20"/>
                <w:lang w:val="pt-PT" w:eastAsia="zh-CN"/>
              </w:rPr>
              <w:t>100,0</w:t>
            </w:r>
          </w:p>
        </w:tc>
      </w:tr>
      <w:tr w:rsidR="00AE57A1" w:rsidRPr="00D51F9B" w:rsidTr="00AE57A1">
        <w:trPr>
          <w:trHeight w:val="300"/>
        </w:trPr>
        <w:tc>
          <w:tcPr>
            <w:tcW w:w="1300" w:type="dxa"/>
            <w:tcBorders>
              <w:top w:val="nil"/>
              <w:left w:val="nil"/>
              <w:bottom w:val="single" w:sz="4" w:space="0" w:color="auto"/>
              <w:right w:val="single" w:sz="4" w:space="0" w:color="auto"/>
            </w:tcBorders>
            <w:shd w:val="clear" w:color="auto" w:fill="auto"/>
            <w:noWrap/>
            <w:vAlign w:val="bottom"/>
            <w:hideMark/>
          </w:tcPr>
          <w:p w:rsidR="00995178" w:rsidRPr="00D51F9B" w:rsidRDefault="001121A5" w:rsidP="00696BC4">
            <w:pPr>
              <w:ind w:left="0" w:firstLine="0"/>
              <w:rPr>
                <w:sz w:val="20"/>
                <w:lang w:val="pt-PT" w:eastAsia="zh-CN"/>
              </w:rPr>
            </w:pPr>
            <w:r w:rsidRPr="001121A5">
              <w:rPr>
                <w:sz w:val="20"/>
                <w:lang w:val="pt-PT" w:eastAsia="zh-CN"/>
              </w:rPr>
              <w:t xml:space="preserve">Centro </w:t>
            </w:r>
          </w:p>
        </w:tc>
        <w:tc>
          <w:tcPr>
            <w:tcW w:w="827" w:type="dxa"/>
            <w:tcBorders>
              <w:top w:val="nil"/>
              <w:left w:val="nil"/>
              <w:bottom w:val="single" w:sz="4" w:space="0" w:color="auto"/>
              <w:right w:val="single" w:sz="4" w:space="0" w:color="auto"/>
            </w:tcBorders>
            <w:shd w:val="clear" w:color="auto" w:fill="auto"/>
            <w:noWrap/>
            <w:vAlign w:val="bottom"/>
            <w:hideMark/>
          </w:tcPr>
          <w:p w:rsidR="00995178" w:rsidRPr="00D51F9B" w:rsidRDefault="001121A5" w:rsidP="00696BC4">
            <w:pPr>
              <w:ind w:left="0" w:firstLine="0"/>
              <w:jc w:val="right"/>
              <w:rPr>
                <w:color w:val="000000"/>
                <w:sz w:val="20"/>
                <w:lang w:val="pt-PT" w:eastAsia="zh-CN"/>
              </w:rPr>
            </w:pPr>
            <w:r w:rsidRPr="001121A5">
              <w:rPr>
                <w:color w:val="000000"/>
                <w:sz w:val="20"/>
                <w:lang w:val="pt-PT" w:eastAsia="zh-CN"/>
              </w:rPr>
              <w:t>79,3</w:t>
            </w:r>
          </w:p>
        </w:tc>
        <w:tc>
          <w:tcPr>
            <w:tcW w:w="850" w:type="dxa"/>
            <w:tcBorders>
              <w:top w:val="nil"/>
              <w:left w:val="nil"/>
              <w:bottom w:val="single" w:sz="4" w:space="0" w:color="auto"/>
              <w:right w:val="single" w:sz="4" w:space="0" w:color="auto"/>
            </w:tcBorders>
            <w:shd w:val="clear" w:color="auto" w:fill="auto"/>
            <w:noWrap/>
            <w:vAlign w:val="bottom"/>
            <w:hideMark/>
          </w:tcPr>
          <w:p w:rsidR="00995178" w:rsidRPr="00D51F9B" w:rsidRDefault="001121A5" w:rsidP="00696BC4">
            <w:pPr>
              <w:ind w:left="0" w:firstLine="0"/>
              <w:jc w:val="right"/>
              <w:rPr>
                <w:color w:val="000000"/>
                <w:sz w:val="20"/>
                <w:lang w:val="pt-PT" w:eastAsia="zh-CN"/>
              </w:rPr>
            </w:pPr>
            <w:r w:rsidRPr="001121A5">
              <w:rPr>
                <w:color w:val="000000"/>
                <w:sz w:val="20"/>
                <w:lang w:val="pt-PT" w:eastAsia="zh-CN"/>
              </w:rPr>
              <w:t>0,6</w:t>
            </w:r>
          </w:p>
        </w:tc>
        <w:tc>
          <w:tcPr>
            <w:tcW w:w="709" w:type="dxa"/>
            <w:tcBorders>
              <w:top w:val="nil"/>
              <w:left w:val="nil"/>
              <w:bottom w:val="single" w:sz="4" w:space="0" w:color="auto"/>
              <w:right w:val="single" w:sz="4" w:space="0" w:color="auto"/>
            </w:tcBorders>
            <w:shd w:val="clear" w:color="auto" w:fill="auto"/>
            <w:noWrap/>
            <w:vAlign w:val="bottom"/>
            <w:hideMark/>
          </w:tcPr>
          <w:p w:rsidR="00995178" w:rsidRPr="00D51F9B" w:rsidRDefault="001121A5" w:rsidP="00696BC4">
            <w:pPr>
              <w:ind w:left="0" w:firstLine="0"/>
              <w:jc w:val="right"/>
              <w:rPr>
                <w:color w:val="000000"/>
                <w:sz w:val="20"/>
                <w:lang w:val="pt-PT" w:eastAsia="zh-CN"/>
              </w:rPr>
            </w:pPr>
            <w:r w:rsidRPr="001121A5">
              <w:rPr>
                <w:color w:val="000000"/>
                <w:sz w:val="20"/>
                <w:lang w:val="pt-PT" w:eastAsia="zh-CN"/>
              </w:rPr>
              <w:t>3,6</w:t>
            </w:r>
          </w:p>
        </w:tc>
        <w:tc>
          <w:tcPr>
            <w:tcW w:w="708" w:type="dxa"/>
            <w:tcBorders>
              <w:top w:val="nil"/>
              <w:left w:val="nil"/>
              <w:bottom w:val="single" w:sz="4" w:space="0" w:color="auto"/>
              <w:right w:val="single" w:sz="4" w:space="0" w:color="auto"/>
            </w:tcBorders>
            <w:shd w:val="clear" w:color="auto" w:fill="auto"/>
            <w:noWrap/>
            <w:vAlign w:val="bottom"/>
            <w:hideMark/>
          </w:tcPr>
          <w:p w:rsidR="00995178" w:rsidRPr="00D51F9B" w:rsidRDefault="001121A5" w:rsidP="00696BC4">
            <w:pPr>
              <w:ind w:left="0" w:firstLine="0"/>
              <w:jc w:val="right"/>
              <w:rPr>
                <w:color w:val="000000"/>
                <w:sz w:val="20"/>
                <w:lang w:val="pt-PT" w:eastAsia="zh-CN"/>
              </w:rPr>
            </w:pPr>
            <w:r w:rsidRPr="001121A5">
              <w:rPr>
                <w:color w:val="000000"/>
                <w:sz w:val="20"/>
                <w:lang w:val="pt-PT" w:eastAsia="zh-CN"/>
              </w:rPr>
              <w:t>0,0</w:t>
            </w:r>
          </w:p>
        </w:tc>
        <w:tc>
          <w:tcPr>
            <w:tcW w:w="709" w:type="dxa"/>
            <w:tcBorders>
              <w:top w:val="nil"/>
              <w:left w:val="nil"/>
              <w:bottom w:val="single" w:sz="4" w:space="0" w:color="auto"/>
              <w:right w:val="single" w:sz="4" w:space="0" w:color="auto"/>
            </w:tcBorders>
            <w:shd w:val="clear" w:color="auto" w:fill="auto"/>
            <w:noWrap/>
            <w:vAlign w:val="bottom"/>
            <w:hideMark/>
          </w:tcPr>
          <w:p w:rsidR="00995178" w:rsidRPr="00D51F9B" w:rsidRDefault="001121A5" w:rsidP="00696BC4">
            <w:pPr>
              <w:ind w:left="0" w:firstLine="0"/>
              <w:jc w:val="right"/>
              <w:rPr>
                <w:color w:val="000000"/>
                <w:sz w:val="20"/>
                <w:lang w:val="pt-PT" w:eastAsia="zh-CN"/>
              </w:rPr>
            </w:pPr>
            <w:r w:rsidRPr="001121A5">
              <w:rPr>
                <w:color w:val="000000"/>
                <w:sz w:val="20"/>
                <w:lang w:val="pt-PT" w:eastAsia="zh-CN"/>
              </w:rPr>
              <w:t>0,1</w:t>
            </w:r>
          </w:p>
        </w:tc>
        <w:tc>
          <w:tcPr>
            <w:tcW w:w="709" w:type="dxa"/>
            <w:tcBorders>
              <w:top w:val="nil"/>
              <w:left w:val="nil"/>
              <w:bottom w:val="single" w:sz="4" w:space="0" w:color="auto"/>
              <w:right w:val="single" w:sz="4" w:space="0" w:color="auto"/>
            </w:tcBorders>
            <w:shd w:val="clear" w:color="auto" w:fill="auto"/>
            <w:noWrap/>
            <w:vAlign w:val="bottom"/>
            <w:hideMark/>
          </w:tcPr>
          <w:p w:rsidR="00995178" w:rsidRPr="00D51F9B" w:rsidRDefault="001121A5" w:rsidP="00696BC4">
            <w:pPr>
              <w:ind w:left="0" w:firstLine="0"/>
              <w:jc w:val="right"/>
              <w:rPr>
                <w:color w:val="000000"/>
                <w:sz w:val="20"/>
                <w:lang w:val="pt-PT" w:eastAsia="zh-CN"/>
              </w:rPr>
            </w:pPr>
            <w:r w:rsidRPr="001121A5">
              <w:rPr>
                <w:color w:val="000000"/>
                <w:sz w:val="20"/>
                <w:lang w:val="pt-PT" w:eastAsia="zh-CN"/>
              </w:rPr>
              <w:t>0,9</w:t>
            </w:r>
          </w:p>
        </w:tc>
        <w:tc>
          <w:tcPr>
            <w:tcW w:w="709" w:type="dxa"/>
            <w:tcBorders>
              <w:top w:val="nil"/>
              <w:left w:val="nil"/>
              <w:bottom w:val="single" w:sz="4" w:space="0" w:color="auto"/>
              <w:right w:val="single" w:sz="4" w:space="0" w:color="auto"/>
            </w:tcBorders>
            <w:shd w:val="clear" w:color="auto" w:fill="auto"/>
            <w:noWrap/>
            <w:vAlign w:val="bottom"/>
            <w:hideMark/>
          </w:tcPr>
          <w:p w:rsidR="00995178" w:rsidRPr="00D51F9B" w:rsidRDefault="001121A5" w:rsidP="00696BC4">
            <w:pPr>
              <w:ind w:left="0" w:firstLine="0"/>
              <w:jc w:val="right"/>
              <w:rPr>
                <w:color w:val="000000"/>
                <w:sz w:val="20"/>
                <w:lang w:val="pt-PT" w:eastAsia="zh-CN"/>
              </w:rPr>
            </w:pPr>
            <w:r w:rsidRPr="001121A5">
              <w:rPr>
                <w:color w:val="000000"/>
                <w:sz w:val="20"/>
                <w:lang w:val="pt-PT" w:eastAsia="zh-CN"/>
              </w:rPr>
              <w:t>7,5</w:t>
            </w:r>
          </w:p>
        </w:tc>
        <w:tc>
          <w:tcPr>
            <w:tcW w:w="708" w:type="dxa"/>
            <w:tcBorders>
              <w:top w:val="nil"/>
              <w:left w:val="nil"/>
              <w:bottom w:val="single" w:sz="4" w:space="0" w:color="auto"/>
              <w:right w:val="single" w:sz="4" w:space="0" w:color="auto"/>
            </w:tcBorders>
            <w:shd w:val="clear" w:color="auto" w:fill="auto"/>
            <w:noWrap/>
            <w:vAlign w:val="bottom"/>
            <w:hideMark/>
          </w:tcPr>
          <w:p w:rsidR="00995178" w:rsidRPr="00D51F9B" w:rsidRDefault="001121A5" w:rsidP="00696BC4">
            <w:pPr>
              <w:ind w:left="0" w:firstLine="0"/>
              <w:jc w:val="right"/>
              <w:rPr>
                <w:color w:val="000000"/>
                <w:sz w:val="20"/>
                <w:lang w:val="pt-PT" w:eastAsia="zh-CN"/>
              </w:rPr>
            </w:pPr>
            <w:r w:rsidRPr="001121A5">
              <w:rPr>
                <w:color w:val="000000"/>
                <w:sz w:val="20"/>
                <w:lang w:val="pt-PT" w:eastAsia="zh-CN"/>
              </w:rPr>
              <w:t>1,0</w:t>
            </w:r>
          </w:p>
        </w:tc>
        <w:tc>
          <w:tcPr>
            <w:tcW w:w="709" w:type="dxa"/>
            <w:tcBorders>
              <w:top w:val="nil"/>
              <w:left w:val="nil"/>
              <w:bottom w:val="single" w:sz="4" w:space="0" w:color="auto"/>
              <w:right w:val="single" w:sz="4" w:space="0" w:color="auto"/>
            </w:tcBorders>
            <w:shd w:val="clear" w:color="auto" w:fill="auto"/>
            <w:noWrap/>
            <w:vAlign w:val="bottom"/>
            <w:hideMark/>
          </w:tcPr>
          <w:p w:rsidR="00995178" w:rsidRPr="00D51F9B" w:rsidRDefault="001121A5" w:rsidP="00696BC4">
            <w:pPr>
              <w:ind w:left="0" w:firstLine="0"/>
              <w:jc w:val="right"/>
              <w:rPr>
                <w:color w:val="000000"/>
                <w:sz w:val="20"/>
                <w:lang w:val="pt-PT" w:eastAsia="zh-CN"/>
              </w:rPr>
            </w:pPr>
            <w:r w:rsidRPr="001121A5">
              <w:rPr>
                <w:color w:val="000000"/>
                <w:sz w:val="20"/>
                <w:lang w:val="pt-PT" w:eastAsia="zh-CN"/>
              </w:rPr>
              <w:t>7,0</w:t>
            </w:r>
          </w:p>
        </w:tc>
        <w:tc>
          <w:tcPr>
            <w:tcW w:w="709" w:type="dxa"/>
            <w:tcBorders>
              <w:top w:val="nil"/>
              <w:left w:val="nil"/>
              <w:bottom w:val="single" w:sz="4" w:space="0" w:color="auto"/>
              <w:right w:val="nil"/>
            </w:tcBorders>
            <w:shd w:val="clear" w:color="auto" w:fill="auto"/>
            <w:noWrap/>
            <w:vAlign w:val="bottom"/>
            <w:hideMark/>
          </w:tcPr>
          <w:p w:rsidR="00995178" w:rsidRPr="00D51F9B" w:rsidRDefault="001121A5" w:rsidP="00696BC4">
            <w:pPr>
              <w:ind w:left="0" w:firstLine="0"/>
              <w:jc w:val="right"/>
              <w:rPr>
                <w:color w:val="000000"/>
                <w:sz w:val="20"/>
                <w:lang w:val="pt-PT" w:eastAsia="zh-CN"/>
              </w:rPr>
            </w:pPr>
            <w:r w:rsidRPr="001121A5">
              <w:rPr>
                <w:color w:val="000000"/>
                <w:sz w:val="20"/>
                <w:lang w:val="pt-PT" w:eastAsia="zh-CN"/>
              </w:rPr>
              <w:t>100,0</w:t>
            </w:r>
          </w:p>
        </w:tc>
      </w:tr>
      <w:tr w:rsidR="00AE57A1" w:rsidRPr="00D51F9B" w:rsidTr="00AE57A1">
        <w:trPr>
          <w:trHeight w:val="300"/>
        </w:trPr>
        <w:tc>
          <w:tcPr>
            <w:tcW w:w="1300" w:type="dxa"/>
            <w:tcBorders>
              <w:top w:val="nil"/>
              <w:left w:val="nil"/>
              <w:bottom w:val="single" w:sz="4" w:space="0" w:color="auto"/>
              <w:right w:val="single" w:sz="4" w:space="0" w:color="auto"/>
            </w:tcBorders>
            <w:shd w:val="clear" w:color="auto" w:fill="auto"/>
            <w:noWrap/>
            <w:vAlign w:val="bottom"/>
            <w:hideMark/>
          </w:tcPr>
          <w:p w:rsidR="00995178" w:rsidRPr="00D51F9B" w:rsidRDefault="001121A5" w:rsidP="00696BC4">
            <w:pPr>
              <w:ind w:left="0" w:firstLine="0"/>
              <w:rPr>
                <w:sz w:val="20"/>
                <w:lang w:val="pt-PT" w:eastAsia="zh-CN"/>
              </w:rPr>
            </w:pPr>
            <w:r w:rsidRPr="001121A5">
              <w:rPr>
                <w:sz w:val="20"/>
                <w:lang w:val="pt-PT" w:eastAsia="zh-CN"/>
              </w:rPr>
              <w:t>Sul</w:t>
            </w:r>
          </w:p>
        </w:tc>
        <w:tc>
          <w:tcPr>
            <w:tcW w:w="827" w:type="dxa"/>
            <w:tcBorders>
              <w:top w:val="nil"/>
              <w:left w:val="nil"/>
              <w:bottom w:val="single" w:sz="4" w:space="0" w:color="auto"/>
              <w:right w:val="single" w:sz="4" w:space="0" w:color="auto"/>
            </w:tcBorders>
            <w:shd w:val="clear" w:color="auto" w:fill="auto"/>
            <w:noWrap/>
            <w:vAlign w:val="bottom"/>
            <w:hideMark/>
          </w:tcPr>
          <w:p w:rsidR="00995178" w:rsidRPr="00D51F9B" w:rsidRDefault="001121A5" w:rsidP="00696BC4">
            <w:pPr>
              <w:ind w:left="0" w:firstLine="0"/>
              <w:jc w:val="right"/>
              <w:rPr>
                <w:color w:val="000000"/>
                <w:sz w:val="20"/>
                <w:lang w:val="pt-PT" w:eastAsia="zh-CN"/>
              </w:rPr>
            </w:pPr>
            <w:r w:rsidRPr="001121A5">
              <w:rPr>
                <w:color w:val="000000"/>
                <w:sz w:val="20"/>
                <w:lang w:val="pt-PT" w:eastAsia="zh-CN"/>
              </w:rPr>
              <w:t>47,0</w:t>
            </w:r>
          </w:p>
        </w:tc>
        <w:tc>
          <w:tcPr>
            <w:tcW w:w="850" w:type="dxa"/>
            <w:tcBorders>
              <w:top w:val="nil"/>
              <w:left w:val="nil"/>
              <w:bottom w:val="single" w:sz="4" w:space="0" w:color="auto"/>
              <w:right w:val="single" w:sz="4" w:space="0" w:color="auto"/>
            </w:tcBorders>
            <w:shd w:val="clear" w:color="auto" w:fill="auto"/>
            <w:noWrap/>
            <w:vAlign w:val="bottom"/>
            <w:hideMark/>
          </w:tcPr>
          <w:p w:rsidR="00995178" w:rsidRPr="00D51F9B" w:rsidRDefault="001121A5" w:rsidP="00696BC4">
            <w:pPr>
              <w:ind w:left="0" w:firstLine="0"/>
              <w:jc w:val="right"/>
              <w:rPr>
                <w:color w:val="000000"/>
                <w:sz w:val="20"/>
                <w:lang w:val="pt-PT" w:eastAsia="zh-CN"/>
              </w:rPr>
            </w:pPr>
            <w:r w:rsidRPr="001121A5">
              <w:rPr>
                <w:color w:val="000000"/>
                <w:sz w:val="20"/>
                <w:lang w:val="pt-PT" w:eastAsia="zh-CN"/>
              </w:rPr>
              <w:t>0,9</w:t>
            </w:r>
          </w:p>
        </w:tc>
        <w:tc>
          <w:tcPr>
            <w:tcW w:w="709" w:type="dxa"/>
            <w:tcBorders>
              <w:top w:val="nil"/>
              <w:left w:val="nil"/>
              <w:bottom w:val="single" w:sz="4" w:space="0" w:color="auto"/>
              <w:right w:val="single" w:sz="4" w:space="0" w:color="auto"/>
            </w:tcBorders>
            <w:shd w:val="clear" w:color="auto" w:fill="auto"/>
            <w:noWrap/>
            <w:vAlign w:val="bottom"/>
            <w:hideMark/>
          </w:tcPr>
          <w:p w:rsidR="00995178" w:rsidRPr="00D51F9B" w:rsidRDefault="001121A5" w:rsidP="00696BC4">
            <w:pPr>
              <w:ind w:left="0" w:firstLine="0"/>
              <w:jc w:val="right"/>
              <w:rPr>
                <w:color w:val="000000"/>
                <w:sz w:val="20"/>
                <w:lang w:val="pt-PT" w:eastAsia="zh-CN"/>
              </w:rPr>
            </w:pPr>
            <w:r w:rsidRPr="001121A5">
              <w:rPr>
                <w:color w:val="000000"/>
                <w:sz w:val="20"/>
                <w:lang w:val="pt-PT" w:eastAsia="zh-CN"/>
              </w:rPr>
              <w:t>6,3</w:t>
            </w:r>
          </w:p>
        </w:tc>
        <w:tc>
          <w:tcPr>
            <w:tcW w:w="708" w:type="dxa"/>
            <w:tcBorders>
              <w:top w:val="nil"/>
              <w:left w:val="nil"/>
              <w:bottom w:val="single" w:sz="4" w:space="0" w:color="auto"/>
              <w:right w:val="single" w:sz="4" w:space="0" w:color="auto"/>
            </w:tcBorders>
            <w:shd w:val="clear" w:color="auto" w:fill="auto"/>
            <w:noWrap/>
            <w:vAlign w:val="bottom"/>
            <w:hideMark/>
          </w:tcPr>
          <w:p w:rsidR="00995178" w:rsidRPr="00D51F9B" w:rsidRDefault="001121A5" w:rsidP="00696BC4">
            <w:pPr>
              <w:ind w:left="0" w:firstLine="0"/>
              <w:jc w:val="right"/>
              <w:rPr>
                <w:color w:val="000000"/>
                <w:sz w:val="20"/>
                <w:lang w:val="pt-PT" w:eastAsia="zh-CN"/>
              </w:rPr>
            </w:pPr>
            <w:r w:rsidRPr="001121A5">
              <w:rPr>
                <w:color w:val="000000"/>
                <w:sz w:val="20"/>
                <w:lang w:val="pt-PT" w:eastAsia="zh-CN"/>
              </w:rPr>
              <w:t>0,1</w:t>
            </w:r>
          </w:p>
        </w:tc>
        <w:tc>
          <w:tcPr>
            <w:tcW w:w="709" w:type="dxa"/>
            <w:tcBorders>
              <w:top w:val="nil"/>
              <w:left w:val="nil"/>
              <w:bottom w:val="single" w:sz="4" w:space="0" w:color="auto"/>
              <w:right w:val="single" w:sz="4" w:space="0" w:color="auto"/>
            </w:tcBorders>
            <w:shd w:val="clear" w:color="auto" w:fill="auto"/>
            <w:noWrap/>
            <w:vAlign w:val="bottom"/>
            <w:hideMark/>
          </w:tcPr>
          <w:p w:rsidR="00995178" w:rsidRPr="00D51F9B" w:rsidRDefault="001121A5" w:rsidP="00696BC4">
            <w:pPr>
              <w:ind w:left="0" w:firstLine="0"/>
              <w:jc w:val="right"/>
              <w:rPr>
                <w:color w:val="000000"/>
                <w:sz w:val="20"/>
                <w:lang w:val="pt-PT" w:eastAsia="zh-CN"/>
              </w:rPr>
            </w:pPr>
            <w:r w:rsidRPr="001121A5">
              <w:rPr>
                <w:color w:val="000000"/>
                <w:sz w:val="20"/>
                <w:lang w:val="pt-PT" w:eastAsia="zh-CN"/>
              </w:rPr>
              <w:t>0,3</w:t>
            </w:r>
          </w:p>
        </w:tc>
        <w:tc>
          <w:tcPr>
            <w:tcW w:w="709" w:type="dxa"/>
            <w:tcBorders>
              <w:top w:val="nil"/>
              <w:left w:val="nil"/>
              <w:bottom w:val="single" w:sz="4" w:space="0" w:color="auto"/>
              <w:right w:val="single" w:sz="4" w:space="0" w:color="auto"/>
            </w:tcBorders>
            <w:shd w:val="clear" w:color="auto" w:fill="auto"/>
            <w:noWrap/>
            <w:vAlign w:val="bottom"/>
            <w:hideMark/>
          </w:tcPr>
          <w:p w:rsidR="00995178" w:rsidRPr="00D51F9B" w:rsidRDefault="001121A5" w:rsidP="00696BC4">
            <w:pPr>
              <w:ind w:left="0" w:firstLine="0"/>
              <w:jc w:val="right"/>
              <w:rPr>
                <w:color w:val="000000"/>
                <w:sz w:val="20"/>
                <w:lang w:val="pt-PT" w:eastAsia="zh-CN"/>
              </w:rPr>
            </w:pPr>
            <w:r w:rsidRPr="001121A5">
              <w:rPr>
                <w:color w:val="000000"/>
                <w:sz w:val="20"/>
                <w:lang w:val="pt-PT" w:eastAsia="zh-CN"/>
              </w:rPr>
              <w:t>2,0</w:t>
            </w:r>
          </w:p>
        </w:tc>
        <w:tc>
          <w:tcPr>
            <w:tcW w:w="709" w:type="dxa"/>
            <w:tcBorders>
              <w:top w:val="nil"/>
              <w:left w:val="nil"/>
              <w:bottom w:val="single" w:sz="4" w:space="0" w:color="auto"/>
              <w:right w:val="single" w:sz="4" w:space="0" w:color="auto"/>
            </w:tcBorders>
            <w:shd w:val="clear" w:color="auto" w:fill="auto"/>
            <w:noWrap/>
            <w:vAlign w:val="bottom"/>
            <w:hideMark/>
          </w:tcPr>
          <w:p w:rsidR="00995178" w:rsidRPr="00D51F9B" w:rsidRDefault="001121A5" w:rsidP="00696BC4">
            <w:pPr>
              <w:ind w:left="0" w:firstLine="0"/>
              <w:jc w:val="right"/>
              <w:rPr>
                <w:color w:val="000000"/>
                <w:sz w:val="20"/>
                <w:lang w:val="pt-PT" w:eastAsia="zh-CN"/>
              </w:rPr>
            </w:pPr>
            <w:r w:rsidRPr="001121A5">
              <w:rPr>
                <w:color w:val="000000"/>
                <w:sz w:val="20"/>
                <w:lang w:val="pt-PT" w:eastAsia="zh-CN"/>
              </w:rPr>
              <w:t>18,8</w:t>
            </w:r>
          </w:p>
        </w:tc>
        <w:tc>
          <w:tcPr>
            <w:tcW w:w="708" w:type="dxa"/>
            <w:tcBorders>
              <w:top w:val="nil"/>
              <w:left w:val="nil"/>
              <w:bottom w:val="single" w:sz="4" w:space="0" w:color="auto"/>
              <w:right w:val="single" w:sz="4" w:space="0" w:color="auto"/>
            </w:tcBorders>
            <w:shd w:val="clear" w:color="auto" w:fill="auto"/>
            <w:noWrap/>
            <w:vAlign w:val="bottom"/>
            <w:hideMark/>
          </w:tcPr>
          <w:p w:rsidR="00995178" w:rsidRPr="00D51F9B" w:rsidRDefault="001121A5" w:rsidP="00696BC4">
            <w:pPr>
              <w:ind w:left="0" w:firstLine="0"/>
              <w:jc w:val="right"/>
              <w:rPr>
                <w:color w:val="000000"/>
                <w:sz w:val="20"/>
                <w:lang w:val="pt-PT" w:eastAsia="zh-CN"/>
              </w:rPr>
            </w:pPr>
            <w:r w:rsidRPr="001121A5">
              <w:rPr>
                <w:color w:val="000000"/>
                <w:sz w:val="20"/>
                <w:lang w:val="pt-PT" w:eastAsia="zh-CN"/>
              </w:rPr>
              <w:t>3,3</w:t>
            </w:r>
          </w:p>
        </w:tc>
        <w:tc>
          <w:tcPr>
            <w:tcW w:w="709" w:type="dxa"/>
            <w:tcBorders>
              <w:top w:val="nil"/>
              <w:left w:val="nil"/>
              <w:bottom w:val="single" w:sz="4" w:space="0" w:color="auto"/>
              <w:right w:val="single" w:sz="4" w:space="0" w:color="auto"/>
            </w:tcBorders>
            <w:shd w:val="clear" w:color="auto" w:fill="auto"/>
            <w:noWrap/>
            <w:vAlign w:val="bottom"/>
            <w:hideMark/>
          </w:tcPr>
          <w:p w:rsidR="00995178" w:rsidRPr="00D51F9B" w:rsidRDefault="001121A5" w:rsidP="00696BC4">
            <w:pPr>
              <w:ind w:left="0" w:firstLine="0"/>
              <w:jc w:val="right"/>
              <w:rPr>
                <w:color w:val="000000"/>
                <w:sz w:val="20"/>
                <w:lang w:val="pt-PT" w:eastAsia="zh-CN"/>
              </w:rPr>
            </w:pPr>
            <w:r w:rsidRPr="001121A5">
              <w:rPr>
                <w:color w:val="000000"/>
                <w:sz w:val="20"/>
                <w:lang w:val="pt-PT" w:eastAsia="zh-CN"/>
              </w:rPr>
              <w:t>21,3</w:t>
            </w:r>
          </w:p>
        </w:tc>
        <w:tc>
          <w:tcPr>
            <w:tcW w:w="709" w:type="dxa"/>
            <w:tcBorders>
              <w:top w:val="nil"/>
              <w:left w:val="nil"/>
              <w:bottom w:val="single" w:sz="4" w:space="0" w:color="auto"/>
              <w:right w:val="nil"/>
            </w:tcBorders>
            <w:shd w:val="clear" w:color="auto" w:fill="auto"/>
            <w:noWrap/>
            <w:vAlign w:val="bottom"/>
            <w:hideMark/>
          </w:tcPr>
          <w:p w:rsidR="00995178" w:rsidRPr="00D51F9B" w:rsidRDefault="001121A5" w:rsidP="00696BC4">
            <w:pPr>
              <w:ind w:left="0" w:firstLine="0"/>
              <w:jc w:val="right"/>
              <w:rPr>
                <w:color w:val="000000"/>
                <w:sz w:val="20"/>
                <w:lang w:val="pt-PT" w:eastAsia="zh-CN"/>
              </w:rPr>
            </w:pPr>
            <w:r w:rsidRPr="001121A5">
              <w:rPr>
                <w:color w:val="000000"/>
                <w:sz w:val="20"/>
                <w:lang w:val="pt-PT" w:eastAsia="zh-CN"/>
              </w:rPr>
              <w:t>100,0</w:t>
            </w:r>
          </w:p>
        </w:tc>
      </w:tr>
      <w:tr w:rsidR="00AE57A1" w:rsidRPr="00D51F9B" w:rsidTr="00AE57A1">
        <w:trPr>
          <w:trHeight w:val="300"/>
        </w:trPr>
        <w:tc>
          <w:tcPr>
            <w:tcW w:w="1300" w:type="dxa"/>
            <w:tcBorders>
              <w:top w:val="nil"/>
              <w:left w:val="nil"/>
              <w:bottom w:val="single" w:sz="4" w:space="0" w:color="auto"/>
              <w:right w:val="nil"/>
            </w:tcBorders>
            <w:shd w:val="clear" w:color="000000" w:fill="D8D8D8"/>
            <w:noWrap/>
            <w:vAlign w:val="bottom"/>
            <w:hideMark/>
          </w:tcPr>
          <w:p w:rsidR="00995178" w:rsidRPr="00D51F9B" w:rsidRDefault="001121A5" w:rsidP="00696BC4">
            <w:pPr>
              <w:ind w:left="0" w:firstLine="0"/>
              <w:rPr>
                <w:b/>
                <w:bCs/>
                <w:sz w:val="20"/>
                <w:lang w:val="pt-PT" w:eastAsia="zh-CN"/>
              </w:rPr>
            </w:pPr>
            <w:r w:rsidRPr="001121A5">
              <w:rPr>
                <w:b/>
                <w:bCs/>
                <w:sz w:val="20"/>
                <w:lang w:val="pt-PT" w:eastAsia="zh-CN"/>
              </w:rPr>
              <w:t>Província</w:t>
            </w:r>
          </w:p>
        </w:tc>
        <w:tc>
          <w:tcPr>
            <w:tcW w:w="827" w:type="dxa"/>
            <w:tcBorders>
              <w:top w:val="nil"/>
              <w:left w:val="nil"/>
              <w:bottom w:val="single" w:sz="4" w:space="0" w:color="auto"/>
              <w:right w:val="nil"/>
            </w:tcBorders>
            <w:shd w:val="clear" w:color="000000" w:fill="C0C0C0"/>
            <w:noWrap/>
            <w:vAlign w:val="bottom"/>
            <w:hideMark/>
          </w:tcPr>
          <w:p w:rsidR="00995178" w:rsidRPr="00D51F9B" w:rsidRDefault="001121A5" w:rsidP="00696BC4">
            <w:pPr>
              <w:ind w:left="0" w:firstLine="0"/>
              <w:jc w:val="right"/>
              <w:rPr>
                <w:b/>
                <w:bCs/>
                <w:sz w:val="20"/>
                <w:lang w:val="pt-PT" w:eastAsia="zh-CN"/>
              </w:rPr>
            </w:pPr>
            <w:r w:rsidRPr="001121A5">
              <w:rPr>
                <w:b/>
                <w:bCs/>
                <w:sz w:val="20"/>
                <w:lang w:val="pt-PT" w:eastAsia="zh-CN"/>
              </w:rPr>
              <w:t> </w:t>
            </w:r>
          </w:p>
        </w:tc>
        <w:tc>
          <w:tcPr>
            <w:tcW w:w="850" w:type="dxa"/>
            <w:tcBorders>
              <w:top w:val="nil"/>
              <w:left w:val="nil"/>
              <w:bottom w:val="single" w:sz="4" w:space="0" w:color="auto"/>
              <w:right w:val="nil"/>
            </w:tcBorders>
            <w:shd w:val="clear" w:color="000000" w:fill="C0C0C0"/>
            <w:noWrap/>
            <w:vAlign w:val="bottom"/>
            <w:hideMark/>
          </w:tcPr>
          <w:p w:rsidR="00995178" w:rsidRPr="00D51F9B" w:rsidRDefault="001121A5" w:rsidP="00696BC4">
            <w:pPr>
              <w:ind w:left="0" w:firstLine="0"/>
              <w:jc w:val="right"/>
              <w:rPr>
                <w:b/>
                <w:bCs/>
                <w:sz w:val="20"/>
                <w:lang w:val="pt-PT" w:eastAsia="zh-CN"/>
              </w:rPr>
            </w:pPr>
            <w:r w:rsidRPr="001121A5">
              <w:rPr>
                <w:b/>
                <w:bCs/>
                <w:sz w:val="20"/>
                <w:lang w:val="pt-PT" w:eastAsia="zh-CN"/>
              </w:rPr>
              <w:t> </w:t>
            </w:r>
          </w:p>
        </w:tc>
        <w:tc>
          <w:tcPr>
            <w:tcW w:w="709" w:type="dxa"/>
            <w:tcBorders>
              <w:top w:val="nil"/>
              <w:left w:val="nil"/>
              <w:bottom w:val="single" w:sz="4" w:space="0" w:color="auto"/>
              <w:right w:val="nil"/>
            </w:tcBorders>
            <w:shd w:val="clear" w:color="000000" w:fill="C0C0C0"/>
            <w:noWrap/>
            <w:vAlign w:val="bottom"/>
            <w:hideMark/>
          </w:tcPr>
          <w:p w:rsidR="00995178" w:rsidRPr="00D51F9B" w:rsidRDefault="001121A5" w:rsidP="00696BC4">
            <w:pPr>
              <w:ind w:left="0" w:firstLine="0"/>
              <w:jc w:val="right"/>
              <w:rPr>
                <w:b/>
                <w:bCs/>
                <w:sz w:val="20"/>
                <w:lang w:val="pt-PT" w:eastAsia="zh-CN"/>
              </w:rPr>
            </w:pPr>
            <w:r w:rsidRPr="001121A5">
              <w:rPr>
                <w:b/>
                <w:bCs/>
                <w:sz w:val="20"/>
                <w:lang w:val="pt-PT" w:eastAsia="zh-CN"/>
              </w:rPr>
              <w:t> </w:t>
            </w:r>
          </w:p>
        </w:tc>
        <w:tc>
          <w:tcPr>
            <w:tcW w:w="708" w:type="dxa"/>
            <w:tcBorders>
              <w:top w:val="nil"/>
              <w:left w:val="nil"/>
              <w:bottom w:val="single" w:sz="4" w:space="0" w:color="auto"/>
              <w:right w:val="nil"/>
            </w:tcBorders>
            <w:shd w:val="clear" w:color="000000" w:fill="C0C0C0"/>
            <w:noWrap/>
            <w:vAlign w:val="bottom"/>
            <w:hideMark/>
          </w:tcPr>
          <w:p w:rsidR="00995178" w:rsidRPr="00D51F9B" w:rsidRDefault="001121A5" w:rsidP="00696BC4">
            <w:pPr>
              <w:ind w:left="0" w:firstLine="0"/>
              <w:jc w:val="right"/>
              <w:rPr>
                <w:b/>
                <w:bCs/>
                <w:sz w:val="20"/>
                <w:lang w:val="pt-PT" w:eastAsia="zh-CN"/>
              </w:rPr>
            </w:pPr>
            <w:r w:rsidRPr="001121A5">
              <w:rPr>
                <w:b/>
                <w:bCs/>
                <w:sz w:val="20"/>
                <w:lang w:val="pt-PT" w:eastAsia="zh-CN"/>
              </w:rPr>
              <w:t> </w:t>
            </w:r>
          </w:p>
        </w:tc>
        <w:tc>
          <w:tcPr>
            <w:tcW w:w="709" w:type="dxa"/>
            <w:tcBorders>
              <w:top w:val="nil"/>
              <w:left w:val="nil"/>
              <w:bottom w:val="single" w:sz="4" w:space="0" w:color="auto"/>
              <w:right w:val="nil"/>
            </w:tcBorders>
            <w:shd w:val="clear" w:color="000000" w:fill="C0C0C0"/>
            <w:noWrap/>
            <w:vAlign w:val="bottom"/>
            <w:hideMark/>
          </w:tcPr>
          <w:p w:rsidR="00995178" w:rsidRPr="00D51F9B" w:rsidRDefault="001121A5" w:rsidP="00696BC4">
            <w:pPr>
              <w:ind w:left="0" w:firstLine="0"/>
              <w:jc w:val="right"/>
              <w:rPr>
                <w:b/>
                <w:bCs/>
                <w:sz w:val="20"/>
                <w:lang w:val="pt-PT" w:eastAsia="zh-CN"/>
              </w:rPr>
            </w:pPr>
            <w:r w:rsidRPr="001121A5">
              <w:rPr>
                <w:b/>
                <w:bCs/>
                <w:sz w:val="20"/>
                <w:lang w:val="pt-PT" w:eastAsia="zh-CN"/>
              </w:rPr>
              <w:t> </w:t>
            </w:r>
          </w:p>
        </w:tc>
        <w:tc>
          <w:tcPr>
            <w:tcW w:w="709" w:type="dxa"/>
            <w:tcBorders>
              <w:top w:val="nil"/>
              <w:left w:val="nil"/>
              <w:bottom w:val="single" w:sz="4" w:space="0" w:color="auto"/>
              <w:right w:val="nil"/>
            </w:tcBorders>
            <w:shd w:val="clear" w:color="000000" w:fill="C0C0C0"/>
            <w:noWrap/>
            <w:vAlign w:val="bottom"/>
            <w:hideMark/>
          </w:tcPr>
          <w:p w:rsidR="00995178" w:rsidRPr="00D51F9B" w:rsidRDefault="001121A5" w:rsidP="00696BC4">
            <w:pPr>
              <w:ind w:left="0" w:firstLine="0"/>
              <w:jc w:val="right"/>
              <w:rPr>
                <w:b/>
                <w:bCs/>
                <w:sz w:val="20"/>
                <w:lang w:val="pt-PT" w:eastAsia="zh-CN"/>
              </w:rPr>
            </w:pPr>
            <w:r w:rsidRPr="001121A5">
              <w:rPr>
                <w:b/>
                <w:bCs/>
                <w:sz w:val="20"/>
                <w:lang w:val="pt-PT" w:eastAsia="zh-CN"/>
              </w:rPr>
              <w:t> </w:t>
            </w:r>
          </w:p>
        </w:tc>
        <w:tc>
          <w:tcPr>
            <w:tcW w:w="709" w:type="dxa"/>
            <w:tcBorders>
              <w:top w:val="nil"/>
              <w:left w:val="nil"/>
              <w:bottom w:val="single" w:sz="4" w:space="0" w:color="auto"/>
              <w:right w:val="nil"/>
            </w:tcBorders>
            <w:shd w:val="clear" w:color="000000" w:fill="C0C0C0"/>
            <w:noWrap/>
            <w:vAlign w:val="bottom"/>
            <w:hideMark/>
          </w:tcPr>
          <w:p w:rsidR="00995178" w:rsidRPr="00D51F9B" w:rsidRDefault="001121A5" w:rsidP="00696BC4">
            <w:pPr>
              <w:ind w:left="0" w:firstLine="0"/>
              <w:jc w:val="right"/>
              <w:rPr>
                <w:b/>
                <w:bCs/>
                <w:sz w:val="20"/>
                <w:lang w:val="pt-PT" w:eastAsia="zh-CN"/>
              </w:rPr>
            </w:pPr>
            <w:r w:rsidRPr="001121A5">
              <w:rPr>
                <w:b/>
                <w:bCs/>
                <w:sz w:val="20"/>
                <w:lang w:val="pt-PT" w:eastAsia="zh-CN"/>
              </w:rPr>
              <w:t> </w:t>
            </w:r>
          </w:p>
        </w:tc>
        <w:tc>
          <w:tcPr>
            <w:tcW w:w="708" w:type="dxa"/>
            <w:tcBorders>
              <w:top w:val="nil"/>
              <w:left w:val="nil"/>
              <w:bottom w:val="single" w:sz="4" w:space="0" w:color="auto"/>
              <w:right w:val="nil"/>
            </w:tcBorders>
            <w:shd w:val="clear" w:color="000000" w:fill="C0C0C0"/>
            <w:noWrap/>
            <w:vAlign w:val="bottom"/>
            <w:hideMark/>
          </w:tcPr>
          <w:p w:rsidR="00995178" w:rsidRPr="00D51F9B" w:rsidRDefault="001121A5" w:rsidP="00696BC4">
            <w:pPr>
              <w:ind w:left="0" w:firstLine="0"/>
              <w:jc w:val="right"/>
              <w:rPr>
                <w:b/>
                <w:bCs/>
                <w:sz w:val="20"/>
                <w:lang w:val="pt-PT" w:eastAsia="zh-CN"/>
              </w:rPr>
            </w:pPr>
            <w:r w:rsidRPr="001121A5">
              <w:rPr>
                <w:b/>
                <w:bCs/>
                <w:sz w:val="20"/>
                <w:lang w:val="pt-PT" w:eastAsia="zh-CN"/>
              </w:rPr>
              <w:t> </w:t>
            </w:r>
          </w:p>
        </w:tc>
        <w:tc>
          <w:tcPr>
            <w:tcW w:w="709" w:type="dxa"/>
            <w:tcBorders>
              <w:top w:val="nil"/>
              <w:left w:val="nil"/>
              <w:bottom w:val="single" w:sz="4" w:space="0" w:color="auto"/>
              <w:right w:val="nil"/>
            </w:tcBorders>
            <w:shd w:val="clear" w:color="000000" w:fill="C0C0C0"/>
            <w:noWrap/>
            <w:vAlign w:val="bottom"/>
            <w:hideMark/>
          </w:tcPr>
          <w:p w:rsidR="00995178" w:rsidRPr="00D51F9B" w:rsidRDefault="001121A5" w:rsidP="00696BC4">
            <w:pPr>
              <w:ind w:left="0" w:firstLine="0"/>
              <w:jc w:val="right"/>
              <w:rPr>
                <w:b/>
                <w:bCs/>
                <w:sz w:val="20"/>
                <w:lang w:val="pt-PT" w:eastAsia="zh-CN"/>
              </w:rPr>
            </w:pPr>
            <w:r w:rsidRPr="001121A5">
              <w:rPr>
                <w:b/>
                <w:bCs/>
                <w:sz w:val="20"/>
                <w:lang w:val="pt-PT" w:eastAsia="zh-CN"/>
              </w:rPr>
              <w:t> </w:t>
            </w:r>
          </w:p>
        </w:tc>
        <w:tc>
          <w:tcPr>
            <w:tcW w:w="709" w:type="dxa"/>
            <w:tcBorders>
              <w:top w:val="nil"/>
              <w:left w:val="nil"/>
              <w:bottom w:val="single" w:sz="4" w:space="0" w:color="auto"/>
              <w:right w:val="nil"/>
            </w:tcBorders>
            <w:shd w:val="clear" w:color="000000" w:fill="D8D8D8"/>
            <w:noWrap/>
            <w:vAlign w:val="bottom"/>
            <w:hideMark/>
          </w:tcPr>
          <w:p w:rsidR="00995178" w:rsidRPr="00D51F9B" w:rsidRDefault="001121A5" w:rsidP="00696BC4">
            <w:pPr>
              <w:ind w:left="0" w:firstLine="0"/>
              <w:jc w:val="right"/>
              <w:rPr>
                <w:b/>
                <w:bCs/>
                <w:sz w:val="20"/>
                <w:lang w:val="pt-PT" w:eastAsia="zh-CN"/>
              </w:rPr>
            </w:pPr>
            <w:r w:rsidRPr="001121A5">
              <w:rPr>
                <w:b/>
                <w:bCs/>
                <w:sz w:val="20"/>
                <w:lang w:val="pt-PT" w:eastAsia="zh-CN"/>
              </w:rPr>
              <w:t> </w:t>
            </w:r>
          </w:p>
        </w:tc>
      </w:tr>
      <w:tr w:rsidR="00AE57A1" w:rsidRPr="00D51F9B" w:rsidTr="00AE57A1">
        <w:trPr>
          <w:trHeight w:val="300"/>
        </w:trPr>
        <w:tc>
          <w:tcPr>
            <w:tcW w:w="1300" w:type="dxa"/>
            <w:tcBorders>
              <w:top w:val="nil"/>
              <w:left w:val="nil"/>
              <w:bottom w:val="single" w:sz="4" w:space="0" w:color="auto"/>
              <w:right w:val="single" w:sz="4" w:space="0" w:color="auto"/>
            </w:tcBorders>
            <w:shd w:val="clear" w:color="auto" w:fill="auto"/>
            <w:noWrap/>
            <w:vAlign w:val="bottom"/>
            <w:hideMark/>
          </w:tcPr>
          <w:p w:rsidR="00995178" w:rsidRPr="00D51F9B" w:rsidRDefault="00995178" w:rsidP="00696BC4">
            <w:pPr>
              <w:ind w:left="0" w:firstLine="0"/>
              <w:rPr>
                <w:sz w:val="20"/>
                <w:lang w:val="pt-PT" w:eastAsia="zh-CN"/>
              </w:rPr>
            </w:pPr>
            <w:r w:rsidRPr="00D51F9B">
              <w:rPr>
                <w:sz w:val="20"/>
                <w:lang w:val="pt-PT" w:eastAsia="zh-CN"/>
              </w:rPr>
              <w:t>Niassa</w:t>
            </w:r>
          </w:p>
        </w:tc>
        <w:tc>
          <w:tcPr>
            <w:tcW w:w="827" w:type="dxa"/>
            <w:tcBorders>
              <w:top w:val="nil"/>
              <w:left w:val="nil"/>
              <w:bottom w:val="single" w:sz="4" w:space="0" w:color="auto"/>
              <w:right w:val="single" w:sz="4" w:space="0" w:color="auto"/>
            </w:tcBorders>
            <w:shd w:val="clear" w:color="auto" w:fill="auto"/>
            <w:noWrap/>
            <w:vAlign w:val="bottom"/>
            <w:hideMark/>
          </w:tcPr>
          <w:p w:rsidR="00995178" w:rsidRPr="00D51F9B" w:rsidRDefault="00995178" w:rsidP="00696BC4">
            <w:pPr>
              <w:ind w:left="0" w:firstLine="0"/>
              <w:jc w:val="right"/>
              <w:rPr>
                <w:color w:val="000000"/>
                <w:sz w:val="20"/>
                <w:lang w:val="pt-PT" w:eastAsia="zh-CN"/>
              </w:rPr>
            </w:pPr>
            <w:r w:rsidRPr="00D51F9B">
              <w:rPr>
                <w:color w:val="000000"/>
                <w:sz w:val="20"/>
                <w:lang w:val="pt-PT" w:eastAsia="zh-CN"/>
              </w:rPr>
              <w:t>79,9</w:t>
            </w:r>
          </w:p>
        </w:tc>
        <w:tc>
          <w:tcPr>
            <w:tcW w:w="850" w:type="dxa"/>
            <w:tcBorders>
              <w:top w:val="nil"/>
              <w:left w:val="nil"/>
              <w:bottom w:val="single" w:sz="4" w:space="0" w:color="auto"/>
              <w:right w:val="single" w:sz="4" w:space="0" w:color="auto"/>
            </w:tcBorders>
            <w:shd w:val="clear" w:color="auto" w:fill="auto"/>
            <w:noWrap/>
            <w:vAlign w:val="bottom"/>
            <w:hideMark/>
          </w:tcPr>
          <w:p w:rsidR="00995178" w:rsidRPr="00D51F9B" w:rsidRDefault="00995178" w:rsidP="00696BC4">
            <w:pPr>
              <w:ind w:left="0" w:firstLine="0"/>
              <w:jc w:val="right"/>
              <w:rPr>
                <w:color w:val="000000"/>
                <w:sz w:val="20"/>
                <w:lang w:val="pt-PT" w:eastAsia="zh-CN"/>
              </w:rPr>
            </w:pPr>
            <w:r w:rsidRPr="00D51F9B">
              <w:rPr>
                <w:color w:val="000000"/>
                <w:sz w:val="20"/>
                <w:lang w:val="pt-PT" w:eastAsia="zh-CN"/>
              </w:rPr>
              <w:t>0,0</w:t>
            </w:r>
          </w:p>
        </w:tc>
        <w:tc>
          <w:tcPr>
            <w:tcW w:w="709" w:type="dxa"/>
            <w:tcBorders>
              <w:top w:val="nil"/>
              <w:left w:val="nil"/>
              <w:bottom w:val="single" w:sz="4" w:space="0" w:color="auto"/>
              <w:right w:val="single" w:sz="4" w:space="0" w:color="auto"/>
            </w:tcBorders>
            <w:shd w:val="clear" w:color="auto" w:fill="auto"/>
            <w:noWrap/>
            <w:vAlign w:val="bottom"/>
            <w:hideMark/>
          </w:tcPr>
          <w:p w:rsidR="00995178" w:rsidRPr="00D51F9B" w:rsidRDefault="00995178" w:rsidP="00696BC4">
            <w:pPr>
              <w:ind w:left="0" w:firstLine="0"/>
              <w:jc w:val="right"/>
              <w:rPr>
                <w:color w:val="000000"/>
                <w:sz w:val="20"/>
                <w:lang w:val="pt-PT" w:eastAsia="zh-CN"/>
              </w:rPr>
            </w:pPr>
            <w:r w:rsidRPr="00D51F9B">
              <w:rPr>
                <w:color w:val="000000"/>
                <w:sz w:val="20"/>
                <w:lang w:val="pt-PT" w:eastAsia="zh-CN"/>
              </w:rPr>
              <w:t>2,5</w:t>
            </w:r>
          </w:p>
        </w:tc>
        <w:tc>
          <w:tcPr>
            <w:tcW w:w="708" w:type="dxa"/>
            <w:tcBorders>
              <w:top w:val="nil"/>
              <w:left w:val="nil"/>
              <w:bottom w:val="single" w:sz="4" w:space="0" w:color="auto"/>
              <w:right w:val="single" w:sz="4" w:space="0" w:color="auto"/>
            </w:tcBorders>
            <w:shd w:val="clear" w:color="auto" w:fill="auto"/>
            <w:noWrap/>
            <w:vAlign w:val="bottom"/>
            <w:hideMark/>
          </w:tcPr>
          <w:p w:rsidR="00995178" w:rsidRPr="00D51F9B" w:rsidRDefault="00995178" w:rsidP="00696BC4">
            <w:pPr>
              <w:ind w:left="0" w:firstLine="0"/>
              <w:jc w:val="right"/>
              <w:rPr>
                <w:color w:val="000000"/>
                <w:sz w:val="20"/>
                <w:lang w:val="pt-PT" w:eastAsia="zh-CN"/>
              </w:rPr>
            </w:pPr>
            <w:r w:rsidRPr="00D51F9B">
              <w:rPr>
                <w:color w:val="000000"/>
                <w:sz w:val="20"/>
                <w:lang w:val="pt-PT" w:eastAsia="zh-CN"/>
              </w:rPr>
              <w:t>0,0</w:t>
            </w:r>
          </w:p>
        </w:tc>
        <w:tc>
          <w:tcPr>
            <w:tcW w:w="709" w:type="dxa"/>
            <w:tcBorders>
              <w:top w:val="nil"/>
              <w:left w:val="nil"/>
              <w:bottom w:val="single" w:sz="4" w:space="0" w:color="auto"/>
              <w:right w:val="single" w:sz="4" w:space="0" w:color="auto"/>
            </w:tcBorders>
            <w:shd w:val="clear" w:color="auto" w:fill="auto"/>
            <w:noWrap/>
            <w:vAlign w:val="bottom"/>
            <w:hideMark/>
          </w:tcPr>
          <w:p w:rsidR="00995178" w:rsidRPr="00D51F9B" w:rsidRDefault="00995178" w:rsidP="00696BC4">
            <w:pPr>
              <w:ind w:left="0" w:firstLine="0"/>
              <w:jc w:val="right"/>
              <w:rPr>
                <w:color w:val="000000"/>
                <w:sz w:val="20"/>
                <w:lang w:val="pt-PT" w:eastAsia="zh-CN"/>
              </w:rPr>
            </w:pPr>
            <w:r w:rsidRPr="00D51F9B">
              <w:rPr>
                <w:color w:val="000000"/>
                <w:sz w:val="20"/>
                <w:lang w:val="pt-PT" w:eastAsia="zh-CN"/>
              </w:rPr>
              <w:t>0,0</w:t>
            </w:r>
          </w:p>
        </w:tc>
        <w:tc>
          <w:tcPr>
            <w:tcW w:w="709" w:type="dxa"/>
            <w:tcBorders>
              <w:top w:val="nil"/>
              <w:left w:val="nil"/>
              <w:bottom w:val="single" w:sz="4" w:space="0" w:color="auto"/>
              <w:right w:val="single" w:sz="4" w:space="0" w:color="auto"/>
            </w:tcBorders>
            <w:shd w:val="clear" w:color="auto" w:fill="auto"/>
            <w:noWrap/>
            <w:vAlign w:val="bottom"/>
            <w:hideMark/>
          </w:tcPr>
          <w:p w:rsidR="00995178" w:rsidRPr="00D51F9B" w:rsidRDefault="00995178" w:rsidP="00696BC4">
            <w:pPr>
              <w:ind w:left="0" w:firstLine="0"/>
              <w:jc w:val="right"/>
              <w:rPr>
                <w:color w:val="000000"/>
                <w:sz w:val="20"/>
                <w:lang w:val="pt-PT" w:eastAsia="zh-CN"/>
              </w:rPr>
            </w:pPr>
            <w:r w:rsidRPr="00D51F9B">
              <w:rPr>
                <w:color w:val="000000"/>
                <w:sz w:val="20"/>
                <w:lang w:val="pt-PT" w:eastAsia="zh-CN"/>
              </w:rPr>
              <w:t>0,2</w:t>
            </w:r>
          </w:p>
        </w:tc>
        <w:tc>
          <w:tcPr>
            <w:tcW w:w="709" w:type="dxa"/>
            <w:tcBorders>
              <w:top w:val="nil"/>
              <w:left w:val="nil"/>
              <w:bottom w:val="single" w:sz="4" w:space="0" w:color="auto"/>
              <w:right w:val="single" w:sz="4" w:space="0" w:color="auto"/>
            </w:tcBorders>
            <w:shd w:val="clear" w:color="auto" w:fill="auto"/>
            <w:noWrap/>
            <w:vAlign w:val="bottom"/>
            <w:hideMark/>
          </w:tcPr>
          <w:p w:rsidR="00995178" w:rsidRPr="00D51F9B" w:rsidRDefault="00995178" w:rsidP="00696BC4">
            <w:pPr>
              <w:ind w:left="0" w:firstLine="0"/>
              <w:jc w:val="right"/>
              <w:rPr>
                <w:color w:val="000000"/>
                <w:sz w:val="20"/>
                <w:lang w:val="pt-PT" w:eastAsia="zh-CN"/>
              </w:rPr>
            </w:pPr>
            <w:r w:rsidRPr="00D51F9B">
              <w:rPr>
                <w:color w:val="000000"/>
                <w:sz w:val="20"/>
                <w:lang w:val="pt-PT" w:eastAsia="zh-CN"/>
              </w:rPr>
              <w:t>9,1</w:t>
            </w:r>
          </w:p>
        </w:tc>
        <w:tc>
          <w:tcPr>
            <w:tcW w:w="708" w:type="dxa"/>
            <w:tcBorders>
              <w:top w:val="nil"/>
              <w:left w:val="nil"/>
              <w:bottom w:val="single" w:sz="4" w:space="0" w:color="auto"/>
              <w:right w:val="single" w:sz="4" w:space="0" w:color="auto"/>
            </w:tcBorders>
            <w:shd w:val="clear" w:color="auto" w:fill="auto"/>
            <w:noWrap/>
            <w:vAlign w:val="bottom"/>
            <w:hideMark/>
          </w:tcPr>
          <w:p w:rsidR="00995178" w:rsidRPr="00D51F9B" w:rsidRDefault="00995178" w:rsidP="00696BC4">
            <w:pPr>
              <w:ind w:left="0" w:firstLine="0"/>
              <w:jc w:val="right"/>
              <w:rPr>
                <w:color w:val="000000"/>
                <w:sz w:val="20"/>
                <w:lang w:val="pt-PT" w:eastAsia="zh-CN"/>
              </w:rPr>
            </w:pPr>
            <w:r w:rsidRPr="00D51F9B">
              <w:rPr>
                <w:color w:val="000000"/>
                <w:sz w:val="20"/>
                <w:lang w:val="pt-PT" w:eastAsia="zh-CN"/>
              </w:rPr>
              <w:t>1,5</w:t>
            </w:r>
          </w:p>
        </w:tc>
        <w:tc>
          <w:tcPr>
            <w:tcW w:w="709" w:type="dxa"/>
            <w:tcBorders>
              <w:top w:val="nil"/>
              <w:left w:val="nil"/>
              <w:bottom w:val="single" w:sz="4" w:space="0" w:color="auto"/>
              <w:right w:val="single" w:sz="4" w:space="0" w:color="auto"/>
            </w:tcBorders>
            <w:shd w:val="clear" w:color="auto" w:fill="auto"/>
            <w:noWrap/>
            <w:vAlign w:val="bottom"/>
            <w:hideMark/>
          </w:tcPr>
          <w:p w:rsidR="00995178" w:rsidRPr="00D51F9B" w:rsidRDefault="00995178" w:rsidP="00696BC4">
            <w:pPr>
              <w:ind w:left="0" w:firstLine="0"/>
              <w:jc w:val="right"/>
              <w:rPr>
                <w:color w:val="000000"/>
                <w:sz w:val="20"/>
                <w:lang w:val="pt-PT" w:eastAsia="zh-CN"/>
              </w:rPr>
            </w:pPr>
            <w:r w:rsidRPr="00D51F9B">
              <w:rPr>
                <w:color w:val="000000"/>
                <w:sz w:val="20"/>
                <w:lang w:val="pt-PT" w:eastAsia="zh-CN"/>
              </w:rPr>
              <w:t>6,8</w:t>
            </w:r>
          </w:p>
        </w:tc>
        <w:tc>
          <w:tcPr>
            <w:tcW w:w="709" w:type="dxa"/>
            <w:tcBorders>
              <w:top w:val="nil"/>
              <w:left w:val="nil"/>
              <w:bottom w:val="single" w:sz="4" w:space="0" w:color="auto"/>
              <w:right w:val="nil"/>
            </w:tcBorders>
            <w:shd w:val="clear" w:color="auto" w:fill="auto"/>
            <w:noWrap/>
            <w:vAlign w:val="bottom"/>
            <w:hideMark/>
          </w:tcPr>
          <w:p w:rsidR="00995178" w:rsidRPr="00D51F9B" w:rsidRDefault="00995178" w:rsidP="00696BC4">
            <w:pPr>
              <w:ind w:left="0" w:firstLine="0"/>
              <w:jc w:val="right"/>
              <w:rPr>
                <w:color w:val="000000"/>
                <w:sz w:val="20"/>
                <w:lang w:val="pt-PT" w:eastAsia="zh-CN"/>
              </w:rPr>
            </w:pPr>
            <w:r w:rsidRPr="00D51F9B">
              <w:rPr>
                <w:color w:val="000000"/>
                <w:sz w:val="20"/>
                <w:lang w:val="pt-PT" w:eastAsia="zh-CN"/>
              </w:rPr>
              <w:t>100,0</w:t>
            </w:r>
          </w:p>
        </w:tc>
      </w:tr>
      <w:tr w:rsidR="00AE57A1" w:rsidRPr="00D51F9B" w:rsidTr="00AE57A1">
        <w:trPr>
          <w:trHeight w:val="300"/>
        </w:trPr>
        <w:tc>
          <w:tcPr>
            <w:tcW w:w="1300" w:type="dxa"/>
            <w:tcBorders>
              <w:top w:val="nil"/>
              <w:left w:val="nil"/>
              <w:bottom w:val="single" w:sz="4" w:space="0" w:color="auto"/>
              <w:right w:val="single" w:sz="4" w:space="0" w:color="auto"/>
            </w:tcBorders>
            <w:shd w:val="clear" w:color="auto" w:fill="auto"/>
            <w:noWrap/>
            <w:vAlign w:val="bottom"/>
            <w:hideMark/>
          </w:tcPr>
          <w:p w:rsidR="00995178" w:rsidRPr="00D51F9B" w:rsidRDefault="00995178" w:rsidP="00696BC4">
            <w:pPr>
              <w:ind w:left="0" w:firstLine="0"/>
              <w:rPr>
                <w:sz w:val="20"/>
                <w:lang w:val="pt-PT" w:eastAsia="zh-CN"/>
              </w:rPr>
            </w:pPr>
            <w:r w:rsidRPr="00D51F9B">
              <w:rPr>
                <w:sz w:val="20"/>
                <w:lang w:val="pt-PT" w:eastAsia="zh-CN"/>
              </w:rPr>
              <w:t>Cabo Delgado</w:t>
            </w:r>
          </w:p>
        </w:tc>
        <w:tc>
          <w:tcPr>
            <w:tcW w:w="827" w:type="dxa"/>
            <w:tcBorders>
              <w:top w:val="nil"/>
              <w:left w:val="nil"/>
              <w:bottom w:val="single" w:sz="4" w:space="0" w:color="auto"/>
              <w:right w:val="single" w:sz="4" w:space="0" w:color="auto"/>
            </w:tcBorders>
            <w:shd w:val="clear" w:color="auto" w:fill="auto"/>
            <w:noWrap/>
            <w:vAlign w:val="bottom"/>
            <w:hideMark/>
          </w:tcPr>
          <w:p w:rsidR="00995178" w:rsidRPr="00D51F9B" w:rsidRDefault="00995178" w:rsidP="00696BC4">
            <w:pPr>
              <w:ind w:left="0" w:firstLine="0"/>
              <w:jc w:val="right"/>
              <w:rPr>
                <w:color w:val="000000"/>
                <w:sz w:val="20"/>
                <w:lang w:val="pt-PT" w:eastAsia="zh-CN"/>
              </w:rPr>
            </w:pPr>
            <w:r w:rsidRPr="00D51F9B">
              <w:rPr>
                <w:color w:val="000000"/>
                <w:sz w:val="20"/>
                <w:lang w:val="pt-PT" w:eastAsia="zh-CN"/>
              </w:rPr>
              <w:t>86,2</w:t>
            </w:r>
          </w:p>
        </w:tc>
        <w:tc>
          <w:tcPr>
            <w:tcW w:w="850" w:type="dxa"/>
            <w:tcBorders>
              <w:top w:val="nil"/>
              <w:left w:val="nil"/>
              <w:bottom w:val="single" w:sz="4" w:space="0" w:color="auto"/>
              <w:right w:val="single" w:sz="4" w:space="0" w:color="auto"/>
            </w:tcBorders>
            <w:shd w:val="clear" w:color="auto" w:fill="auto"/>
            <w:noWrap/>
            <w:vAlign w:val="bottom"/>
            <w:hideMark/>
          </w:tcPr>
          <w:p w:rsidR="00995178" w:rsidRPr="00D51F9B" w:rsidRDefault="00995178" w:rsidP="00696BC4">
            <w:pPr>
              <w:ind w:left="0" w:firstLine="0"/>
              <w:jc w:val="right"/>
              <w:rPr>
                <w:color w:val="000000"/>
                <w:sz w:val="20"/>
                <w:lang w:val="pt-PT" w:eastAsia="zh-CN"/>
              </w:rPr>
            </w:pPr>
            <w:r w:rsidRPr="00D51F9B">
              <w:rPr>
                <w:color w:val="000000"/>
                <w:sz w:val="20"/>
                <w:lang w:val="pt-PT" w:eastAsia="zh-CN"/>
              </w:rPr>
              <w:t>0,3</w:t>
            </w:r>
          </w:p>
        </w:tc>
        <w:tc>
          <w:tcPr>
            <w:tcW w:w="709" w:type="dxa"/>
            <w:tcBorders>
              <w:top w:val="nil"/>
              <w:left w:val="nil"/>
              <w:bottom w:val="single" w:sz="4" w:space="0" w:color="auto"/>
              <w:right w:val="single" w:sz="4" w:space="0" w:color="auto"/>
            </w:tcBorders>
            <w:shd w:val="clear" w:color="auto" w:fill="auto"/>
            <w:noWrap/>
            <w:vAlign w:val="bottom"/>
            <w:hideMark/>
          </w:tcPr>
          <w:p w:rsidR="00995178" w:rsidRPr="00D51F9B" w:rsidRDefault="00995178" w:rsidP="00696BC4">
            <w:pPr>
              <w:ind w:left="0" w:firstLine="0"/>
              <w:jc w:val="right"/>
              <w:rPr>
                <w:color w:val="000000"/>
                <w:sz w:val="20"/>
                <w:lang w:val="pt-PT" w:eastAsia="zh-CN"/>
              </w:rPr>
            </w:pPr>
            <w:r w:rsidRPr="00D51F9B">
              <w:rPr>
                <w:color w:val="000000"/>
                <w:sz w:val="20"/>
                <w:lang w:val="pt-PT" w:eastAsia="zh-CN"/>
              </w:rPr>
              <w:t>1,6</w:t>
            </w:r>
          </w:p>
        </w:tc>
        <w:tc>
          <w:tcPr>
            <w:tcW w:w="708" w:type="dxa"/>
            <w:tcBorders>
              <w:top w:val="nil"/>
              <w:left w:val="nil"/>
              <w:bottom w:val="single" w:sz="4" w:space="0" w:color="auto"/>
              <w:right w:val="single" w:sz="4" w:space="0" w:color="auto"/>
            </w:tcBorders>
            <w:shd w:val="clear" w:color="auto" w:fill="auto"/>
            <w:noWrap/>
            <w:vAlign w:val="bottom"/>
            <w:hideMark/>
          </w:tcPr>
          <w:p w:rsidR="00995178" w:rsidRPr="00D51F9B" w:rsidRDefault="00995178" w:rsidP="00696BC4">
            <w:pPr>
              <w:ind w:left="0" w:firstLine="0"/>
              <w:jc w:val="right"/>
              <w:rPr>
                <w:color w:val="000000"/>
                <w:sz w:val="20"/>
                <w:lang w:val="pt-PT" w:eastAsia="zh-CN"/>
              </w:rPr>
            </w:pPr>
            <w:r w:rsidRPr="00D51F9B">
              <w:rPr>
                <w:color w:val="000000"/>
                <w:sz w:val="20"/>
                <w:lang w:val="pt-PT" w:eastAsia="zh-CN"/>
              </w:rPr>
              <w:t>0,0</w:t>
            </w:r>
          </w:p>
        </w:tc>
        <w:tc>
          <w:tcPr>
            <w:tcW w:w="709" w:type="dxa"/>
            <w:tcBorders>
              <w:top w:val="nil"/>
              <w:left w:val="nil"/>
              <w:bottom w:val="single" w:sz="4" w:space="0" w:color="auto"/>
              <w:right w:val="single" w:sz="4" w:space="0" w:color="auto"/>
            </w:tcBorders>
            <w:shd w:val="clear" w:color="auto" w:fill="auto"/>
            <w:noWrap/>
            <w:vAlign w:val="bottom"/>
            <w:hideMark/>
          </w:tcPr>
          <w:p w:rsidR="00995178" w:rsidRPr="00D51F9B" w:rsidRDefault="00995178" w:rsidP="00696BC4">
            <w:pPr>
              <w:ind w:left="0" w:firstLine="0"/>
              <w:jc w:val="right"/>
              <w:rPr>
                <w:color w:val="000000"/>
                <w:sz w:val="20"/>
                <w:lang w:val="pt-PT" w:eastAsia="zh-CN"/>
              </w:rPr>
            </w:pPr>
            <w:r w:rsidRPr="00D51F9B">
              <w:rPr>
                <w:color w:val="000000"/>
                <w:sz w:val="20"/>
                <w:lang w:val="pt-PT" w:eastAsia="zh-CN"/>
              </w:rPr>
              <w:t>0,0</w:t>
            </w:r>
          </w:p>
        </w:tc>
        <w:tc>
          <w:tcPr>
            <w:tcW w:w="709" w:type="dxa"/>
            <w:tcBorders>
              <w:top w:val="nil"/>
              <w:left w:val="nil"/>
              <w:bottom w:val="single" w:sz="4" w:space="0" w:color="auto"/>
              <w:right w:val="single" w:sz="4" w:space="0" w:color="auto"/>
            </w:tcBorders>
            <w:shd w:val="clear" w:color="auto" w:fill="auto"/>
            <w:noWrap/>
            <w:vAlign w:val="bottom"/>
            <w:hideMark/>
          </w:tcPr>
          <w:p w:rsidR="00995178" w:rsidRPr="00D51F9B" w:rsidRDefault="00995178" w:rsidP="00696BC4">
            <w:pPr>
              <w:ind w:left="0" w:firstLine="0"/>
              <w:jc w:val="right"/>
              <w:rPr>
                <w:color w:val="000000"/>
                <w:sz w:val="20"/>
                <w:lang w:val="pt-PT" w:eastAsia="zh-CN"/>
              </w:rPr>
            </w:pPr>
            <w:r w:rsidRPr="00D51F9B">
              <w:rPr>
                <w:color w:val="000000"/>
                <w:sz w:val="20"/>
                <w:lang w:val="pt-PT" w:eastAsia="zh-CN"/>
              </w:rPr>
              <w:t>0,4</w:t>
            </w:r>
          </w:p>
        </w:tc>
        <w:tc>
          <w:tcPr>
            <w:tcW w:w="709" w:type="dxa"/>
            <w:tcBorders>
              <w:top w:val="nil"/>
              <w:left w:val="nil"/>
              <w:bottom w:val="single" w:sz="4" w:space="0" w:color="auto"/>
              <w:right w:val="single" w:sz="4" w:space="0" w:color="auto"/>
            </w:tcBorders>
            <w:shd w:val="clear" w:color="auto" w:fill="auto"/>
            <w:noWrap/>
            <w:vAlign w:val="bottom"/>
            <w:hideMark/>
          </w:tcPr>
          <w:p w:rsidR="00995178" w:rsidRPr="00D51F9B" w:rsidRDefault="00995178" w:rsidP="00696BC4">
            <w:pPr>
              <w:ind w:left="0" w:firstLine="0"/>
              <w:jc w:val="right"/>
              <w:rPr>
                <w:color w:val="000000"/>
                <w:sz w:val="20"/>
                <w:lang w:val="pt-PT" w:eastAsia="zh-CN"/>
              </w:rPr>
            </w:pPr>
            <w:r w:rsidRPr="00D51F9B">
              <w:rPr>
                <w:color w:val="000000"/>
                <w:sz w:val="20"/>
                <w:lang w:val="pt-PT" w:eastAsia="zh-CN"/>
              </w:rPr>
              <w:t>5,9</w:t>
            </w:r>
          </w:p>
        </w:tc>
        <w:tc>
          <w:tcPr>
            <w:tcW w:w="708" w:type="dxa"/>
            <w:tcBorders>
              <w:top w:val="nil"/>
              <w:left w:val="nil"/>
              <w:bottom w:val="single" w:sz="4" w:space="0" w:color="auto"/>
              <w:right w:val="single" w:sz="4" w:space="0" w:color="auto"/>
            </w:tcBorders>
            <w:shd w:val="clear" w:color="auto" w:fill="auto"/>
            <w:noWrap/>
            <w:vAlign w:val="bottom"/>
            <w:hideMark/>
          </w:tcPr>
          <w:p w:rsidR="00995178" w:rsidRPr="00D51F9B" w:rsidRDefault="00995178" w:rsidP="00696BC4">
            <w:pPr>
              <w:ind w:left="0" w:firstLine="0"/>
              <w:jc w:val="right"/>
              <w:rPr>
                <w:color w:val="000000"/>
                <w:sz w:val="20"/>
                <w:lang w:val="pt-PT" w:eastAsia="zh-CN"/>
              </w:rPr>
            </w:pPr>
            <w:r w:rsidRPr="00D51F9B">
              <w:rPr>
                <w:color w:val="000000"/>
                <w:sz w:val="20"/>
                <w:lang w:val="pt-PT" w:eastAsia="zh-CN"/>
              </w:rPr>
              <w:t>1,6</w:t>
            </w:r>
          </w:p>
        </w:tc>
        <w:tc>
          <w:tcPr>
            <w:tcW w:w="709" w:type="dxa"/>
            <w:tcBorders>
              <w:top w:val="nil"/>
              <w:left w:val="nil"/>
              <w:bottom w:val="single" w:sz="4" w:space="0" w:color="auto"/>
              <w:right w:val="single" w:sz="4" w:space="0" w:color="auto"/>
            </w:tcBorders>
            <w:shd w:val="clear" w:color="auto" w:fill="auto"/>
            <w:noWrap/>
            <w:vAlign w:val="bottom"/>
            <w:hideMark/>
          </w:tcPr>
          <w:p w:rsidR="00995178" w:rsidRPr="00D51F9B" w:rsidRDefault="00995178" w:rsidP="00696BC4">
            <w:pPr>
              <w:ind w:left="0" w:firstLine="0"/>
              <w:jc w:val="right"/>
              <w:rPr>
                <w:color w:val="000000"/>
                <w:sz w:val="20"/>
                <w:lang w:val="pt-PT" w:eastAsia="zh-CN"/>
              </w:rPr>
            </w:pPr>
            <w:r w:rsidRPr="00D51F9B">
              <w:rPr>
                <w:color w:val="000000"/>
                <w:sz w:val="20"/>
                <w:lang w:val="pt-PT" w:eastAsia="zh-CN"/>
              </w:rPr>
              <w:t>3,9</w:t>
            </w:r>
          </w:p>
        </w:tc>
        <w:tc>
          <w:tcPr>
            <w:tcW w:w="709" w:type="dxa"/>
            <w:tcBorders>
              <w:top w:val="nil"/>
              <w:left w:val="nil"/>
              <w:bottom w:val="single" w:sz="4" w:space="0" w:color="auto"/>
              <w:right w:val="nil"/>
            </w:tcBorders>
            <w:shd w:val="clear" w:color="auto" w:fill="auto"/>
            <w:noWrap/>
            <w:vAlign w:val="bottom"/>
            <w:hideMark/>
          </w:tcPr>
          <w:p w:rsidR="00995178" w:rsidRPr="00D51F9B" w:rsidRDefault="00995178" w:rsidP="00696BC4">
            <w:pPr>
              <w:ind w:left="0" w:firstLine="0"/>
              <w:jc w:val="right"/>
              <w:rPr>
                <w:color w:val="000000"/>
                <w:sz w:val="20"/>
                <w:lang w:val="pt-PT" w:eastAsia="zh-CN"/>
              </w:rPr>
            </w:pPr>
            <w:r w:rsidRPr="00D51F9B">
              <w:rPr>
                <w:color w:val="000000"/>
                <w:sz w:val="20"/>
                <w:lang w:val="pt-PT" w:eastAsia="zh-CN"/>
              </w:rPr>
              <w:t>100,0</w:t>
            </w:r>
          </w:p>
        </w:tc>
      </w:tr>
      <w:tr w:rsidR="00AE57A1" w:rsidRPr="00D51F9B" w:rsidTr="00AE57A1">
        <w:trPr>
          <w:trHeight w:val="300"/>
        </w:trPr>
        <w:tc>
          <w:tcPr>
            <w:tcW w:w="1300" w:type="dxa"/>
            <w:tcBorders>
              <w:top w:val="nil"/>
              <w:left w:val="nil"/>
              <w:bottom w:val="single" w:sz="4" w:space="0" w:color="auto"/>
              <w:right w:val="single" w:sz="4" w:space="0" w:color="auto"/>
            </w:tcBorders>
            <w:shd w:val="clear" w:color="auto" w:fill="auto"/>
            <w:noWrap/>
            <w:vAlign w:val="bottom"/>
            <w:hideMark/>
          </w:tcPr>
          <w:p w:rsidR="00995178" w:rsidRPr="00D51F9B" w:rsidRDefault="00995178" w:rsidP="00696BC4">
            <w:pPr>
              <w:ind w:left="0" w:firstLine="0"/>
              <w:rPr>
                <w:sz w:val="20"/>
                <w:lang w:val="pt-PT" w:eastAsia="zh-CN"/>
              </w:rPr>
            </w:pPr>
            <w:r w:rsidRPr="00D51F9B">
              <w:rPr>
                <w:sz w:val="20"/>
                <w:lang w:val="pt-PT" w:eastAsia="zh-CN"/>
              </w:rPr>
              <w:t>Nampula</w:t>
            </w:r>
          </w:p>
        </w:tc>
        <w:tc>
          <w:tcPr>
            <w:tcW w:w="827" w:type="dxa"/>
            <w:tcBorders>
              <w:top w:val="nil"/>
              <w:left w:val="nil"/>
              <w:bottom w:val="single" w:sz="4" w:space="0" w:color="auto"/>
              <w:right w:val="single" w:sz="4" w:space="0" w:color="auto"/>
            </w:tcBorders>
            <w:shd w:val="clear" w:color="auto" w:fill="auto"/>
            <w:noWrap/>
            <w:vAlign w:val="bottom"/>
            <w:hideMark/>
          </w:tcPr>
          <w:p w:rsidR="00995178" w:rsidRPr="00D51F9B" w:rsidRDefault="00995178" w:rsidP="00696BC4">
            <w:pPr>
              <w:ind w:left="0" w:firstLine="0"/>
              <w:jc w:val="right"/>
              <w:rPr>
                <w:color w:val="000000"/>
                <w:sz w:val="20"/>
                <w:lang w:val="pt-PT" w:eastAsia="zh-CN"/>
              </w:rPr>
            </w:pPr>
            <w:r w:rsidRPr="00D51F9B">
              <w:rPr>
                <w:color w:val="000000"/>
                <w:sz w:val="20"/>
                <w:lang w:val="pt-PT" w:eastAsia="zh-CN"/>
              </w:rPr>
              <w:t>82,0</w:t>
            </w:r>
          </w:p>
        </w:tc>
        <w:tc>
          <w:tcPr>
            <w:tcW w:w="850" w:type="dxa"/>
            <w:tcBorders>
              <w:top w:val="nil"/>
              <w:left w:val="nil"/>
              <w:bottom w:val="single" w:sz="4" w:space="0" w:color="auto"/>
              <w:right w:val="single" w:sz="4" w:space="0" w:color="auto"/>
            </w:tcBorders>
            <w:shd w:val="clear" w:color="auto" w:fill="auto"/>
            <w:noWrap/>
            <w:vAlign w:val="bottom"/>
            <w:hideMark/>
          </w:tcPr>
          <w:p w:rsidR="00995178" w:rsidRPr="00D51F9B" w:rsidRDefault="00995178" w:rsidP="00696BC4">
            <w:pPr>
              <w:ind w:left="0" w:firstLine="0"/>
              <w:jc w:val="right"/>
              <w:rPr>
                <w:color w:val="000000"/>
                <w:sz w:val="20"/>
                <w:lang w:val="pt-PT" w:eastAsia="zh-CN"/>
              </w:rPr>
            </w:pPr>
            <w:r w:rsidRPr="00D51F9B">
              <w:rPr>
                <w:color w:val="000000"/>
                <w:sz w:val="20"/>
                <w:lang w:val="pt-PT" w:eastAsia="zh-CN"/>
              </w:rPr>
              <w:t>0,1</w:t>
            </w:r>
          </w:p>
        </w:tc>
        <w:tc>
          <w:tcPr>
            <w:tcW w:w="709" w:type="dxa"/>
            <w:tcBorders>
              <w:top w:val="nil"/>
              <w:left w:val="nil"/>
              <w:bottom w:val="single" w:sz="4" w:space="0" w:color="auto"/>
              <w:right w:val="single" w:sz="4" w:space="0" w:color="auto"/>
            </w:tcBorders>
            <w:shd w:val="clear" w:color="auto" w:fill="auto"/>
            <w:noWrap/>
            <w:vAlign w:val="bottom"/>
            <w:hideMark/>
          </w:tcPr>
          <w:p w:rsidR="00995178" w:rsidRPr="00D51F9B" w:rsidRDefault="00995178" w:rsidP="00696BC4">
            <w:pPr>
              <w:ind w:left="0" w:firstLine="0"/>
              <w:jc w:val="right"/>
              <w:rPr>
                <w:color w:val="000000"/>
                <w:sz w:val="20"/>
                <w:lang w:val="pt-PT" w:eastAsia="zh-CN"/>
              </w:rPr>
            </w:pPr>
            <w:r w:rsidRPr="00D51F9B">
              <w:rPr>
                <w:color w:val="000000"/>
                <w:sz w:val="20"/>
                <w:lang w:val="pt-PT" w:eastAsia="zh-CN"/>
              </w:rPr>
              <w:t>3,1</w:t>
            </w:r>
          </w:p>
        </w:tc>
        <w:tc>
          <w:tcPr>
            <w:tcW w:w="708" w:type="dxa"/>
            <w:tcBorders>
              <w:top w:val="nil"/>
              <w:left w:val="nil"/>
              <w:bottom w:val="single" w:sz="4" w:space="0" w:color="auto"/>
              <w:right w:val="single" w:sz="4" w:space="0" w:color="auto"/>
            </w:tcBorders>
            <w:shd w:val="clear" w:color="auto" w:fill="auto"/>
            <w:noWrap/>
            <w:vAlign w:val="bottom"/>
            <w:hideMark/>
          </w:tcPr>
          <w:p w:rsidR="00995178" w:rsidRPr="00D51F9B" w:rsidRDefault="00995178" w:rsidP="00696BC4">
            <w:pPr>
              <w:ind w:left="0" w:firstLine="0"/>
              <w:jc w:val="right"/>
              <w:rPr>
                <w:color w:val="000000"/>
                <w:sz w:val="20"/>
                <w:lang w:val="pt-PT" w:eastAsia="zh-CN"/>
              </w:rPr>
            </w:pPr>
            <w:r w:rsidRPr="00D51F9B">
              <w:rPr>
                <w:color w:val="000000"/>
                <w:sz w:val="20"/>
                <w:lang w:val="pt-PT" w:eastAsia="zh-CN"/>
              </w:rPr>
              <w:t>0,0</w:t>
            </w:r>
          </w:p>
        </w:tc>
        <w:tc>
          <w:tcPr>
            <w:tcW w:w="709" w:type="dxa"/>
            <w:tcBorders>
              <w:top w:val="nil"/>
              <w:left w:val="nil"/>
              <w:bottom w:val="single" w:sz="4" w:space="0" w:color="auto"/>
              <w:right w:val="single" w:sz="4" w:space="0" w:color="auto"/>
            </w:tcBorders>
            <w:shd w:val="clear" w:color="auto" w:fill="auto"/>
            <w:noWrap/>
            <w:vAlign w:val="bottom"/>
            <w:hideMark/>
          </w:tcPr>
          <w:p w:rsidR="00995178" w:rsidRPr="00D51F9B" w:rsidRDefault="00995178" w:rsidP="00696BC4">
            <w:pPr>
              <w:ind w:left="0" w:firstLine="0"/>
              <w:jc w:val="right"/>
              <w:rPr>
                <w:color w:val="000000"/>
                <w:sz w:val="20"/>
                <w:lang w:val="pt-PT" w:eastAsia="zh-CN"/>
              </w:rPr>
            </w:pPr>
            <w:r w:rsidRPr="00D51F9B">
              <w:rPr>
                <w:color w:val="000000"/>
                <w:sz w:val="20"/>
                <w:lang w:val="pt-PT" w:eastAsia="zh-CN"/>
              </w:rPr>
              <w:t>0,0</w:t>
            </w:r>
          </w:p>
        </w:tc>
        <w:tc>
          <w:tcPr>
            <w:tcW w:w="709" w:type="dxa"/>
            <w:tcBorders>
              <w:top w:val="nil"/>
              <w:left w:val="nil"/>
              <w:bottom w:val="single" w:sz="4" w:space="0" w:color="auto"/>
              <w:right w:val="single" w:sz="4" w:space="0" w:color="auto"/>
            </w:tcBorders>
            <w:shd w:val="clear" w:color="auto" w:fill="auto"/>
            <w:noWrap/>
            <w:vAlign w:val="bottom"/>
            <w:hideMark/>
          </w:tcPr>
          <w:p w:rsidR="00995178" w:rsidRPr="00D51F9B" w:rsidRDefault="00995178" w:rsidP="00696BC4">
            <w:pPr>
              <w:ind w:left="0" w:firstLine="0"/>
              <w:jc w:val="right"/>
              <w:rPr>
                <w:color w:val="000000"/>
                <w:sz w:val="20"/>
                <w:lang w:val="pt-PT" w:eastAsia="zh-CN"/>
              </w:rPr>
            </w:pPr>
            <w:r w:rsidRPr="00D51F9B">
              <w:rPr>
                <w:color w:val="000000"/>
                <w:sz w:val="20"/>
                <w:lang w:val="pt-PT" w:eastAsia="zh-CN"/>
              </w:rPr>
              <w:t>0,3</w:t>
            </w:r>
          </w:p>
        </w:tc>
        <w:tc>
          <w:tcPr>
            <w:tcW w:w="709" w:type="dxa"/>
            <w:tcBorders>
              <w:top w:val="nil"/>
              <w:left w:val="nil"/>
              <w:bottom w:val="single" w:sz="4" w:space="0" w:color="auto"/>
              <w:right w:val="single" w:sz="4" w:space="0" w:color="auto"/>
            </w:tcBorders>
            <w:shd w:val="clear" w:color="auto" w:fill="auto"/>
            <w:noWrap/>
            <w:vAlign w:val="bottom"/>
            <w:hideMark/>
          </w:tcPr>
          <w:p w:rsidR="00995178" w:rsidRPr="00D51F9B" w:rsidRDefault="00995178" w:rsidP="00696BC4">
            <w:pPr>
              <w:ind w:left="0" w:firstLine="0"/>
              <w:jc w:val="right"/>
              <w:rPr>
                <w:color w:val="000000"/>
                <w:sz w:val="20"/>
                <w:lang w:val="pt-PT" w:eastAsia="zh-CN"/>
              </w:rPr>
            </w:pPr>
            <w:r w:rsidRPr="00D51F9B">
              <w:rPr>
                <w:color w:val="000000"/>
                <w:sz w:val="20"/>
                <w:lang w:val="pt-PT" w:eastAsia="zh-CN"/>
              </w:rPr>
              <w:t>7,6</w:t>
            </w:r>
          </w:p>
        </w:tc>
        <w:tc>
          <w:tcPr>
            <w:tcW w:w="708" w:type="dxa"/>
            <w:tcBorders>
              <w:top w:val="nil"/>
              <w:left w:val="nil"/>
              <w:bottom w:val="single" w:sz="4" w:space="0" w:color="auto"/>
              <w:right w:val="single" w:sz="4" w:space="0" w:color="auto"/>
            </w:tcBorders>
            <w:shd w:val="clear" w:color="auto" w:fill="auto"/>
            <w:noWrap/>
            <w:vAlign w:val="bottom"/>
            <w:hideMark/>
          </w:tcPr>
          <w:p w:rsidR="00995178" w:rsidRPr="00D51F9B" w:rsidRDefault="00995178" w:rsidP="00696BC4">
            <w:pPr>
              <w:ind w:left="0" w:firstLine="0"/>
              <w:jc w:val="right"/>
              <w:rPr>
                <w:color w:val="000000"/>
                <w:sz w:val="20"/>
                <w:lang w:val="pt-PT" w:eastAsia="zh-CN"/>
              </w:rPr>
            </w:pPr>
            <w:r w:rsidRPr="00D51F9B">
              <w:rPr>
                <w:color w:val="000000"/>
                <w:sz w:val="20"/>
                <w:lang w:val="pt-PT" w:eastAsia="zh-CN"/>
              </w:rPr>
              <w:t>0,8</w:t>
            </w:r>
          </w:p>
        </w:tc>
        <w:tc>
          <w:tcPr>
            <w:tcW w:w="709" w:type="dxa"/>
            <w:tcBorders>
              <w:top w:val="nil"/>
              <w:left w:val="nil"/>
              <w:bottom w:val="single" w:sz="4" w:space="0" w:color="auto"/>
              <w:right w:val="single" w:sz="4" w:space="0" w:color="auto"/>
            </w:tcBorders>
            <w:shd w:val="clear" w:color="auto" w:fill="auto"/>
            <w:noWrap/>
            <w:vAlign w:val="bottom"/>
            <w:hideMark/>
          </w:tcPr>
          <w:p w:rsidR="00995178" w:rsidRPr="00D51F9B" w:rsidRDefault="00995178" w:rsidP="00696BC4">
            <w:pPr>
              <w:ind w:left="0" w:firstLine="0"/>
              <w:jc w:val="right"/>
              <w:rPr>
                <w:color w:val="000000"/>
                <w:sz w:val="20"/>
                <w:lang w:val="pt-PT" w:eastAsia="zh-CN"/>
              </w:rPr>
            </w:pPr>
            <w:r w:rsidRPr="00D51F9B">
              <w:rPr>
                <w:color w:val="000000"/>
                <w:sz w:val="20"/>
                <w:lang w:val="pt-PT" w:eastAsia="zh-CN"/>
              </w:rPr>
              <w:t>6,0</w:t>
            </w:r>
          </w:p>
        </w:tc>
        <w:tc>
          <w:tcPr>
            <w:tcW w:w="709" w:type="dxa"/>
            <w:tcBorders>
              <w:top w:val="nil"/>
              <w:left w:val="nil"/>
              <w:bottom w:val="single" w:sz="4" w:space="0" w:color="auto"/>
              <w:right w:val="nil"/>
            </w:tcBorders>
            <w:shd w:val="clear" w:color="auto" w:fill="auto"/>
            <w:noWrap/>
            <w:vAlign w:val="bottom"/>
            <w:hideMark/>
          </w:tcPr>
          <w:p w:rsidR="00995178" w:rsidRPr="00D51F9B" w:rsidRDefault="00995178" w:rsidP="00696BC4">
            <w:pPr>
              <w:ind w:left="0" w:firstLine="0"/>
              <w:jc w:val="right"/>
              <w:rPr>
                <w:color w:val="000000"/>
                <w:sz w:val="20"/>
                <w:lang w:val="pt-PT" w:eastAsia="zh-CN"/>
              </w:rPr>
            </w:pPr>
            <w:r w:rsidRPr="00D51F9B">
              <w:rPr>
                <w:color w:val="000000"/>
                <w:sz w:val="20"/>
                <w:lang w:val="pt-PT" w:eastAsia="zh-CN"/>
              </w:rPr>
              <w:t>100,0</w:t>
            </w:r>
          </w:p>
        </w:tc>
      </w:tr>
      <w:tr w:rsidR="00AE57A1" w:rsidRPr="00D51F9B" w:rsidTr="00AE57A1">
        <w:trPr>
          <w:trHeight w:val="300"/>
        </w:trPr>
        <w:tc>
          <w:tcPr>
            <w:tcW w:w="1300" w:type="dxa"/>
            <w:tcBorders>
              <w:top w:val="nil"/>
              <w:left w:val="nil"/>
              <w:bottom w:val="single" w:sz="4" w:space="0" w:color="auto"/>
              <w:right w:val="single" w:sz="4" w:space="0" w:color="auto"/>
            </w:tcBorders>
            <w:shd w:val="clear" w:color="auto" w:fill="auto"/>
            <w:noWrap/>
            <w:vAlign w:val="bottom"/>
            <w:hideMark/>
          </w:tcPr>
          <w:p w:rsidR="00995178" w:rsidRPr="00D51F9B" w:rsidRDefault="00995178" w:rsidP="00696BC4">
            <w:pPr>
              <w:ind w:left="0" w:firstLine="0"/>
              <w:rPr>
                <w:sz w:val="20"/>
                <w:lang w:val="pt-PT" w:eastAsia="zh-CN"/>
              </w:rPr>
            </w:pPr>
            <w:r w:rsidRPr="00D51F9B">
              <w:rPr>
                <w:sz w:val="20"/>
                <w:lang w:val="pt-PT" w:eastAsia="zh-CN"/>
              </w:rPr>
              <w:t>Zambézia</w:t>
            </w:r>
          </w:p>
        </w:tc>
        <w:tc>
          <w:tcPr>
            <w:tcW w:w="827" w:type="dxa"/>
            <w:tcBorders>
              <w:top w:val="nil"/>
              <w:left w:val="nil"/>
              <w:bottom w:val="single" w:sz="4" w:space="0" w:color="auto"/>
              <w:right w:val="single" w:sz="4" w:space="0" w:color="auto"/>
            </w:tcBorders>
            <w:shd w:val="clear" w:color="auto" w:fill="auto"/>
            <w:noWrap/>
            <w:vAlign w:val="bottom"/>
            <w:hideMark/>
          </w:tcPr>
          <w:p w:rsidR="00995178" w:rsidRPr="00D51F9B" w:rsidRDefault="00995178" w:rsidP="00696BC4">
            <w:pPr>
              <w:ind w:left="0" w:firstLine="0"/>
              <w:jc w:val="right"/>
              <w:rPr>
                <w:color w:val="000000"/>
                <w:sz w:val="20"/>
                <w:lang w:val="pt-PT" w:eastAsia="zh-CN"/>
              </w:rPr>
            </w:pPr>
            <w:r w:rsidRPr="00D51F9B">
              <w:rPr>
                <w:color w:val="000000"/>
                <w:sz w:val="20"/>
                <w:lang w:val="pt-PT" w:eastAsia="zh-CN"/>
              </w:rPr>
              <w:t>81,8</w:t>
            </w:r>
          </w:p>
        </w:tc>
        <w:tc>
          <w:tcPr>
            <w:tcW w:w="850" w:type="dxa"/>
            <w:tcBorders>
              <w:top w:val="nil"/>
              <w:left w:val="nil"/>
              <w:bottom w:val="single" w:sz="4" w:space="0" w:color="auto"/>
              <w:right w:val="single" w:sz="4" w:space="0" w:color="auto"/>
            </w:tcBorders>
            <w:shd w:val="clear" w:color="auto" w:fill="auto"/>
            <w:noWrap/>
            <w:vAlign w:val="bottom"/>
            <w:hideMark/>
          </w:tcPr>
          <w:p w:rsidR="00995178" w:rsidRPr="00D51F9B" w:rsidRDefault="00995178" w:rsidP="00696BC4">
            <w:pPr>
              <w:ind w:left="0" w:firstLine="0"/>
              <w:jc w:val="right"/>
              <w:rPr>
                <w:color w:val="000000"/>
                <w:sz w:val="20"/>
                <w:lang w:val="pt-PT" w:eastAsia="zh-CN"/>
              </w:rPr>
            </w:pPr>
            <w:r w:rsidRPr="00D51F9B">
              <w:rPr>
                <w:color w:val="000000"/>
                <w:sz w:val="20"/>
                <w:lang w:val="pt-PT" w:eastAsia="zh-CN"/>
              </w:rPr>
              <w:t>1,0</w:t>
            </w:r>
          </w:p>
        </w:tc>
        <w:tc>
          <w:tcPr>
            <w:tcW w:w="709" w:type="dxa"/>
            <w:tcBorders>
              <w:top w:val="nil"/>
              <w:left w:val="nil"/>
              <w:bottom w:val="single" w:sz="4" w:space="0" w:color="auto"/>
              <w:right w:val="single" w:sz="4" w:space="0" w:color="auto"/>
            </w:tcBorders>
            <w:shd w:val="clear" w:color="auto" w:fill="auto"/>
            <w:noWrap/>
            <w:vAlign w:val="bottom"/>
            <w:hideMark/>
          </w:tcPr>
          <w:p w:rsidR="00995178" w:rsidRPr="00D51F9B" w:rsidRDefault="00995178" w:rsidP="00696BC4">
            <w:pPr>
              <w:ind w:left="0" w:firstLine="0"/>
              <w:jc w:val="right"/>
              <w:rPr>
                <w:color w:val="000000"/>
                <w:sz w:val="20"/>
                <w:lang w:val="pt-PT" w:eastAsia="zh-CN"/>
              </w:rPr>
            </w:pPr>
            <w:r w:rsidRPr="00D51F9B">
              <w:rPr>
                <w:color w:val="000000"/>
                <w:sz w:val="20"/>
                <w:lang w:val="pt-PT" w:eastAsia="zh-CN"/>
              </w:rPr>
              <w:t>3,9</w:t>
            </w:r>
          </w:p>
        </w:tc>
        <w:tc>
          <w:tcPr>
            <w:tcW w:w="708" w:type="dxa"/>
            <w:tcBorders>
              <w:top w:val="nil"/>
              <w:left w:val="nil"/>
              <w:bottom w:val="single" w:sz="4" w:space="0" w:color="auto"/>
              <w:right w:val="single" w:sz="4" w:space="0" w:color="auto"/>
            </w:tcBorders>
            <w:shd w:val="clear" w:color="auto" w:fill="auto"/>
            <w:noWrap/>
            <w:vAlign w:val="bottom"/>
            <w:hideMark/>
          </w:tcPr>
          <w:p w:rsidR="00995178" w:rsidRPr="00D51F9B" w:rsidRDefault="00995178" w:rsidP="00696BC4">
            <w:pPr>
              <w:ind w:left="0" w:firstLine="0"/>
              <w:jc w:val="right"/>
              <w:rPr>
                <w:color w:val="000000"/>
                <w:sz w:val="20"/>
                <w:lang w:val="pt-PT" w:eastAsia="zh-CN"/>
              </w:rPr>
            </w:pPr>
            <w:r w:rsidRPr="00D51F9B">
              <w:rPr>
                <w:color w:val="000000"/>
                <w:sz w:val="20"/>
                <w:lang w:val="pt-PT" w:eastAsia="zh-CN"/>
              </w:rPr>
              <w:t>0,0</w:t>
            </w:r>
          </w:p>
        </w:tc>
        <w:tc>
          <w:tcPr>
            <w:tcW w:w="709" w:type="dxa"/>
            <w:tcBorders>
              <w:top w:val="nil"/>
              <w:left w:val="nil"/>
              <w:bottom w:val="single" w:sz="4" w:space="0" w:color="auto"/>
              <w:right w:val="single" w:sz="4" w:space="0" w:color="auto"/>
            </w:tcBorders>
            <w:shd w:val="clear" w:color="auto" w:fill="auto"/>
            <w:noWrap/>
            <w:vAlign w:val="bottom"/>
            <w:hideMark/>
          </w:tcPr>
          <w:p w:rsidR="00995178" w:rsidRPr="00D51F9B" w:rsidRDefault="00995178" w:rsidP="00696BC4">
            <w:pPr>
              <w:ind w:left="0" w:firstLine="0"/>
              <w:jc w:val="right"/>
              <w:rPr>
                <w:color w:val="000000"/>
                <w:sz w:val="20"/>
                <w:lang w:val="pt-PT" w:eastAsia="zh-CN"/>
              </w:rPr>
            </w:pPr>
            <w:r w:rsidRPr="00D51F9B">
              <w:rPr>
                <w:color w:val="000000"/>
                <w:sz w:val="20"/>
                <w:lang w:val="pt-PT" w:eastAsia="zh-CN"/>
              </w:rPr>
              <w:t>0,1</w:t>
            </w:r>
          </w:p>
        </w:tc>
        <w:tc>
          <w:tcPr>
            <w:tcW w:w="709" w:type="dxa"/>
            <w:tcBorders>
              <w:top w:val="nil"/>
              <w:left w:val="nil"/>
              <w:bottom w:val="single" w:sz="4" w:space="0" w:color="auto"/>
              <w:right w:val="single" w:sz="4" w:space="0" w:color="auto"/>
            </w:tcBorders>
            <w:shd w:val="clear" w:color="auto" w:fill="auto"/>
            <w:noWrap/>
            <w:vAlign w:val="bottom"/>
            <w:hideMark/>
          </w:tcPr>
          <w:p w:rsidR="00995178" w:rsidRPr="00D51F9B" w:rsidRDefault="00995178" w:rsidP="00696BC4">
            <w:pPr>
              <w:ind w:left="0" w:firstLine="0"/>
              <w:jc w:val="right"/>
              <w:rPr>
                <w:color w:val="000000"/>
                <w:sz w:val="20"/>
                <w:lang w:val="pt-PT" w:eastAsia="zh-CN"/>
              </w:rPr>
            </w:pPr>
            <w:r w:rsidRPr="00D51F9B">
              <w:rPr>
                <w:color w:val="000000"/>
                <w:sz w:val="20"/>
                <w:lang w:val="pt-PT" w:eastAsia="zh-CN"/>
              </w:rPr>
              <w:t>0,6</w:t>
            </w:r>
          </w:p>
        </w:tc>
        <w:tc>
          <w:tcPr>
            <w:tcW w:w="709" w:type="dxa"/>
            <w:tcBorders>
              <w:top w:val="nil"/>
              <w:left w:val="nil"/>
              <w:bottom w:val="single" w:sz="4" w:space="0" w:color="auto"/>
              <w:right w:val="single" w:sz="4" w:space="0" w:color="auto"/>
            </w:tcBorders>
            <w:shd w:val="clear" w:color="auto" w:fill="auto"/>
            <w:noWrap/>
            <w:vAlign w:val="bottom"/>
            <w:hideMark/>
          </w:tcPr>
          <w:p w:rsidR="00995178" w:rsidRPr="00D51F9B" w:rsidRDefault="00995178" w:rsidP="00696BC4">
            <w:pPr>
              <w:ind w:left="0" w:firstLine="0"/>
              <w:jc w:val="right"/>
              <w:rPr>
                <w:color w:val="000000"/>
                <w:sz w:val="20"/>
                <w:lang w:val="pt-PT" w:eastAsia="zh-CN"/>
              </w:rPr>
            </w:pPr>
            <w:r w:rsidRPr="00D51F9B">
              <w:rPr>
                <w:color w:val="000000"/>
                <w:sz w:val="20"/>
                <w:lang w:val="pt-PT" w:eastAsia="zh-CN"/>
              </w:rPr>
              <w:t>6,5</w:t>
            </w:r>
          </w:p>
        </w:tc>
        <w:tc>
          <w:tcPr>
            <w:tcW w:w="708" w:type="dxa"/>
            <w:tcBorders>
              <w:top w:val="nil"/>
              <w:left w:val="nil"/>
              <w:bottom w:val="single" w:sz="4" w:space="0" w:color="auto"/>
              <w:right w:val="single" w:sz="4" w:space="0" w:color="auto"/>
            </w:tcBorders>
            <w:shd w:val="clear" w:color="auto" w:fill="auto"/>
            <w:noWrap/>
            <w:vAlign w:val="bottom"/>
            <w:hideMark/>
          </w:tcPr>
          <w:p w:rsidR="00995178" w:rsidRPr="00D51F9B" w:rsidRDefault="00995178" w:rsidP="00696BC4">
            <w:pPr>
              <w:ind w:left="0" w:firstLine="0"/>
              <w:jc w:val="right"/>
              <w:rPr>
                <w:color w:val="000000"/>
                <w:sz w:val="20"/>
                <w:lang w:val="pt-PT" w:eastAsia="zh-CN"/>
              </w:rPr>
            </w:pPr>
            <w:r w:rsidRPr="00D51F9B">
              <w:rPr>
                <w:color w:val="000000"/>
                <w:sz w:val="20"/>
                <w:lang w:val="pt-PT" w:eastAsia="zh-CN"/>
              </w:rPr>
              <w:t>0,7</w:t>
            </w:r>
          </w:p>
        </w:tc>
        <w:tc>
          <w:tcPr>
            <w:tcW w:w="709" w:type="dxa"/>
            <w:tcBorders>
              <w:top w:val="nil"/>
              <w:left w:val="nil"/>
              <w:bottom w:val="single" w:sz="4" w:space="0" w:color="auto"/>
              <w:right w:val="single" w:sz="4" w:space="0" w:color="auto"/>
            </w:tcBorders>
            <w:shd w:val="clear" w:color="auto" w:fill="auto"/>
            <w:noWrap/>
            <w:vAlign w:val="bottom"/>
            <w:hideMark/>
          </w:tcPr>
          <w:p w:rsidR="00995178" w:rsidRPr="00D51F9B" w:rsidRDefault="00995178" w:rsidP="00696BC4">
            <w:pPr>
              <w:ind w:left="0" w:firstLine="0"/>
              <w:jc w:val="right"/>
              <w:rPr>
                <w:color w:val="000000"/>
                <w:sz w:val="20"/>
                <w:lang w:val="pt-PT" w:eastAsia="zh-CN"/>
              </w:rPr>
            </w:pPr>
            <w:r w:rsidRPr="00D51F9B">
              <w:rPr>
                <w:color w:val="000000"/>
                <w:sz w:val="20"/>
                <w:lang w:val="pt-PT" w:eastAsia="zh-CN"/>
              </w:rPr>
              <w:t>5,5</w:t>
            </w:r>
          </w:p>
        </w:tc>
        <w:tc>
          <w:tcPr>
            <w:tcW w:w="709" w:type="dxa"/>
            <w:tcBorders>
              <w:top w:val="nil"/>
              <w:left w:val="nil"/>
              <w:bottom w:val="single" w:sz="4" w:space="0" w:color="auto"/>
              <w:right w:val="nil"/>
            </w:tcBorders>
            <w:shd w:val="clear" w:color="auto" w:fill="auto"/>
            <w:noWrap/>
            <w:vAlign w:val="bottom"/>
            <w:hideMark/>
          </w:tcPr>
          <w:p w:rsidR="00995178" w:rsidRPr="00D51F9B" w:rsidRDefault="00995178" w:rsidP="00696BC4">
            <w:pPr>
              <w:ind w:left="0" w:firstLine="0"/>
              <w:jc w:val="right"/>
              <w:rPr>
                <w:color w:val="000000"/>
                <w:sz w:val="20"/>
                <w:lang w:val="pt-PT" w:eastAsia="zh-CN"/>
              </w:rPr>
            </w:pPr>
            <w:r w:rsidRPr="00D51F9B">
              <w:rPr>
                <w:color w:val="000000"/>
                <w:sz w:val="20"/>
                <w:lang w:val="pt-PT" w:eastAsia="zh-CN"/>
              </w:rPr>
              <w:t>100,0</w:t>
            </w:r>
          </w:p>
        </w:tc>
      </w:tr>
      <w:tr w:rsidR="00AE57A1" w:rsidRPr="00D51F9B" w:rsidTr="00AE57A1">
        <w:trPr>
          <w:trHeight w:val="300"/>
        </w:trPr>
        <w:tc>
          <w:tcPr>
            <w:tcW w:w="1300" w:type="dxa"/>
            <w:tcBorders>
              <w:top w:val="nil"/>
              <w:left w:val="nil"/>
              <w:bottom w:val="single" w:sz="4" w:space="0" w:color="auto"/>
              <w:right w:val="single" w:sz="4" w:space="0" w:color="auto"/>
            </w:tcBorders>
            <w:shd w:val="clear" w:color="auto" w:fill="auto"/>
            <w:noWrap/>
            <w:vAlign w:val="bottom"/>
            <w:hideMark/>
          </w:tcPr>
          <w:p w:rsidR="00995178" w:rsidRPr="00D51F9B" w:rsidRDefault="00995178" w:rsidP="00696BC4">
            <w:pPr>
              <w:ind w:left="0" w:firstLine="0"/>
              <w:rPr>
                <w:sz w:val="20"/>
                <w:lang w:val="pt-PT" w:eastAsia="zh-CN"/>
              </w:rPr>
            </w:pPr>
            <w:r w:rsidRPr="00D51F9B">
              <w:rPr>
                <w:sz w:val="20"/>
                <w:lang w:val="pt-PT" w:eastAsia="zh-CN"/>
              </w:rPr>
              <w:t>Tete</w:t>
            </w:r>
          </w:p>
        </w:tc>
        <w:tc>
          <w:tcPr>
            <w:tcW w:w="827" w:type="dxa"/>
            <w:tcBorders>
              <w:top w:val="nil"/>
              <w:left w:val="nil"/>
              <w:bottom w:val="single" w:sz="4" w:space="0" w:color="auto"/>
              <w:right w:val="single" w:sz="4" w:space="0" w:color="auto"/>
            </w:tcBorders>
            <w:shd w:val="clear" w:color="auto" w:fill="auto"/>
            <w:noWrap/>
            <w:vAlign w:val="bottom"/>
            <w:hideMark/>
          </w:tcPr>
          <w:p w:rsidR="00995178" w:rsidRPr="00D51F9B" w:rsidRDefault="00995178" w:rsidP="00696BC4">
            <w:pPr>
              <w:ind w:left="0" w:firstLine="0"/>
              <w:jc w:val="right"/>
              <w:rPr>
                <w:color w:val="000000"/>
                <w:sz w:val="20"/>
                <w:lang w:val="pt-PT" w:eastAsia="zh-CN"/>
              </w:rPr>
            </w:pPr>
            <w:r w:rsidRPr="00D51F9B">
              <w:rPr>
                <w:color w:val="000000"/>
                <w:sz w:val="20"/>
                <w:lang w:val="pt-PT" w:eastAsia="zh-CN"/>
              </w:rPr>
              <w:t>90,2</w:t>
            </w:r>
          </w:p>
        </w:tc>
        <w:tc>
          <w:tcPr>
            <w:tcW w:w="850" w:type="dxa"/>
            <w:tcBorders>
              <w:top w:val="nil"/>
              <w:left w:val="nil"/>
              <w:bottom w:val="single" w:sz="4" w:space="0" w:color="auto"/>
              <w:right w:val="single" w:sz="4" w:space="0" w:color="auto"/>
            </w:tcBorders>
            <w:shd w:val="clear" w:color="auto" w:fill="auto"/>
            <w:noWrap/>
            <w:vAlign w:val="bottom"/>
            <w:hideMark/>
          </w:tcPr>
          <w:p w:rsidR="00995178" w:rsidRPr="00D51F9B" w:rsidRDefault="00995178" w:rsidP="00696BC4">
            <w:pPr>
              <w:ind w:left="0" w:firstLine="0"/>
              <w:jc w:val="right"/>
              <w:rPr>
                <w:color w:val="000000"/>
                <w:sz w:val="20"/>
                <w:lang w:val="pt-PT" w:eastAsia="zh-CN"/>
              </w:rPr>
            </w:pPr>
            <w:r w:rsidRPr="00D51F9B">
              <w:rPr>
                <w:color w:val="000000"/>
                <w:sz w:val="20"/>
                <w:lang w:val="pt-PT" w:eastAsia="zh-CN"/>
              </w:rPr>
              <w:t>0,4</w:t>
            </w:r>
          </w:p>
        </w:tc>
        <w:tc>
          <w:tcPr>
            <w:tcW w:w="709" w:type="dxa"/>
            <w:tcBorders>
              <w:top w:val="nil"/>
              <w:left w:val="nil"/>
              <w:bottom w:val="single" w:sz="4" w:space="0" w:color="auto"/>
              <w:right w:val="single" w:sz="4" w:space="0" w:color="auto"/>
            </w:tcBorders>
            <w:shd w:val="clear" w:color="auto" w:fill="auto"/>
            <w:noWrap/>
            <w:vAlign w:val="bottom"/>
            <w:hideMark/>
          </w:tcPr>
          <w:p w:rsidR="00995178" w:rsidRPr="00D51F9B" w:rsidRDefault="00995178" w:rsidP="00696BC4">
            <w:pPr>
              <w:ind w:left="0" w:firstLine="0"/>
              <w:jc w:val="right"/>
              <w:rPr>
                <w:color w:val="000000"/>
                <w:sz w:val="20"/>
                <w:lang w:val="pt-PT" w:eastAsia="zh-CN"/>
              </w:rPr>
            </w:pPr>
            <w:r w:rsidRPr="00D51F9B">
              <w:rPr>
                <w:color w:val="000000"/>
                <w:sz w:val="20"/>
                <w:lang w:val="pt-PT" w:eastAsia="zh-CN"/>
              </w:rPr>
              <w:t>1,1</w:t>
            </w:r>
          </w:p>
        </w:tc>
        <w:tc>
          <w:tcPr>
            <w:tcW w:w="708" w:type="dxa"/>
            <w:tcBorders>
              <w:top w:val="nil"/>
              <w:left w:val="nil"/>
              <w:bottom w:val="single" w:sz="4" w:space="0" w:color="auto"/>
              <w:right w:val="single" w:sz="4" w:space="0" w:color="auto"/>
            </w:tcBorders>
            <w:shd w:val="clear" w:color="auto" w:fill="auto"/>
            <w:noWrap/>
            <w:vAlign w:val="bottom"/>
            <w:hideMark/>
          </w:tcPr>
          <w:p w:rsidR="00995178" w:rsidRPr="00D51F9B" w:rsidRDefault="00995178" w:rsidP="00696BC4">
            <w:pPr>
              <w:ind w:left="0" w:firstLine="0"/>
              <w:jc w:val="right"/>
              <w:rPr>
                <w:color w:val="000000"/>
                <w:sz w:val="20"/>
                <w:lang w:val="pt-PT" w:eastAsia="zh-CN"/>
              </w:rPr>
            </w:pPr>
            <w:r w:rsidRPr="00D51F9B">
              <w:rPr>
                <w:color w:val="000000"/>
                <w:sz w:val="20"/>
                <w:lang w:val="pt-PT" w:eastAsia="zh-CN"/>
              </w:rPr>
              <w:t>0,0</w:t>
            </w:r>
          </w:p>
        </w:tc>
        <w:tc>
          <w:tcPr>
            <w:tcW w:w="709" w:type="dxa"/>
            <w:tcBorders>
              <w:top w:val="nil"/>
              <w:left w:val="nil"/>
              <w:bottom w:val="single" w:sz="4" w:space="0" w:color="auto"/>
              <w:right w:val="single" w:sz="4" w:space="0" w:color="auto"/>
            </w:tcBorders>
            <w:shd w:val="clear" w:color="auto" w:fill="auto"/>
            <w:noWrap/>
            <w:vAlign w:val="bottom"/>
            <w:hideMark/>
          </w:tcPr>
          <w:p w:rsidR="00995178" w:rsidRPr="00D51F9B" w:rsidRDefault="00995178" w:rsidP="00696BC4">
            <w:pPr>
              <w:ind w:left="0" w:firstLine="0"/>
              <w:jc w:val="right"/>
              <w:rPr>
                <w:color w:val="000000"/>
                <w:sz w:val="20"/>
                <w:lang w:val="pt-PT" w:eastAsia="zh-CN"/>
              </w:rPr>
            </w:pPr>
            <w:r w:rsidRPr="00D51F9B">
              <w:rPr>
                <w:color w:val="000000"/>
                <w:sz w:val="20"/>
                <w:lang w:val="pt-PT" w:eastAsia="zh-CN"/>
              </w:rPr>
              <w:t>0,0</w:t>
            </w:r>
          </w:p>
        </w:tc>
        <w:tc>
          <w:tcPr>
            <w:tcW w:w="709" w:type="dxa"/>
            <w:tcBorders>
              <w:top w:val="nil"/>
              <w:left w:val="nil"/>
              <w:bottom w:val="single" w:sz="4" w:space="0" w:color="auto"/>
              <w:right w:val="single" w:sz="4" w:space="0" w:color="auto"/>
            </w:tcBorders>
            <w:shd w:val="clear" w:color="auto" w:fill="auto"/>
            <w:noWrap/>
            <w:vAlign w:val="bottom"/>
            <w:hideMark/>
          </w:tcPr>
          <w:p w:rsidR="00995178" w:rsidRPr="00D51F9B" w:rsidRDefault="00995178" w:rsidP="00696BC4">
            <w:pPr>
              <w:ind w:left="0" w:firstLine="0"/>
              <w:jc w:val="right"/>
              <w:rPr>
                <w:color w:val="000000"/>
                <w:sz w:val="20"/>
                <w:lang w:val="pt-PT" w:eastAsia="zh-CN"/>
              </w:rPr>
            </w:pPr>
            <w:r w:rsidRPr="00D51F9B">
              <w:rPr>
                <w:color w:val="000000"/>
                <w:sz w:val="20"/>
                <w:lang w:val="pt-PT" w:eastAsia="zh-CN"/>
              </w:rPr>
              <w:t>0,6</w:t>
            </w:r>
          </w:p>
        </w:tc>
        <w:tc>
          <w:tcPr>
            <w:tcW w:w="709" w:type="dxa"/>
            <w:tcBorders>
              <w:top w:val="nil"/>
              <w:left w:val="nil"/>
              <w:bottom w:val="single" w:sz="4" w:space="0" w:color="auto"/>
              <w:right w:val="single" w:sz="4" w:space="0" w:color="auto"/>
            </w:tcBorders>
            <w:shd w:val="clear" w:color="auto" w:fill="auto"/>
            <w:noWrap/>
            <w:vAlign w:val="bottom"/>
            <w:hideMark/>
          </w:tcPr>
          <w:p w:rsidR="00995178" w:rsidRPr="00D51F9B" w:rsidRDefault="00995178" w:rsidP="00696BC4">
            <w:pPr>
              <w:ind w:left="0" w:firstLine="0"/>
              <w:jc w:val="right"/>
              <w:rPr>
                <w:color w:val="000000"/>
                <w:sz w:val="20"/>
                <w:lang w:val="pt-PT" w:eastAsia="zh-CN"/>
              </w:rPr>
            </w:pPr>
            <w:r w:rsidRPr="00D51F9B">
              <w:rPr>
                <w:color w:val="000000"/>
                <w:sz w:val="20"/>
                <w:lang w:val="pt-PT" w:eastAsia="zh-CN"/>
              </w:rPr>
              <w:t>3,1</w:t>
            </w:r>
          </w:p>
        </w:tc>
        <w:tc>
          <w:tcPr>
            <w:tcW w:w="708" w:type="dxa"/>
            <w:tcBorders>
              <w:top w:val="nil"/>
              <w:left w:val="nil"/>
              <w:bottom w:val="single" w:sz="4" w:space="0" w:color="auto"/>
              <w:right w:val="single" w:sz="4" w:space="0" w:color="auto"/>
            </w:tcBorders>
            <w:shd w:val="clear" w:color="auto" w:fill="auto"/>
            <w:noWrap/>
            <w:vAlign w:val="bottom"/>
            <w:hideMark/>
          </w:tcPr>
          <w:p w:rsidR="00995178" w:rsidRPr="00D51F9B" w:rsidRDefault="00995178" w:rsidP="00696BC4">
            <w:pPr>
              <w:ind w:left="0" w:firstLine="0"/>
              <w:jc w:val="right"/>
              <w:rPr>
                <w:color w:val="000000"/>
                <w:sz w:val="20"/>
                <w:lang w:val="pt-PT" w:eastAsia="zh-CN"/>
              </w:rPr>
            </w:pPr>
            <w:r w:rsidRPr="00D51F9B">
              <w:rPr>
                <w:color w:val="000000"/>
                <w:sz w:val="20"/>
                <w:lang w:val="pt-PT" w:eastAsia="zh-CN"/>
              </w:rPr>
              <w:t>1,1</w:t>
            </w:r>
          </w:p>
        </w:tc>
        <w:tc>
          <w:tcPr>
            <w:tcW w:w="709" w:type="dxa"/>
            <w:tcBorders>
              <w:top w:val="nil"/>
              <w:left w:val="nil"/>
              <w:bottom w:val="single" w:sz="4" w:space="0" w:color="auto"/>
              <w:right w:val="single" w:sz="4" w:space="0" w:color="auto"/>
            </w:tcBorders>
            <w:shd w:val="clear" w:color="auto" w:fill="auto"/>
            <w:noWrap/>
            <w:vAlign w:val="bottom"/>
            <w:hideMark/>
          </w:tcPr>
          <w:p w:rsidR="00995178" w:rsidRPr="00D51F9B" w:rsidRDefault="00995178" w:rsidP="00696BC4">
            <w:pPr>
              <w:ind w:left="0" w:firstLine="0"/>
              <w:jc w:val="right"/>
              <w:rPr>
                <w:color w:val="000000"/>
                <w:sz w:val="20"/>
                <w:lang w:val="pt-PT" w:eastAsia="zh-CN"/>
              </w:rPr>
            </w:pPr>
            <w:r w:rsidRPr="00D51F9B">
              <w:rPr>
                <w:color w:val="000000"/>
                <w:sz w:val="20"/>
                <w:lang w:val="pt-PT" w:eastAsia="zh-CN"/>
              </w:rPr>
              <w:t>3,6</w:t>
            </w:r>
          </w:p>
        </w:tc>
        <w:tc>
          <w:tcPr>
            <w:tcW w:w="709" w:type="dxa"/>
            <w:tcBorders>
              <w:top w:val="nil"/>
              <w:left w:val="nil"/>
              <w:bottom w:val="single" w:sz="4" w:space="0" w:color="auto"/>
              <w:right w:val="nil"/>
            </w:tcBorders>
            <w:shd w:val="clear" w:color="auto" w:fill="auto"/>
            <w:noWrap/>
            <w:vAlign w:val="bottom"/>
            <w:hideMark/>
          </w:tcPr>
          <w:p w:rsidR="00995178" w:rsidRPr="00D51F9B" w:rsidRDefault="00995178" w:rsidP="00696BC4">
            <w:pPr>
              <w:ind w:left="0" w:firstLine="0"/>
              <w:jc w:val="right"/>
              <w:rPr>
                <w:color w:val="000000"/>
                <w:sz w:val="20"/>
                <w:lang w:val="pt-PT" w:eastAsia="zh-CN"/>
              </w:rPr>
            </w:pPr>
            <w:r w:rsidRPr="00D51F9B">
              <w:rPr>
                <w:color w:val="000000"/>
                <w:sz w:val="20"/>
                <w:lang w:val="pt-PT" w:eastAsia="zh-CN"/>
              </w:rPr>
              <w:t>100,0</w:t>
            </w:r>
          </w:p>
        </w:tc>
      </w:tr>
      <w:tr w:rsidR="00AE57A1" w:rsidRPr="00D51F9B" w:rsidTr="00AE57A1">
        <w:trPr>
          <w:trHeight w:val="300"/>
        </w:trPr>
        <w:tc>
          <w:tcPr>
            <w:tcW w:w="1300" w:type="dxa"/>
            <w:tcBorders>
              <w:top w:val="nil"/>
              <w:left w:val="nil"/>
              <w:bottom w:val="single" w:sz="4" w:space="0" w:color="auto"/>
              <w:right w:val="single" w:sz="4" w:space="0" w:color="auto"/>
            </w:tcBorders>
            <w:shd w:val="clear" w:color="auto" w:fill="auto"/>
            <w:noWrap/>
            <w:vAlign w:val="bottom"/>
            <w:hideMark/>
          </w:tcPr>
          <w:p w:rsidR="00995178" w:rsidRPr="00D51F9B" w:rsidRDefault="00995178" w:rsidP="00696BC4">
            <w:pPr>
              <w:ind w:left="0" w:firstLine="0"/>
              <w:rPr>
                <w:sz w:val="20"/>
                <w:lang w:val="pt-PT" w:eastAsia="zh-CN"/>
              </w:rPr>
            </w:pPr>
            <w:r w:rsidRPr="00D51F9B">
              <w:rPr>
                <w:sz w:val="20"/>
                <w:lang w:val="pt-PT" w:eastAsia="zh-CN"/>
              </w:rPr>
              <w:t>Manica</w:t>
            </w:r>
          </w:p>
        </w:tc>
        <w:tc>
          <w:tcPr>
            <w:tcW w:w="827" w:type="dxa"/>
            <w:tcBorders>
              <w:top w:val="nil"/>
              <w:left w:val="nil"/>
              <w:bottom w:val="single" w:sz="4" w:space="0" w:color="auto"/>
              <w:right w:val="single" w:sz="4" w:space="0" w:color="auto"/>
            </w:tcBorders>
            <w:shd w:val="clear" w:color="auto" w:fill="auto"/>
            <w:noWrap/>
            <w:vAlign w:val="bottom"/>
            <w:hideMark/>
          </w:tcPr>
          <w:p w:rsidR="00995178" w:rsidRPr="00D51F9B" w:rsidRDefault="00995178" w:rsidP="00696BC4">
            <w:pPr>
              <w:ind w:left="0" w:firstLine="0"/>
              <w:jc w:val="right"/>
              <w:rPr>
                <w:color w:val="000000"/>
                <w:sz w:val="20"/>
                <w:lang w:val="pt-PT" w:eastAsia="zh-CN"/>
              </w:rPr>
            </w:pPr>
            <w:r w:rsidRPr="00D51F9B">
              <w:rPr>
                <w:color w:val="000000"/>
                <w:sz w:val="20"/>
                <w:lang w:val="pt-PT" w:eastAsia="zh-CN"/>
              </w:rPr>
              <w:t>67,9</w:t>
            </w:r>
          </w:p>
        </w:tc>
        <w:tc>
          <w:tcPr>
            <w:tcW w:w="850" w:type="dxa"/>
            <w:tcBorders>
              <w:top w:val="nil"/>
              <w:left w:val="nil"/>
              <w:bottom w:val="single" w:sz="4" w:space="0" w:color="auto"/>
              <w:right w:val="single" w:sz="4" w:space="0" w:color="auto"/>
            </w:tcBorders>
            <w:shd w:val="clear" w:color="auto" w:fill="auto"/>
            <w:noWrap/>
            <w:vAlign w:val="bottom"/>
            <w:hideMark/>
          </w:tcPr>
          <w:p w:rsidR="00995178" w:rsidRPr="00D51F9B" w:rsidRDefault="00995178" w:rsidP="00696BC4">
            <w:pPr>
              <w:ind w:left="0" w:firstLine="0"/>
              <w:jc w:val="right"/>
              <w:rPr>
                <w:color w:val="000000"/>
                <w:sz w:val="20"/>
                <w:lang w:val="pt-PT" w:eastAsia="zh-CN"/>
              </w:rPr>
            </w:pPr>
            <w:r w:rsidRPr="00D51F9B">
              <w:rPr>
                <w:color w:val="000000"/>
                <w:sz w:val="20"/>
                <w:lang w:val="pt-PT" w:eastAsia="zh-CN"/>
              </w:rPr>
              <w:t>0,3</w:t>
            </w:r>
          </w:p>
        </w:tc>
        <w:tc>
          <w:tcPr>
            <w:tcW w:w="709" w:type="dxa"/>
            <w:tcBorders>
              <w:top w:val="nil"/>
              <w:left w:val="nil"/>
              <w:bottom w:val="single" w:sz="4" w:space="0" w:color="auto"/>
              <w:right w:val="single" w:sz="4" w:space="0" w:color="auto"/>
            </w:tcBorders>
            <w:shd w:val="clear" w:color="auto" w:fill="auto"/>
            <w:noWrap/>
            <w:vAlign w:val="bottom"/>
            <w:hideMark/>
          </w:tcPr>
          <w:p w:rsidR="00995178" w:rsidRPr="00D51F9B" w:rsidRDefault="00995178" w:rsidP="00696BC4">
            <w:pPr>
              <w:ind w:left="0" w:firstLine="0"/>
              <w:jc w:val="right"/>
              <w:rPr>
                <w:color w:val="000000"/>
                <w:sz w:val="20"/>
                <w:lang w:val="pt-PT" w:eastAsia="zh-CN"/>
              </w:rPr>
            </w:pPr>
            <w:r w:rsidRPr="00D51F9B">
              <w:rPr>
                <w:color w:val="000000"/>
                <w:sz w:val="20"/>
                <w:lang w:val="pt-PT" w:eastAsia="zh-CN"/>
              </w:rPr>
              <w:t>3,2</w:t>
            </w:r>
          </w:p>
        </w:tc>
        <w:tc>
          <w:tcPr>
            <w:tcW w:w="708" w:type="dxa"/>
            <w:tcBorders>
              <w:top w:val="nil"/>
              <w:left w:val="nil"/>
              <w:bottom w:val="single" w:sz="4" w:space="0" w:color="auto"/>
              <w:right w:val="single" w:sz="4" w:space="0" w:color="auto"/>
            </w:tcBorders>
            <w:shd w:val="clear" w:color="auto" w:fill="auto"/>
            <w:noWrap/>
            <w:vAlign w:val="bottom"/>
            <w:hideMark/>
          </w:tcPr>
          <w:p w:rsidR="00995178" w:rsidRPr="00D51F9B" w:rsidRDefault="00995178" w:rsidP="00696BC4">
            <w:pPr>
              <w:ind w:left="0" w:firstLine="0"/>
              <w:jc w:val="right"/>
              <w:rPr>
                <w:color w:val="000000"/>
                <w:sz w:val="20"/>
                <w:lang w:val="pt-PT" w:eastAsia="zh-CN"/>
              </w:rPr>
            </w:pPr>
            <w:r w:rsidRPr="00D51F9B">
              <w:rPr>
                <w:color w:val="000000"/>
                <w:sz w:val="20"/>
                <w:lang w:val="pt-PT" w:eastAsia="zh-CN"/>
              </w:rPr>
              <w:t>0,1</w:t>
            </w:r>
          </w:p>
        </w:tc>
        <w:tc>
          <w:tcPr>
            <w:tcW w:w="709" w:type="dxa"/>
            <w:tcBorders>
              <w:top w:val="nil"/>
              <w:left w:val="nil"/>
              <w:bottom w:val="single" w:sz="4" w:space="0" w:color="auto"/>
              <w:right w:val="single" w:sz="4" w:space="0" w:color="auto"/>
            </w:tcBorders>
            <w:shd w:val="clear" w:color="auto" w:fill="auto"/>
            <w:noWrap/>
            <w:vAlign w:val="bottom"/>
            <w:hideMark/>
          </w:tcPr>
          <w:p w:rsidR="00995178" w:rsidRPr="00D51F9B" w:rsidRDefault="00995178" w:rsidP="00696BC4">
            <w:pPr>
              <w:ind w:left="0" w:firstLine="0"/>
              <w:jc w:val="right"/>
              <w:rPr>
                <w:color w:val="000000"/>
                <w:sz w:val="20"/>
                <w:lang w:val="pt-PT" w:eastAsia="zh-CN"/>
              </w:rPr>
            </w:pPr>
            <w:r w:rsidRPr="00D51F9B">
              <w:rPr>
                <w:color w:val="000000"/>
                <w:sz w:val="20"/>
                <w:lang w:val="pt-PT" w:eastAsia="zh-CN"/>
              </w:rPr>
              <w:t>0,0</w:t>
            </w:r>
          </w:p>
        </w:tc>
        <w:tc>
          <w:tcPr>
            <w:tcW w:w="709" w:type="dxa"/>
            <w:tcBorders>
              <w:top w:val="nil"/>
              <w:left w:val="nil"/>
              <w:bottom w:val="single" w:sz="4" w:space="0" w:color="auto"/>
              <w:right w:val="single" w:sz="4" w:space="0" w:color="auto"/>
            </w:tcBorders>
            <w:shd w:val="clear" w:color="auto" w:fill="auto"/>
            <w:noWrap/>
            <w:vAlign w:val="bottom"/>
            <w:hideMark/>
          </w:tcPr>
          <w:p w:rsidR="00995178" w:rsidRPr="00D51F9B" w:rsidRDefault="00995178" w:rsidP="00696BC4">
            <w:pPr>
              <w:ind w:left="0" w:firstLine="0"/>
              <w:jc w:val="right"/>
              <w:rPr>
                <w:color w:val="000000"/>
                <w:sz w:val="20"/>
                <w:lang w:val="pt-PT" w:eastAsia="zh-CN"/>
              </w:rPr>
            </w:pPr>
            <w:r w:rsidRPr="00D51F9B">
              <w:rPr>
                <w:color w:val="000000"/>
                <w:sz w:val="20"/>
                <w:lang w:val="pt-PT" w:eastAsia="zh-CN"/>
              </w:rPr>
              <w:t>1,1</w:t>
            </w:r>
          </w:p>
        </w:tc>
        <w:tc>
          <w:tcPr>
            <w:tcW w:w="709" w:type="dxa"/>
            <w:tcBorders>
              <w:top w:val="nil"/>
              <w:left w:val="nil"/>
              <w:bottom w:val="single" w:sz="4" w:space="0" w:color="auto"/>
              <w:right w:val="single" w:sz="4" w:space="0" w:color="auto"/>
            </w:tcBorders>
            <w:shd w:val="clear" w:color="auto" w:fill="auto"/>
            <w:noWrap/>
            <w:vAlign w:val="bottom"/>
            <w:hideMark/>
          </w:tcPr>
          <w:p w:rsidR="00995178" w:rsidRPr="00D51F9B" w:rsidRDefault="00995178" w:rsidP="00696BC4">
            <w:pPr>
              <w:ind w:left="0" w:firstLine="0"/>
              <w:jc w:val="right"/>
              <w:rPr>
                <w:color w:val="000000"/>
                <w:sz w:val="20"/>
                <w:lang w:val="pt-PT" w:eastAsia="zh-CN"/>
              </w:rPr>
            </w:pPr>
            <w:r w:rsidRPr="00D51F9B">
              <w:rPr>
                <w:color w:val="000000"/>
                <w:sz w:val="20"/>
                <w:lang w:val="pt-PT" w:eastAsia="zh-CN"/>
              </w:rPr>
              <w:t>15,6</w:t>
            </w:r>
          </w:p>
        </w:tc>
        <w:tc>
          <w:tcPr>
            <w:tcW w:w="708" w:type="dxa"/>
            <w:tcBorders>
              <w:top w:val="nil"/>
              <w:left w:val="nil"/>
              <w:bottom w:val="single" w:sz="4" w:space="0" w:color="auto"/>
              <w:right w:val="single" w:sz="4" w:space="0" w:color="auto"/>
            </w:tcBorders>
            <w:shd w:val="clear" w:color="auto" w:fill="auto"/>
            <w:noWrap/>
            <w:vAlign w:val="bottom"/>
            <w:hideMark/>
          </w:tcPr>
          <w:p w:rsidR="00995178" w:rsidRPr="00D51F9B" w:rsidRDefault="00995178" w:rsidP="00696BC4">
            <w:pPr>
              <w:ind w:left="0" w:firstLine="0"/>
              <w:jc w:val="right"/>
              <w:rPr>
                <w:color w:val="000000"/>
                <w:sz w:val="20"/>
                <w:lang w:val="pt-PT" w:eastAsia="zh-CN"/>
              </w:rPr>
            </w:pPr>
            <w:r w:rsidRPr="00D51F9B">
              <w:rPr>
                <w:color w:val="000000"/>
                <w:sz w:val="20"/>
                <w:lang w:val="pt-PT" w:eastAsia="zh-CN"/>
              </w:rPr>
              <w:t>1,7</w:t>
            </w:r>
          </w:p>
        </w:tc>
        <w:tc>
          <w:tcPr>
            <w:tcW w:w="709" w:type="dxa"/>
            <w:tcBorders>
              <w:top w:val="nil"/>
              <w:left w:val="nil"/>
              <w:bottom w:val="single" w:sz="4" w:space="0" w:color="auto"/>
              <w:right w:val="single" w:sz="4" w:space="0" w:color="auto"/>
            </w:tcBorders>
            <w:shd w:val="clear" w:color="auto" w:fill="auto"/>
            <w:noWrap/>
            <w:vAlign w:val="bottom"/>
            <w:hideMark/>
          </w:tcPr>
          <w:p w:rsidR="00995178" w:rsidRPr="00D51F9B" w:rsidRDefault="00995178" w:rsidP="00696BC4">
            <w:pPr>
              <w:ind w:left="0" w:firstLine="0"/>
              <w:jc w:val="right"/>
              <w:rPr>
                <w:color w:val="000000"/>
                <w:sz w:val="20"/>
                <w:lang w:val="pt-PT" w:eastAsia="zh-CN"/>
              </w:rPr>
            </w:pPr>
            <w:r w:rsidRPr="00D51F9B">
              <w:rPr>
                <w:color w:val="000000"/>
                <w:sz w:val="20"/>
                <w:lang w:val="pt-PT" w:eastAsia="zh-CN"/>
              </w:rPr>
              <w:t>10,1</w:t>
            </w:r>
          </w:p>
        </w:tc>
        <w:tc>
          <w:tcPr>
            <w:tcW w:w="709" w:type="dxa"/>
            <w:tcBorders>
              <w:top w:val="nil"/>
              <w:left w:val="nil"/>
              <w:bottom w:val="single" w:sz="4" w:space="0" w:color="auto"/>
              <w:right w:val="nil"/>
            </w:tcBorders>
            <w:shd w:val="clear" w:color="auto" w:fill="auto"/>
            <w:noWrap/>
            <w:vAlign w:val="bottom"/>
            <w:hideMark/>
          </w:tcPr>
          <w:p w:rsidR="00995178" w:rsidRPr="00D51F9B" w:rsidRDefault="00995178" w:rsidP="00696BC4">
            <w:pPr>
              <w:ind w:left="0" w:firstLine="0"/>
              <w:jc w:val="right"/>
              <w:rPr>
                <w:color w:val="000000"/>
                <w:sz w:val="20"/>
                <w:lang w:val="pt-PT" w:eastAsia="zh-CN"/>
              </w:rPr>
            </w:pPr>
            <w:r w:rsidRPr="00D51F9B">
              <w:rPr>
                <w:color w:val="000000"/>
                <w:sz w:val="20"/>
                <w:lang w:val="pt-PT" w:eastAsia="zh-CN"/>
              </w:rPr>
              <w:t>100,0</w:t>
            </w:r>
          </w:p>
        </w:tc>
      </w:tr>
      <w:tr w:rsidR="00AE57A1" w:rsidRPr="00D51F9B" w:rsidTr="00AE57A1">
        <w:trPr>
          <w:trHeight w:val="300"/>
        </w:trPr>
        <w:tc>
          <w:tcPr>
            <w:tcW w:w="1300" w:type="dxa"/>
            <w:tcBorders>
              <w:top w:val="nil"/>
              <w:left w:val="nil"/>
              <w:bottom w:val="single" w:sz="4" w:space="0" w:color="auto"/>
              <w:right w:val="single" w:sz="4" w:space="0" w:color="auto"/>
            </w:tcBorders>
            <w:shd w:val="clear" w:color="auto" w:fill="auto"/>
            <w:noWrap/>
            <w:vAlign w:val="bottom"/>
            <w:hideMark/>
          </w:tcPr>
          <w:p w:rsidR="00995178" w:rsidRPr="00D51F9B" w:rsidRDefault="00995178" w:rsidP="00696BC4">
            <w:pPr>
              <w:ind w:left="0" w:firstLine="0"/>
              <w:rPr>
                <w:sz w:val="20"/>
                <w:lang w:val="pt-PT" w:eastAsia="zh-CN"/>
              </w:rPr>
            </w:pPr>
            <w:r w:rsidRPr="00D51F9B">
              <w:rPr>
                <w:sz w:val="20"/>
                <w:lang w:val="pt-PT" w:eastAsia="zh-CN"/>
              </w:rPr>
              <w:t>Sofala</w:t>
            </w:r>
          </w:p>
        </w:tc>
        <w:tc>
          <w:tcPr>
            <w:tcW w:w="827" w:type="dxa"/>
            <w:tcBorders>
              <w:top w:val="nil"/>
              <w:left w:val="nil"/>
              <w:bottom w:val="single" w:sz="4" w:space="0" w:color="auto"/>
              <w:right w:val="single" w:sz="4" w:space="0" w:color="auto"/>
            </w:tcBorders>
            <w:shd w:val="clear" w:color="auto" w:fill="auto"/>
            <w:noWrap/>
            <w:vAlign w:val="bottom"/>
            <w:hideMark/>
          </w:tcPr>
          <w:p w:rsidR="00995178" w:rsidRPr="00D51F9B" w:rsidRDefault="00995178" w:rsidP="00696BC4">
            <w:pPr>
              <w:ind w:left="0" w:firstLine="0"/>
              <w:jc w:val="right"/>
              <w:rPr>
                <w:color w:val="000000"/>
                <w:sz w:val="20"/>
                <w:lang w:val="pt-PT" w:eastAsia="zh-CN"/>
              </w:rPr>
            </w:pPr>
            <w:r w:rsidRPr="00D51F9B">
              <w:rPr>
                <w:color w:val="000000"/>
                <w:sz w:val="20"/>
                <w:lang w:val="pt-PT" w:eastAsia="zh-CN"/>
              </w:rPr>
              <w:t>69,0</w:t>
            </w:r>
          </w:p>
        </w:tc>
        <w:tc>
          <w:tcPr>
            <w:tcW w:w="850" w:type="dxa"/>
            <w:tcBorders>
              <w:top w:val="nil"/>
              <w:left w:val="nil"/>
              <w:bottom w:val="single" w:sz="4" w:space="0" w:color="auto"/>
              <w:right w:val="single" w:sz="4" w:space="0" w:color="auto"/>
            </w:tcBorders>
            <w:shd w:val="clear" w:color="auto" w:fill="auto"/>
            <w:noWrap/>
            <w:vAlign w:val="bottom"/>
            <w:hideMark/>
          </w:tcPr>
          <w:p w:rsidR="00995178" w:rsidRPr="00D51F9B" w:rsidRDefault="00995178" w:rsidP="00696BC4">
            <w:pPr>
              <w:ind w:left="0" w:firstLine="0"/>
              <w:jc w:val="right"/>
              <w:rPr>
                <w:color w:val="000000"/>
                <w:sz w:val="20"/>
                <w:lang w:val="pt-PT" w:eastAsia="zh-CN"/>
              </w:rPr>
            </w:pPr>
            <w:r w:rsidRPr="00D51F9B">
              <w:rPr>
                <w:color w:val="000000"/>
                <w:sz w:val="20"/>
                <w:lang w:val="pt-PT" w:eastAsia="zh-CN"/>
              </w:rPr>
              <w:t>0,1</w:t>
            </w:r>
          </w:p>
        </w:tc>
        <w:tc>
          <w:tcPr>
            <w:tcW w:w="709" w:type="dxa"/>
            <w:tcBorders>
              <w:top w:val="nil"/>
              <w:left w:val="nil"/>
              <w:bottom w:val="single" w:sz="4" w:space="0" w:color="auto"/>
              <w:right w:val="single" w:sz="4" w:space="0" w:color="auto"/>
            </w:tcBorders>
            <w:shd w:val="clear" w:color="auto" w:fill="auto"/>
            <w:noWrap/>
            <w:vAlign w:val="bottom"/>
            <w:hideMark/>
          </w:tcPr>
          <w:p w:rsidR="00995178" w:rsidRPr="00D51F9B" w:rsidRDefault="00995178" w:rsidP="00696BC4">
            <w:pPr>
              <w:ind w:left="0" w:firstLine="0"/>
              <w:jc w:val="right"/>
              <w:rPr>
                <w:color w:val="000000"/>
                <w:sz w:val="20"/>
                <w:lang w:val="pt-PT" w:eastAsia="zh-CN"/>
              </w:rPr>
            </w:pPr>
            <w:r w:rsidRPr="00D51F9B">
              <w:rPr>
                <w:color w:val="000000"/>
                <w:sz w:val="20"/>
                <w:lang w:val="pt-PT" w:eastAsia="zh-CN"/>
              </w:rPr>
              <w:t>5,6</w:t>
            </w:r>
          </w:p>
        </w:tc>
        <w:tc>
          <w:tcPr>
            <w:tcW w:w="708" w:type="dxa"/>
            <w:tcBorders>
              <w:top w:val="nil"/>
              <w:left w:val="nil"/>
              <w:bottom w:val="single" w:sz="4" w:space="0" w:color="auto"/>
              <w:right w:val="single" w:sz="4" w:space="0" w:color="auto"/>
            </w:tcBorders>
            <w:shd w:val="clear" w:color="auto" w:fill="auto"/>
            <w:noWrap/>
            <w:vAlign w:val="bottom"/>
            <w:hideMark/>
          </w:tcPr>
          <w:p w:rsidR="00995178" w:rsidRPr="00D51F9B" w:rsidRDefault="00995178" w:rsidP="00696BC4">
            <w:pPr>
              <w:ind w:left="0" w:firstLine="0"/>
              <w:jc w:val="right"/>
              <w:rPr>
                <w:color w:val="000000"/>
                <w:sz w:val="20"/>
                <w:lang w:val="pt-PT" w:eastAsia="zh-CN"/>
              </w:rPr>
            </w:pPr>
            <w:r w:rsidRPr="00D51F9B">
              <w:rPr>
                <w:color w:val="000000"/>
                <w:sz w:val="20"/>
                <w:lang w:val="pt-PT" w:eastAsia="zh-CN"/>
              </w:rPr>
              <w:t>0,1</w:t>
            </w:r>
          </w:p>
        </w:tc>
        <w:tc>
          <w:tcPr>
            <w:tcW w:w="709" w:type="dxa"/>
            <w:tcBorders>
              <w:top w:val="nil"/>
              <w:left w:val="nil"/>
              <w:bottom w:val="single" w:sz="4" w:space="0" w:color="auto"/>
              <w:right w:val="single" w:sz="4" w:space="0" w:color="auto"/>
            </w:tcBorders>
            <w:shd w:val="clear" w:color="auto" w:fill="auto"/>
            <w:noWrap/>
            <w:vAlign w:val="bottom"/>
            <w:hideMark/>
          </w:tcPr>
          <w:p w:rsidR="00995178" w:rsidRPr="00D51F9B" w:rsidRDefault="00995178" w:rsidP="00696BC4">
            <w:pPr>
              <w:ind w:left="0" w:firstLine="0"/>
              <w:jc w:val="right"/>
              <w:rPr>
                <w:color w:val="000000"/>
                <w:sz w:val="20"/>
                <w:lang w:val="pt-PT" w:eastAsia="zh-CN"/>
              </w:rPr>
            </w:pPr>
            <w:r w:rsidRPr="00D51F9B">
              <w:rPr>
                <w:color w:val="000000"/>
                <w:sz w:val="20"/>
                <w:lang w:val="pt-PT" w:eastAsia="zh-CN"/>
              </w:rPr>
              <w:t>0,3</w:t>
            </w:r>
          </w:p>
        </w:tc>
        <w:tc>
          <w:tcPr>
            <w:tcW w:w="709" w:type="dxa"/>
            <w:tcBorders>
              <w:top w:val="nil"/>
              <w:left w:val="nil"/>
              <w:bottom w:val="single" w:sz="4" w:space="0" w:color="auto"/>
              <w:right w:val="single" w:sz="4" w:space="0" w:color="auto"/>
            </w:tcBorders>
            <w:shd w:val="clear" w:color="auto" w:fill="auto"/>
            <w:noWrap/>
            <w:vAlign w:val="bottom"/>
            <w:hideMark/>
          </w:tcPr>
          <w:p w:rsidR="00995178" w:rsidRPr="00D51F9B" w:rsidRDefault="00995178" w:rsidP="00696BC4">
            <w:pPr>
              <w:ind w:left="0" w:firstLine="0"/>
              <w:jc w:val="right"/>
              <w:rPr>
                <w:color w:val="000000"/>
                <w:sz w:val="20"/>
                <w:lang w:val="pt-PT" w:eastAsia="zh-CN"/>
              </w:rPr>
            </w:pPr>
            <w:r w:rsidRPr="00D51F9B">
              <w:rPr>
                <w:color w:val="000000"/>
                <w:sz w:val="20"/>
                <w:lang w:val="pt-PT" w:eastAsia="zh-CN"/>
              </w:rPr>
              <w:t>1,7</w:t>
            </w:r>
          </w:p>
        </w:tc>
        <w:tc>
          <w:tcPr>
            <w:tcW w:w="709" w:type="dxa"/>
            <w:tcBorders>
              <w:top w:val="nil"/>
              <w:left w:val="nil"/>
              <w:bottom w:val="single" w:sz="4" w:space="0" w:color="auto"/>
              <w:right w:val="single" w:sz="4" w:space="0" w:color="auto"/>
            </w:tcBorders>
            <w:shd w:val="clear" w:color="auto" w:fill="auto"/>
            <w:noWrap/>
            <w:vAlign w:val="bottom"/>
            <w:hideMark/>
          </w:tcPr>
          <w:p w:rsidR="00995178" w:rsidRPr="00D51F9B" w:rsidRDefault="00995178" w:rsidP="00696BC4">
            <w:pPr>
              <w:ind w:left="0" w:firstLine="0"/>
              <w:jc w:val="right"/>
              <w:rPr>
                <w:color w:val="000000"/>
                <w:sz w:val="20"/>
                <w:lang w:val="pt-PT" w:eastAsia="zh-CN"/>
              </w:rPr>
            </w:pPr>
            <w:r w:rsidRPr="00D51F9B">
              <w:rPr>
                <w:color w:val="000000"/>
                <w:sz w:val="20"/>
                <w:lang w:val="pt-PT" w:eastAsia="zh-CN"/>
              </w:rPr>
              <w:t>9,5</w:t>
            </w:r>
          </w:p>
        </w:tc>
        <w:tc>
          <w:tcPr>
            <w:tcW w:w="708" w:type="dxa"/>
            <w:tcBorders>
              <w:top w:val="nil"/>
              <w:left w:val="nil"/>
              <w:bottom w:val="single" w:sz="4" w:space="0" w:color="auto"/>
              <w:right w:val="single" w:sz="4" w:space="0" w:color="auto"/>
            </w:tcBorders>
            <w:shd w:val="clear" w:color="auto" w:fill="auto"/>
            <w:noWrap/>
            <w:vAlign w:val="bottom"/>
            <w:hideMark/>
          </w:tcPr>
          <w:p w:rsidR="00995178" w:rsidRPr="00D51F9B" w:rsidRDefault="00995178" w:rsidP="00696BC4">
            <w:pPr>
              <w:ind w:left="0" w:firstLine="0"/>
              <w:jc w:val="right"/>
              <w:rPr>
                <w:color w:val="000000"/>
                <w:sz w:val="20"/>
                <w:lang w:val="pt-PT" w:eastAsia="zh-CN"/>
              </w:rPr>
            </w:pPr>
            <w:r w:rsidRPr="00D51F9B">
              <w:rPr>
                <w:color w:val="000000"/>
                <w:sz w:val="20"/>
                <w:lang w:val="pt-PT" w:eastAsia="zh-CN"/>
              </w:rPr>
              <w:t>1,5</w:t>
            </w:r>
          </w:p>
        </w:tc>
        <w:tc>
          <w:tcPr>
            <w:tcW w:w="709" w:type="dxa"/>
            <w:tcBorders>
              <w:top w:val="nil"/>
              <w:left w:val="nil"/>
              <w:bottom w:val="single" w:sz="4" w:space="0" w:color="auto"/>
              <w:right w:val="single" w:sz="4" w:space="0" w:color="auto"/>
            </w:tcBorders>
            <w:shd w:val="clear" w:color="auto" w:fill="auto"/>
            <w:noWrap/>
            <w:vAlign w:val="bottom"/>
            <w:hideMark/>
          </w:tcPr>
          <w:p w:rsidR="00995178" w:rsidRPr="00D51F9B" w:rsidRDefault="00995178" w:rsidP="00696BC4">
            <w:pPr>
              <w:ind w:left="0" w:firstLine="0"/>
              <w:jc w:val="right"/>
              <w:rPr>
                <w:color w:val="000000"/>
                <w:sz w:val="20"/>
                <w:lang w:val="pt-PT" w:eastAsia="zh-CN"/>
              </w:rPr>
            </w:pPr>
            <w:r w:rsidRPr="00D51F9B">
              <w:rPr>
                <w:color w:val="000000"/>
                <w:sz w:val="20"/>
                <w:lang w:val="pt-PT" w:eastAsia="zh-CN"/>
              </w:rPr>
              <w:t>12,3</w:t>
            </w:r>
          </w:p>
        </w:tc>
        <w:tc>
          <w:tcPr>
            <w:tcW w:w="709" w:type="dxa"/>
            <w:tcBorders>
              <w:top w:val="nil"/>
              <w:left w:val="nil"/>
              <w:bottom w:val="single" w:sz="4" w:space="0" w:color="auto"/>
              <w:right w:val="nil"/>
            </w:tcBorders>
            <w:shd w:val="clear" w:color="auto" w:fill="auto"/>
            <w:noWrap/>
            <w:vAlign w:val="bottom"/>
            <w:hideMark/>
          </w:tcPr>
          <w:p w:rsidR="00995178" w:rsidRPr="00D51F9B" w:rsidRDefault="00995178" w:rsidP="00696BC4">
            <w:pPr>
              <w:ind w:left="0" w:firstLine="0"/>
              <w:jc w:val="right"/>
              <w:rPr>
                <w:color w:val="000000"/>
                <w:sz w:val="20"/>
                <w:lang w:val="pt-PT" w:eastAsia="zh-CN"/>
              </w:rPr>
            </w:pPr>
            <w:r w:rsidRPr="00D51F9B">
              <w:rPr>
                <w:color w:val="000000"/>
                <w:sz w:val="20"/>
                <w:lang w:val="pt-PT" w:eastAsia="zh-CN"/>
              </w:rPr>
              <w:t>100,0</w:t>
            </w:r>
          </w:p>
        </w:tc>
      </w:tr>
      <w:tr w:rsidR="00AE57A1" w:rsidRPr="00D51F9B" w:rsidTr="00AE57A1">
        <w:trPr>
          <w:trHeight w:val="300"/>
        </w:trPr>
        <w:tc>
          <w:tcPr>
            <w:tcW w:w="1300" w:type="dxa"/>
            <w:tcBorders>
              <w:top w:val="nil"/>
              <w:left w:val="nil"/>
              <w:bottom w:val="single" w:sz="4" w:space="0" w:color="auto"/>
              <w:right w:val="single" w:sz="4" w:space="0" w:color="auto"/>
            </w:tcBorders>
            <w:shd w:val="clear" w:color="auto" w:fill="auto"/>
            <w:noWrap/>
            <w:vAlign w:val="bottom"/>
            <w:hideMark/>
          </w:tcPr>
          <w:p w:rsidR="00995178" w:rsidRPr="00D51F9B" w:rsidRDefault="00995178" w:rsidP="00696BC4">
            <w:pPr>
              <w:ind w:left="0" w:firstLine="0"/>
              <w:rPr>
                <w:sz w:val="20"/>
                <w:lang w:val="pt-PT" w:eastAsia="zh-CN"/>
              </w:rPr>
            </w:pPr>
            <w:r w:rsidRPr="00D51F9B">
              <w:rPr>
                <w:sz w:val="20"/>
                <w:lang w:val="pt-PT" w:eastAsia="zh-CN"/>
              </w:rPr>
              <w:t>Inhambane</w:t>
            </w:r>
          </w:p>
        </w:tc>
        <w:tc>
          <w:tcPr>
            <w:tcW w:w="827" w:type="dxa"/>
            <w:tcBorders>
              <w:top w:val="nil"/>
              <w:left w:val="nil"/>
              <w:bottom w:val="single" w:sz="4" w:space="0" w:color="auto"/>
              <w:right w:val="single" w:sz="4" w:space="0" w:color="auto"/>
            </w:tcBorders>
            <w:shd w:val="clear" w:color="auto" w:fill="auto"/>
            <w:noWrap/>
            <w:vAlign w:val="bottom"/>
            <w:hideMark/>
          </w:tcPr>
          <w:p w:rsidR="00995178" w:rsidRPr="00D51F9B" w:rsidRDefault="00995178" w:rsidP="00696BC4">
            <w:pPr>
              <w:ind w:left="0" w:firstLine="0"/>
              <w:jc w:val="right"/>
              <w:rPr>
                <w:color w:val="000000"/>
                <w:sz w:val="20"/>
                <w:lang w:val="pt-PT" w:eastAsia="zh-CN"/>
              </w:rPr>
            </w:pPr>
            <w:r w:rsidRPr="00D51F9B">
              <w:rPr>
                <w:color w:val="000000"/>
                <w:sz w:val="20"/>
                <w:lang w:val="pt-PT" w:eastAsia="zh-CN"/>
              </w:rPr>
              <w:t>71,8</w:t>
            </w:r>
          </w:p>
        </w:tc>
        <w:tc>
          <w:tcPr>
            <w:tcW w:w="850" w:type="dxa"/>
            <w:tcBorders>
              <w:top w:val="nil"/>
              <w:left w:val="nil"/>
              <w:bottom w:val="single" w:sz="4" w:space="0" w:color="auto"/>
              <w:right w:val="single" w:sz="4" w:space="0" w:color="auto"/>
            </w:tcBorders>
            <w:shd w:val="clear" w:color="auto" w:fill="auto"/>
            <w:noWrap/>
            <w:vAlign w:val="bottom"/>
            <w:hideMark/>
          </w:tcPr>
          <w:p w:rsidR="00995178" w:rsidRPr="00D51F9B" w:rsidRDefault="00995178" w:rsidP="00696BC4">
            <w:pPr>
              <w:ind w:left="0" w:firstLine="0"/>
              <w:jc w:val="right"/>
              <w:rPr>
                <w:color w:val="000000"/>
                <w:sz w:val="20"/>
                <w:lang w:val="pt-PT" w:eastAsia="zh-CN"/>
              </w:rPr>
            </w:pPr>
            <w:r w:rsidRPr="00D51F9B">
              <w:rPr>
                <w:color w:val="000000"/>
                <w:sz w:val="20"/>
                <w:lang w:val="pt-PT" w:eastAsia="zh-CN"/>
              </w:rPr>
              <w:t>1,9</w:t>
            </w:r>
          </w:p>
        </w:tc>
        <w:tc>
          <w:tcPr>
            <w:tcW w:w="709" w:type="dxa"/>
            <w:tcBorders>
              <w:top w:val="nil"/>
              <w:left w:val="nil"/>
              <w:bottom w:val="single" w:sz="4" w:space="0" w:color="auto"/>
              <w:right w:val="single" w:sz="4" w:space="0" w:color="auto"/>
            </w:tcBorders>
            <w:shd w:val="clear" w:color="auto" w:fill="auto"/>
            <w:noWrap/>
            <w:vAlign w:val="bottom"/>
            <w:hideMark/>
          </w:tcPr>
          <w:p w:rsidR="00995178" w:rsidRPr="00D51F9B" w:rsidRDefault="00995178" w:rsidP="00696BC4">
            <w:pPr>
              <w:ind w:left="0" w:firstLine="0"/>
              <w:jc w:val="right"/>
              <w:rPr>
                <w:color w:val="000000"/>
                <w:sz w:val="20"/>
                <w:lang w:val="pt-PT" w:eastAsia="zh-CN"/>
              </w:rPr>
            </w:pPr>
            <w:r w:rsidRPr="00D51F9B">
              <w:rPr>
                <w:color w:val="000000"/>
                <w:sz w:val="20"/>
                <w:lang w:val="pt-PT" w:eastAsia="zh-CN"/>
              </w:rPr>
              <w:t>5,5</w:t>
            </w:r>
          </w:p>
        </w:tc>
        <w:tc>
          <w:tcPr>
            <w:tcW w:w="708" w:type="dxa"/>
            <w:tcBorders>
              <w:top w:val="nil"/>
              <w:left w:val="nil"/>
              <w:bottom w:val="single" w:sz="4" w:space="0" w:color="auto"/>
              <w:right w:val="single" w:sz="4" w:space="0" w:color="auto"/>
            </w:tcBorders>
            <w:shd w:val="clear" w:color="auto" w:fill="auto"/>
            <w:noWrap/>
            <w:vAlign w:val="bottom"/>
            <w:hideMark/>
          </w:tcPr>
          <w:p w:rsidR="00995178" w:rsidRPr="00D51F9B" w:rsidRDefault="00995178" w:rsidP="00696BC4">
            <w:pPr>
              <w:ind w:left="0" w:firstLine="0"/>
              <w:jc w:val="right"/>
              <w:rPr>
                <w:color w:val="000000"/>
                <w:sz w:val="20"/>
                <w:lang w:val="pt-PT" w:eastAsia="zh-CN"/>
              </w:rPr>
            </w:pPr>
            <w:r w:rsidRPr="00D51F9B">
              <w:rPr>
                <w:color w:val="000000"/>
                <w:sz w:val="20"/>
                <w:lang w:val="pt-PT" w:eastAsia="zh-CN"/>
              </w:rPr>
              <w:t>0,0</w:t>
            </w:r>
          </w:p>
        </w:tc>
        <w:tc>
          <w:tcPr>
            <w:tcW w:w="709" w:type="dxa"/>
            <w:tcBorders>
              <w:top w:val="nil"/>
              <w:left w:val="nil"/>
              <w:bottom w:val="single" w:sz="4" w:space="0" w:color="auto"/>
              <w:right w:val="single" w:sz="4" w:space="0" w:color="auto"/>
            </w:tcBorders>
            <w:shd w:val="clear" w:color="auto" w:fill="auto"/>
            <w:noWrap/>
            <w:vAlign w:val="bottom"/>
            <w:hideMark/>
          </w:tcPr>
          <w:p w:rsidR="00995178" w:rsidRPr="00D51F9B" w:rsidRDefault="00995178" w:rsidP="00696BC4">
            <w:pPr>
              <w:ind w:left="0" w:firstLine="0"/>
              <w:jc w:val="right"/>
              <w:rPr>
                <w:color w:val="000000"/>
                <w:sz w:val="20"/>
                <w:lang w:val="pt-PT" w:eastAsia="zh-CN"/>
              </w:rPr>
            </w:pPr>
            <w:r w:rsidRPr="00D51F9B">
              <w:rPr>
                <w:color w:val="000000"/>
                <w:sz w:val="20"/>
                <w:lang w:val="pt-PT" w:eastAsia="zh-CN"/>
              </w:rPr>
              <w:t>0,0</w:t>
            </w:r>
          </w:p>
        </w:tc>
        <w:tc>
          <w:tcPr>
            <w:tcW w:w="709" w:type="dxa"/>
            <w:tcBorders>
              <w:top w:val="nil"/>
              <w:left w:val="nil"/>
              <w:bottom w:val="single" w:sz="4" w:space="0" w:color="auto"/>
              <w:right w:val="single" w:sz="4" w:space="0" w:color="auto"/>
            </w:tcBorders>
            <w:shd w:val="clear" w:color="auto" w:fill="auto"/>
            <w:noWrap/>
            <w:vAlign w:val="bottom"/>
            <w:hideMark/>
          </w:tcPr>
          <w:p w:rsidR="00995178" w:rsidRPr="00D51F9B" w:rsidRDefault="00995178" w:rsidP="00696BC4">
            <w:pPr>
              <w:ind w:left="0" w:firstLine="0"/>
              <w:jc w:val="right"/>
              <w:rPr>
                <w:color w:val="000000"/>
                <w:sz w:val="20"/>
                <w:lang w:val="pt-PT" w:eastAsia="zh-CN"/>
              </w:rPr>
            </w:pPr>
            <w:r w:rsidRPr="00D51F9B">
              <w:rPr>
                <w:color w:val="000000"/>
                <w:sz w:val="20"/>
                <w:lang w:val="pt-PT" w:eastAsia="zh-CN"/>
              </w:rPr>
              <w:t>0,2</w:t>
            </w:r>
          </w:p>
        </w:tc>
        <w:tc>
          <w:tcPr>
            <w:tcW w:w="709" w:type="dxa"/>
            <w:tcBorders>
              <w:top w:val="nil"/>
              <w:left w:val="nil"/>
              <w:bottom w:val="single" w:sz="4" w:space="0" w:color="auto"/>
              <w:right w:val="single" w:sz="4" w:space="0" w:color="auto"/>
            </w:tcBorders>
            <w:shd w:val="clear" w:color="auto" w:fill="auto"/>
            <w:noWrap/>
            <w:vAlign w:val="bottom"/>
            <w:hideMark/>
          </w:tcPr>
          <w:p w:rsidR="00995178" w:rsidRPr="00D51F9B" w:rsidRDefault="00995178" w:rsidP="00696BC4">
            <w:pPr>
              <w:ind w:left="0" w:firstLine="0"/>
              <w:jc w:val="right"/>
              <w:rPr>
                <w:color w:val="000000"/>
                <w:sz w:val="20"/>
                <w:lang w:val="pt-PT" w:eastAsia="zh-CN"/>
              </w:rPr>
            </w:pPr>
            <w:r w:rsidRPr="00D51F9B">
              <w:rPr>
                <w:color w:val="000000"/>
                <w:sz w:val="20"/>
                <w:lang w:val="pt-PT" w:eastAsia="zh-CN"/>
              </w:rPr>
              <w:t>9,1</w:t>
            </w:r>
          </w:p>
        </w:tc>
        <w:tc>
          <w:tcPr>
            <w:tcW w:w="708" w:type="dxa"/>
            <w:tcBorders>
              <w:top w:val="nil"/>
              <w:left w:val="nil"/>
              <w:bottom w:val="single" w:sz="4" w:space="0" w:color="auto"/>
              <w:right w:val="single" w:sz="4" w:space="0" w:color="auto"/>
            </w:tcBorders>
            <w:shd w:val="clear" w:color="auto" w:fill="auto"/>
            <w:noWrap/>
            <w:vAlign w:val="bottom"/>
            <w:hideMark/>
          </w:tcPr>
          <w:p w:rsidR="00995178" w:rsidRPr="00D51F9B" w:rsidRDefault="00995178" w:rsidP="00696BC4">
            <w:pPr>
              <w:ind w:left="0" w:firstLine="0"/>
              <w:jc w:val="right"/>
              <w:rPr>
                <w:color w:val="000000"/>
                <w:sz w:val="20"/>
                <w:lang w:val="pt-PT" w:eastAsia="zh-CN"/>
              </w:rPr>
            </w:pPr>
            <w:r w:rsidRPr="00D51F9B">
              <w:rPr>
                <w:color w:val="000000"/>
                <w:sz w:val="20"/>
                <w:lang w:val="pt-PT" w:eastAsia="zh-CN"/>
              </w:rPr>
              <w:t>1,5</w:t>
            </w:r>
          </w:p>
        </w:tc>
        <w:tc>
          <w:tcPr>
            <w:tcW w:w="709" w:type="dxa"/>
            <w:tcBorders>
              <w:top w:val="nil"/>
              <w:left w:val="nil"/>
              <w:bottom w:val="single" w:sz="4" w:space="0" w:color="auto"/>
              <w:right w:val="single" w:sz="4" w:space="0" w:color="auto"/>
            </w:tcBorders>
            <w:shd w:val="clear" w:color="auto" w:fill="auto"/>
            <w:noWrap/>
            <w:vAlign w:val="bottom"/>
            <w:hideMark/>
          </w:tcPr>
          <w:p w:rsidR="00995178" w:rsidRPr="00D51F9B" w:rsidRDefault="00995178" w:rsidP="00696BC4">
            <w:pPr>
              <w:ind w:left="0" w:firstLine="0"/>
              <w:jc w:val="right"/>
              <w:rPr>
                <w:color w:val="000000"/>
                <w:sz w:val="20"/>
                <w:lang w:val="pt-PT" w:eastAsia="zh-CN"/>
              </w:rPr>
            </w:pPr>
            <w:r w:rsidRPr="00D51F9B">
              <w:rPr>
                <w:color w:val="000000"/>
                <w:sz w:val="20"/>
                <w:lang w:val="pt-PT" w:eastAsia="zh-CN"/>
              </w:rPr>
              <w:t>10,0</w:t>
            </w:r>
          </w:p>
        </w:tc>
        <w:tc>
          <w:tcPr>
            <w:tcW w:w="709" w:type="dxa"/>
            <w:tcBorders>
              <w:top w:val="nil"/>
              <w:left w:val="nil"/>
              <w:bottom w:val="single" w:sz="4" w:space="0" w:color="auto"/>
              <w:right w:val="nil"/>
            </w:tcBorders>
            <w:shd w:val="clear" w:color="auto" w:fill="auto"/>
            <w:noWrap/>
            <w:vAlign w:val="bottom"/>
            <w:hideMark/>
          </w:tcPr>
          <w:p w:rsidR="00995178" w:rsidRPr="00D51F9B" w:rsidRDefault="00995178" w:rsidP="00696BC4">
            <w:pPr>
              <w:ind w:left="0" w:firstLine="0"/>
              <w:jc w:val="right"/>
              <w:rPr>
                <w:color w:val="000000"/>
                <w:sz w:val="20"/>
                <w:lang w:val="pt-PT" w:eastAsia="zh-CN"/>
              </w:rPr>
            </w:pPr>
            <w:r w:rsidRPr="00D51F9B">
              <w:rPr>
                <w:color w:val="000000"/>
                <w:sz w:val="20"/>
                <w:lang w:val="pt-PT" w:eastAsia="zh-CN"/>
              </w:rPr>
              <w:t>100,0</w:t>
            </w:r>
          </w:p>
        </w:tc>
      </w:tr>
      <w:tr w:rsidR="00AE57A1" w:rsidRPr="00D51F9B" w:rsidTr="00AE57A1">
        <w:trPr>
          <w:trHeight w:val="300"/>
        </w:trPr>
        <w:tc>
          <w:tcPr>
            <w:tcW w:w="1300" w:type="dxa"/>
            <w:tcBorders>
              <w:top w:val="nil"/>
              <w:left w:val="nil"/>
              <w:bottom w:val="single" w:sz="4" w:space="0" w:color="auto"/>
              <w:right w:val="single" w:sz="4" w:space="0" w:color="auto"/>
            </w:tcBorders>
            <w:shd w:val="clear" w:color="auto" w:fill="auto"/>
            <w:noWrap/>
            <w:vAlign w:val="bottom"/>
            <w:hideMark/>
          </w:tcPr>
          <w:p w:rsidR="00995178" w:rsidRPr="00D51F9B" w:rsidRDefault="00995178" w:rsidP="00696BC4">
            <w:pPr>
              <w:ind w:left="0" w:firstLine="0"/>
              <w:rPr>
                <w:sz w:val="20"/>
                <w:lang w:val="pt-PT" w:eastAsia="zh-CN"/>
              </w:rPr>
            </w:pPr>
            <w:r w:rsidRPr="00D51F9B">
              <w:rPr>
                <w:sz w:val="20"/>
                <w:lang w:val="pt-PT" w:eastAsia="zh-CN"/>
              </w:rPr>
              <w:t>Gaza</w:t>
            </w:r>
          </w:p>
        </w:tc>
        <w:tc>
          <w:tcPr>
            <w:tcW w:w="827" w:type="dxa"/>
            <w:tcBorders>
              <w:top w:val="nil"/>
              <w:left w:val="nil"/>
              <w:bottom w:val="single" w:sz="4" w:space="0" w:color="auto"/>
              <w:right w:val="single" w:sz="4" w:space="0" w:color="auto"/>
            </w:tcBorders>
            <w:shd w:val="clear" w:color="auto" w:fill="auto"/>
            <w:noWrap/>
            <w:vAlign w:val="bottom"/>
            <w:hideMark/>
          </w:tcPr>
          <w:p w:rsidR="00995178" w:rsidRPr="00D51F9B" w:rsidRDefault="00995178" w:rsidP="00696BC4">
            <w:pPr>
              <w:ind w:left="0" w:firstLine="0"/>
              <w:jc w:val="right"/>
              <w:rPr>
                <w:color w:val="000000"/>
                <w:sz w:val="20"/>
                <w:lang w:val="pt-PT" w:eastAsia="zh-CN"/>
              </w:rPr>
            </w:pPr>
            <w:r w:rsidRPr="00D51F9B">
              <w:rPr>
                <w:color w:val="000000"/>
                <w:sz w:val="20"/>
                <w:lang w:val="pt-PT" w:eastAsia="zh-CN"/>
              </w:rPr>
              <w:t>77,3</w:t>
            </w:r>
          </w:p>
        </w:tc>
        <w:tc>
          <w:tcPr>
            <w:tcW w:w="850" w:type="dxa"/>
            <w:tcBorders>
              <w:top w:val="nil"/>
              <w:left w:val="nil"/>
              <w:bottom w:val="single" w:sz="4" w:space="0" w:color="auto"/>
              <w:right w:val="single" w:sz="4" w:space="0" w:color="auto"/>
            </w:tcBorders>
            <w:shd w:val="clear" w:color="auto" w:fill="auto"/>
            <w:noWrap/>
            <w:vAlign w:val="bottom"/>
            <w:hideMark/>
          </w:tcPr>
          <w:p w:rsidR="00995178" w:rsidRPr="00D51F9B" w:rsidRDefault="00995178" w:rsidP="00696BC4">
            <w:pPr>
              <w:ind w:left="0" w:firstLine="0"/>
              <w:jc w:val="right"/>
              <w:rPr>
                <w:color w:val="000000"/>
                <w:sz w:val="20"/>
                <w:lang w:val="pt-PT" w:eastAsia="zh-CN"/>
              </w:rPr>
            </w:pPr>
            <w:r w:rsidRPr="00D51F9B">
              <w:rPr>
                <w:color w:val="000000"/>
                <w:sz w:val="20"/>
                <w:lang w:val="pt-PT" w:eastAsia="zh-CN"/>
              </w:rPr>
              <w:t>0,7</w:t>
            </w:r>
          </w:p>
        </w:tc>
        <w:tc>
          <w:tcPr>
            <w:tcW w:w="709" w:type="dxa"/>
            <w:tcBorders>
              <w:top w:val="nil"/>
              <w:left w:val="nil"/>
              <w:bottom w:val="single" w:sz="4" w:space="0" w:color="auto"/>
              <w:right w:val="single" w:sz="4" w:space="0" w:color="auto"/>
            </w:tcBorders>
            <w:shd w:val="clear" w:color="auto" w:fill="auto"/>
            <w:noWrap/>
            <w:vAlign w:val="bottom"/>
            <w:hideMark/>
          </w:tcPr>
          <w:p w:rsidR="00995178" w:rsidRPr="00D51F9B" w:rsidRDefault="00995178" w:rsidP="00696BC4">
            <w:pPr>
              <w:ind w:left="0" w:firstLine="0"/>
              <w:jc w:val="right"/>
              <w:rPr>
                <w:color w:val="000000"/>
                <w:sz w:val="20"/>
                <w:lang w:val="pt-PT" w:eastAsia="zh-CN"/>
              </w:rPr>
            </w:pPr>
            <w:r w:rsidRPr="00D51F9B">
              <w:rPr>
                <w:color w:val="000000"/>
                <w:sz w:val="20"/>
                <w:lang w:val="pt-PT" w:eastAsia="zh-CN"/>
              </w:rPr>
              <w:t>3,5</w:t>
            </w:r>
          </w:p>
        </w:tc>
        <w:tc>
          <w:tcPr>
            <w:tcW w:w="708" w:type="dxa"/>
            <w:tcBorders>
              <w:top w:val="nil"/>
              <w:left w:val="nil"/>
              <w:bottom w:val="single" w:sz="4" w:space="0" w:color="auto"/>
              <w:right w:val="single" w:sz="4" w:space="0" w:color="auto"/>
            </w:tcBorders>
            <w:shd w:val="clear" w:color="auto" w:fill="auto"/>
            <w:noWrap/>
            <w:vAlign w:val="bottom"/>
            <w:hideMark/>
          </w:tcPr>
          <w:p w:rsidR="00995178" w:rsidRPr="00D51F9B" w:rsidRDefault="00995178" w:rsidP="00696BC4">
            <w:pPr>
              <w:ind w:left="0" w:firstLine="0"/>
              <w:jc w:val="right"/>
              <w:rPr>
                <w:color w:val="000000"/>
                <w:sz w:val="20"/>
                <w:lang w:val="pt-PT" w:eastAsia="zh-CN"/>
              </w:rPr>
            </w:pPr>
            <w:r w:rsidRPr="00D51F9B">
              <w:rPr>
                <w:color w:val="000000"/>
                <w:sz w:val="20"/>
                <w:lang w:val="pt-PT" w:eastAsia="zh-CN"/>
              </w:rPr>
              <w:t>0,0</w:t>
            </w:r>
          </w:p>
        </w:tc>
        <w:tc>
          <w:tcPr>
            <w:tcW w:w="709" w:type="dxa"/>
            <w:tcBorders>
              <w:top w:val="nil"/>
              <w:left w:val="nil"/>
              <w:bottom w:val="single" w:sz="4" w:space="0" w:color="auto"/>
              <w:right w:val="single" w:sz="4" w:space="0" w:color="auto"/>
            </w:tcBorders>
            <w:shd w:val="clear" w:color="auto" w:fill="auto"/>
            <w:noWrap/>
            <w:vAlign w:val="bottom"/>
            <w:hideMark/>
          </w:tcPr>
          <w:p w:rsidR="00995178" w:rsidRPr="00D51F9B" w:rsidRDefault="00995178" w:rsidP="00696BC4">
            <w:pPr>
              <w:ind w:left="0" w:firstLine="0"/>
              <w:jc w:val="right"/>
              <w:rPr>
                <w:color w:val="000000"/>
                <w:sz w:val="20"/>
                <w:lang w:val="pt-PT" w:eastAsia="zh-CN"/>
              </w:rPr>
            </w:pPr>
            <w:r w:rsidRPr="00D51F9B">
              <w:rPr>
                <w:color w:val="000000"/>
                <w:sz w:val="20"/>
                <w:lang w:val="pt-PT" w:eastAsia="zh-CN"/>
              </w:rPr>
              <w:t>0,0</w:t>
            </w:r>
          </w:p>
        </w:tc>
        <w:tc>
          <w:tcPr>
            <w:tcW w:w="709" w:type="dxa"/>
            <w:tcBorders>
              <w:top w:val="nil"/>
              <w:left w:val="nil"/>
              <w:bottom w:val="single" w:sz="4" w:space="0" w:color="auto"/>
              <w:right w:val="single" w:sz="4" w:space="0" w:color="auto"/>
            </w:tcBorders>
            <w:shd w:val="clear" w:color="auto" w:fill="auto"/>
            <w:noWrap/>
            <w:vAlign w:val="bottom"/>
            <w:hideMark/>
          </w:tcPr>
          <w:p w:rsidR="00995178" w:rsidRPr="00D51F9B" w:rsidRDefault="00995178" w:rsidP="00696BC4">
            <w:pPr>
              <w:ind w:left="0" w:firstLine="0"/>
              <w:jc w:val="right"/>
              <w:rPr>
                <w:color w:val="000000"/>
                <w:sz w:val="20"/>
                <w:lang w:val="pt-PT" w:eastAsia="zh-CN"/>
              </w:rPr>
            </w:pPr>
            <w:r w:rsidRPr="00D51F9B">
              <w:rPr>
                <w:color w:val="000000"/>
                <w:sz w:val="20"/>
                <w:lang w:val="pt-PT" w:eastAsia="zh-CN"/>
              </w:rPr>
              <w:t>0,5</w:t>
            </w:r>
          </w:p>
        </w:tc>
        <w:tc>
          <w:tcPr>
            <w:tcW w:w="709" w:type="dxa"/>
            <w:tcBorders>
              <w:top w:val="nil"/>
              <w:left w:val="nil"/>
              <w:bottom w:val="single" w:sz="4" w:space="0" w:color="auto"/>
              <w:right w:val="single" w:sz="4" w:space="0" w:color="auto"/>
            </w:tcBorders>
            <w:shd w:val="clear" w:color="auto" w:fill="auto"/>
            <w:noWrap/>
            <w:vAlign w:val="bottom"/>
            <w:hideMark/>
          </w:tcPr>
          <w:p w:rsidR="00995178" w:rsidRPr="00D51F9B" w:rsidRDefault="00995178" w:rsidP="00696BC4">
            <w:pPr>
              <w:ind w:left="0" w:firstLine="0"/>
              <w:jc w:val="right"/>
              <w:rPr>
                <w:color w:val="000000"/>
                <w:sz w:val="20"/>
                <w:lang w:val="pt-PT" w:eastAsia="zh-CN"/>
              </w:rPr>
            </w:pPr>
            <w:r w:rsidRPr="00D51F9B">
              <w:rPr>
                <w:color w:val="000000"/>
                <w:sz w:val="20"/>
                <w:lang w:val="pt-PT" w:eastAsia="zh-CN"/>
              </w:rPr>
              <w:t>6,9</w:t>
            </w:r>
          </w:p>
        </w:tc>
        <w:tc>
          <w:tcPr>
            <w:tcW w:w="708" w:type="dxa"/>
            <w:tcBorders>
              <w:top w:val="nil"/>
              <w:left w:val="nil"/>
              <w:bottom w:val="single" w:sz="4" w:space="0" w:color="auto"/>
              <w:right w:val="single" w:sz="4" w:space="0" w:color="auto"/>
            </w:tcBorders>
            <w:shd w:val="clear" w:color="auto" w:fill="auto"/>
            <w:noWrap/>
            <w:vAlign w:val="bottom"/>
            <w:hideMark/>
          </w:tcPr>
          <w:p w:rsidR="00995178" w:rsidRPr="00D51F9B" w:rsidRDefault="00995178" w:rsidP="00696BC4">
            <w:pPr>
              <w:ind w:left="0" w:firstLine="0"/>
              <w:jc w:val="right"/>
              <w:rPr>
                <w:color w:val="000000"/>
                <w:sz w:val="20"/>
                <w:lang w:val="pt-PT" w:eastAsia="zh-CN"/>
              </w:rPr>
            </w:pPr>
            <w:r w:rsidRPr="00D51F9B">
              <w:rPr>
                <w:color w:val="000000"/>
                <w:sz w:val="20"/>
                <w:lang w:val="pt-PT" w:eastAsia="zh-CN"/>
              </w:rPr>
              <w:t>1,6</w:t>
            </w:r>
          </w:p>
        </w:tc>
        <w:tc>
          <w:tcPr>
            <w:tcW w:w="709" w:type="dxa"/>
            <w:tcBorders>
              <w:top w:val="nil"/>
              <w:left w:val="nil"/>
              <w:bottom w:val="single" w:sz="4" w:space="0" w:color="auto"/>
              <w:right w:val="single" w:sz="4" w:space="0" w:color="auto"/>
            </w:tcBorders>
            <w:shd w:val="clear" w:color="auto" w:fill="auto"/>
            <w:noWrap/>
            <w:vAlign w:val="bottom"/>
            <w:hideMark/>
          </w:tcPr>
          <w:p w:rsidR="00995178" w:rsidRPr="00D51F9B" w:rsidRDefault="00995178" w:rsidP="00696BC4">
            <w:pPr>
              <w:ind w:left="0" w:firstLine="0"/>
              <w:jc w:val="right"/>
              <w:rPr>
                <w:color w:val="000000"/>
                <w:sz w:val="20"/>
                <w:lang w:val="pt-PT" w:eastAsia="zh-CN"/>
              </w:rPr>
            </w:pPr>
            <w:r w:rsidRPr="00D51F9B">
              <w:rPr>
                <w:color w:val="000000"/>
                <w:sz w:val="20"/>
                <w:lang w:val="pt-PT" w:eastAsia="zh-CN"/>
              </w:rPr>
              <w:t>9,5</w:t>
            </w:r>
          </w:p>
        </w:tc>
        <w:tc>
          <w:tcPr>
            <w:tcW w:w="709" w:type="dxa"/>
            <w:tcBorders>
              <w:top w:val="nil"/>
              <w:left w:val="nil"/>
              <w:bottom w:val="single" w:sz="4" w:space="0" w:color="auto"/>
              <w:right w:val="nil"/>
            </w:tcBorders>
            <w:shd w:val="clear" w:color="auto" w:fill="auto"/>
            <w:noWrap/>
            <w:vAlign w:val="bottom"/>
            <w:hideMark/>
          </w:tcPr>
          <w:p w:rsidR="00995178" w:rsidRPr="00D51F9B" w:rsidRDefault="00995178" w:rsidP="00696BC4">
            <w:pPr>
              <w:ind w:left="0" w:firstLine="0"/>
              <w:jc w:val="right"/>
              <w:rPr>
                <w:color w:val="000000"/>
                <w:sz w:val="20"/>
                <w:lang w:val="pt-PT" w:eastAsia="zh-CN"/>
              </w:rPr>
            </w:pPr>
            <w:r w:rsidRPr="00D51F9B">
              <w:rPr>
                <w:color w:val="000000"/>
                <w:sz w:val="20"/>
                <w:lang w:val="pt-PT" w:eastAsia="zh-CN"/>
              </w:rPr>
              <w:t>100,0</w:t>
            </w:r>
          </w:p>
        </w:tc>
      </w:tr>
      <w:tr w:rsidR="00AE57A1" w:rsidRPr="00D51F9B" w:rsidTr="00AE57A1">
        <w:trPr>
          <w:trHeight w:val="300"/>
        </w:trPr>
        <w:tc>
          <w:tcPr>
            <w:tcW w:w="1300" w:type="dxa"/>
            <w:tcBorders>
              <w:top w:val="nil"/>
              <w:left w:val="nil"/>
              <w:bottom w:val="single" w:sz="4" w:space="0" w:color="auto"/>
              <w:right w:val="single" w:sz="4" w:space="0" w:color="auto"/>
            </w:tcBorders>
            <w:shd w:val="clear" w:color="auto" w:fill="auto"/>
            <w:noWrap/>
            <w:vAlign w:val="bottom"/>
            <w:hideMark/>
          </w:tcPr>
          <w:p w:rsidR="00995178" w:rsidRPr="00A04028" w:rsidRDefault="00995178" w:rsidP="00696BC4">
            <w:pPr>
              <w:ind w:left="0" w:firstLine="0"/>
              <w:rPr>
                <w:sz w:val="20"/>
                <w:lang w:val="pt-PT" w:eastAsia="zh-CN"/>
              </w:rPr>
            </w:pPr>
            <w:r w:rsidRPr="00A04028">
              <w:rPr>
                <w:sz w:val="20"/>
                <w:lang w:val="pt-PT" w:eastAsia="zh-CN"/>
              </w:rPr>
              <w:t xml:space="preserve">Maputo Província </w:t>
            </w:r>
          </w:p>
        </w:tc>
        <w:tc>
          <w:tcPr>
            <w:tcW w:w="827" w:type="dxa"/>
            <w:tcBorders>
              <w:top w:val="nil"/>
              <w:left w:val="nil"/>
              <w:bottom w:val="single" w:sz="4" w:space="0" w:color="auto"/>
              <w:right w:val="single" w:sz="4" w:space="0" w:color="auto"/>
            </w:tcBorders>
            <w:shd w:val="clear" w:color="auto" w:fill="auto"/>
            <w:noWrap/>
            <w:vAlign w:val="bottom"/>
            <w:hideMark/>
          </w:tcPr>
          <w:p w:rsidR="00995178" w:rsidRPr="00D51F9B" w:rsidRDefault="00995178" w:rsidP="00696BC4">
            <w:pPr>
              <w:ind w:left="0" w:firstLine="0"/>
              <w:jc w:val="right"/>
              <w:rPr>
                <w:color w:val="000000"/>
                <w:sz w:val="20"/>
                <w:lang w:val="pt-PT" w:eastAsia="zh-CN"/>
              </w:rPr>
            </w:pPr>
            <w:r w:rsidRPr="00D51F9B">
              <w:rPr>
                <w:color w:val="000000"/>
                <w:sz w:val="20"/>
                <w:lang w:val="pt-PT" w:eastAsia="zh-CN"/>
              </w:rPr>
              <w:t>26,2</w:t>
            </w:r>
          </w:p>
        </w:tc>
        <w:tc>
          <w:tcPr>
            <w:tcW w:w="850" w:type="dxa"/>
            <w:tcBorders>
              <w:top w:val="nil"/>
              <w:left w:val="nil"/>
              <w:bottom w:val="single" w:sz="4" w:space="0" w:color="auto"/>
              <w:right w:val="single" w:sz="4" w:space="0" w:color="auto"/>
            </w:tcBorders>
            <w:shd w:val="clear" w:color="auto" w:fill="auto"/>
            <w:noWrap/>
            <w:vAlign w:val="bottom"/>
            <w:hideMark/>
          </w:tcPr>
          <w:p w:rsidR="00995178" w:rsidRPr="00D51F9B" w:rsidRDefault="00995178" w:rsidP="00696BC4">
            <w:pPr>
              <w:ind w:left="0" w:firstLine="0"/>
              <w:jc w:val="right"/>
              <w:rPr>
                <w:color w:val="000000"/>
                <w:sz w:val="20"/>
                <w:lang w:val="pt-PT" w:eastAsia="zh-CN"/>
              </w:rPr>
            </w:pPr>
            <w:r w:rsidRPr="00D51F9B">
              <w:rPr>
                <w:color w:val="000000"/>
                <w:sz w:val="20"/>
                <w:lang w:val="pt-PT" w:eastAsia="zh-CN"/>
              </w:rPr>
              <w:t>0,5</w:t>
            </w:r>
          </w:p>
        </w:tc>
        <w:tc>
          <w:tcPr>
            <w:tcW w:w="709" w:type="dxa"/>
            <w:tcBorders>
              <w:top w:val="nil"/>
              <w:left w:val="nil"/>
              <w:bottom w:val="single" w:sz="4" w:space="0" w:color="auto"/>
              <w:right w:val="single" w:sz="4" w:space="0" w:color="auto"/>
            </w:tcBorders>
            <w:shd w:val="clear" w:color="auto" w:fill="auto"/>
            <w:noWrap/>
            <w:vAlign w:val="bottom"/>
            <w:hideMark/>
          </w:tcPr>
          <w:p w:rsidR="00995178" w:rsidRPr="00D51F9B" w:rsidRDefault="00995178" w:rsidP="00696BC4">
            <w:pPr>
              <w:ind w:left="0" w:firstLine="0"/>
              <w:jc w:val="right"/>
              <w:rPr>
                <w:color w:val="000000"/>
                <w:sz w:val="20"/>
                <w:lang w:val="pt-PT" w:eastAsia="zh-CN"/>
              </w:rPr>
            </w:pPr>
            <w:r w:rsidRPr="00D51F9B">
              <w:rPr>
                <w:color w:val="000000"/>
                <w:sz w:val="20"/>
                <w:lang w:val="pt-PT" w:eastAsia="zh-CN"/>
              </w:rPr>
              <w:t>9,3</w:t>
            </w:r>
          </w:p>
        </w:tc>
        <w:tc>
          <w:tcPr>
            <w:tcW w:w="708" w:type="dxa"/>
            <w:tcBorders>
              <w:top w:val="nil"/>
              <w:left w:val="nil"/>
              <w:bottom w:val="single" w:sz="4" w:space="0" w:color="auto"/>
              <w:right w:val="single" w:sz="4" w:space="0" w:color="auto"/>
            </w:tcBorders>
            <w:shd w:val="clear" w:color="auto" w:fill="auto"/>
            <w:noWrap/>
            <w:vAlign w:val="bottom"/>
            <w:hideMark/>
          </w:tcPr>
          <w:p w:rsidR="00995178" w:rsidRPr="00D51F9B" w:rsidRDefault="00995178" w:rsidP="00696BC4">
            <w:pPr>
              <w:ind w:left="0" w:firstLine="0"/>
              <w:jc w:val="right"/>
              <w:rPr>
                <w:color w:val="000000"/>
                <w:sz w:val="20"/>
                <w:lang w:val="pt-PT" w:eastAsia="zh-CN"/>
              </w:rPr>
            </w:pPr>
            <w:r w:rsidRPr="00D51F9B">
              <w:rPr>
                <w:color w:val="000000"/>
                <w:sz w:val="20"/>
                <w:lang w:val="pt-PT" w:eastAsia="zh-CN"/>
              </w:rPr>
              <w:t>0,1</w:t>
            </w:r>
          </w:p>
        </w:tc>
        <w:tc>
          <w:tcPr>
            <w:tcW w:w="709" w:type="dxa"/>
            <w:tcBorders>
              <w:top w:val="nil"/>
              <w:left w:val="nil"/>
              <w:bottom w:val="single" w:sz="4" w:space="0" w:color="auto"/>
              <w:right w:val="single" w:sz="4" w:space="0" w:color="auto"/>
            </w:tcBorders>
            <w:shd w:val="clear" w:color="auto" w:fill="auto"/>
            <w:noWrap/>
            <w:vAlign w:val="bottom"/>
            <w:hideMark/>
          </w:tcPr>
          <w:p w:rsidR="00995178" w:rsidRPr="00D51F9B" w:rsidRDefault="00995178" w:rsidP="00696BC4">
            <w:pPr>
              <w:ind w:left="0" w:firstLine="0"/>
              <w:jc w:val="right"/>
              <w:rPr>
                <w:color w:val="000000"/>
                <w:sz w:val="20"/>
                <w:lang w:val="pt-PT" w:eastAsia="zh-CN"/>
              </w:rPr>
            </w:pPr>
            <w:r w:rsidRPr="00D51F9B">
              <w:rPr>
                <w:color w:val="000000"/>
                <w:sz w:val="20"/>
                <w:lang w:val="pt-PT" w:eastAsia="zh-CN"/>
              </w:rPr>
              <w:t>0,6</w:t>
            </w:r>
          </w:p>
        </w:tc>
        <w:tc>
          <w:tcPr>
            <w:tcW w:w="709" w:type="dxa"/>
            <w:tcBorders>
              <w:top w:val="nil"/>
              <w:left w:val="nil"/>
              <w:bottom w:val="single" w:sz="4" w:space="0" w:color="auto"/>
              <w:right w:val="single" w:sz="4" w:space="0" w:color="auto"/>
            </w:tcBorders>
            <w:shd w:val="clear" w:color="auto" w:fill="auto"/>
            <w:noWrap/>
            <w:vAlign w:val="bottom"/>
            <w:hideMark/>
          </w:tcPr>
          <w:p w:rsidR="00995178" w:rsidRPr="00D51F9B" w:rsidRDefault="00995178" w:rsidP="00696BC4">
            <w:pPr>
              <w:ind w:left="0" w:firstLine="0"/>
              <w:jc w:val="right"/>
              <w:rPr>
                <w:color w:val="000000"/>
                <w:sz w:val="20"/>
                <w:lang w:val="pt-PT" w:eastAsia="zh-CN"/>
              </w:rPr>
            </w:pPr>
            <w:r w:rsidRPr="00D51F9B">
              <w:rPr>
                <w:color w:val="000000"/>
                <w:sz w:val="20"/>
                <w:lang w:val="pt-PT" w:eastAsia="zh-CN"/>
              </w:rPr>
              <w:t>3,5</w:t>
            </w:r>
          </w:p>
        </w:tc>
        <w:tc>
          <w:tcPr>
            <w:tcW w:w="709" w:type="dxa"/>
            <w:tcBorders>
              <w:top w:val="nil"/>
              <w:left w:val="nil"/>
              <w:bottom w:val="single" w:sz="4" w:space="0" w:color="auto"/>
              <w:right w:val="single" w:sz="4" w:space="0" w:color="auto"/>
            </w:tcBorders>
            <w:shd w:val="clear" w:color="auto" w:fill="auto"/>
            <w:noWrap/>
            <w:vAlign w:val="bottom"/>
            <w:hideMark/>
          </w:tcPr>
          <w:p w:rsidR="00995178" w:rsidRPr="00D51F9B" w:rsidRDefault="00995178" w:rsidP="00696BC4">
            <w:pPr>
              <w:ind w:left="0" w:firstLine="0"/>
              <w:jc w:val="right"/>
              <w:rPr>
                <w:color w:val="000000"/>
                <w:sz w:val="20"/>
                <w:lang w:val="pt-PT" w:eastAsia="zh-CN"/>
              </w:rPr>
            </w:pPr>
            <w:r w:rsidRPr="00D51F9B">
              <w:rPr>
                <w:color w:val="000000"/>
                <w:sz w:val="20"/>
                <w:lang w:val="pt-PT" w:eastAsia="zh-CN"/>
              </w:rPr>
              <w:t>27,1</w:t>
            </w:r>
          </w:p>
        </w:tc>
        <w:tc>
          <w:tcPr>
            <w:tcW w:w="708" w:type="dxa"/>
            <w:tcBorders>
              <w:top w:val="nil"/>
              <w:left w:val="nil"/>
              <w:bottom w:val="single" w:sz="4" w:space="0" w:color="auto"/>
              <w:right w:val="single" w:sz="4" w:space="0" w:color="auto"/>
            </w:tcBorders>
            <w:shd w:val="clear" w:color="auto" w:fill="auto"/>
            <w:noWrap/>
            <w:vAlign w:val="bottom"/>
            <w:hideMark/>
          </w:tcPr>
          <w:p w:rsidR="00995178" w:rsidRPr="00D51F9B" w:rsidRDefault="00995178" w:rsidP="00696BC4">
            <w:pPr>
              <w:ind w:left="0" w:firstLine="0"/>
              <w:jc w:val="right"/>
              <w:rPr>
                <w:color w:val="000000"/>
                <w:sz w:val="20"/>
                <w:lang w:val="pt-PT" w:eastAsia="zh-CN"/>
              </w:rPr>
            </w:pPr>
            <w:r w:rsidRPr="00D51F9B">
              <w:rPr>
                <w:color w:val="000000"/>
                <w:sz w:val="20"/>
                <w:lang w:val="pt-PT" w:eastAsia="zh-CN"/>
              </w:rPr>
              <w:t>4,5</w:t>
            </w:r>
          </w:p>
        </w:tc>
        <w:tc>
          <w:tcPr>
            <w:tcW w:w="709" w:type="dxa"/>
            <w:tcBorders>
              <w:top w:val="nil"/>
              <w:left w:val="nil"/>
              <w:bottom w:val="single" w:sz="4" w:space="0" w:color="auto"/>
              <w:right w:val="single" w:sz="4" w:space="0" w:color="auto"/>
            </w:tcBorders>
            <w:shd w:val="clear" w:color="auto" w:fill="auto"/>
            <w:noWrap/>
            <w:vAlign w:val="bottom"/>
            <w:hideMark/>
          </w:tcPr>
          <w:p w:rsidR="00995178" w:rsidRPr="00D51F9B" w:rsidRDefault="00995178" w:rsidP="00696BC4">
            <w:pPr>
              <w:ind w:left="0" w:firstLine="0"/>
              <w:jc w:val="right"/>
              <w:rPr>
                <w:color w:val="000000"/>
                <w:sz w:val="20"/>
                <w:lang w:val="pt-PT" w:eastAsia="zh-CN"/>
              </w:rPr>
            </w:pPr>
            <w:r w:rsidRPr="00D51F9B">
              <w:rPr>
                <w:color w:val="000000"/>
                <w:sz w:val="20"/>
                <w:lang w:val="pt-PT" w:eastAsia="zh-CN"/>
              </w:rPr>
              <w:t>28,1</w:t>
            </w:r>
          </w:p>
        </w:tc>
        <w:tc>
          <w:tcPr>
            <w:tcW w:w="709" w:type="dxa"/>
            <w:tcBorders>
              <w:top w:val="nil"/>
              <w:left w:val="nil"/>
              <w:bottom w:val="single" w:sz="4" w:space="0" w:color="auto"/>
              <w:right w:val="nil"/>
            </w:tcBorders>
            <w:shd w:val="clear" w:color="auto" w:fill="auto"/>
            <w:noWrap/>
            <w:vAlign w:val="bottom"/>
            <w:hideMark/>
          </w:tcPr>
          <w:p w:rsidR="00995178" w:rsidRPr="00D51F9B" w:rsidRDefault="00995178" w:rsidP="00696BC4">
            <w:pPr>
              <w:ind w:left="0" w:firstLine="0"/>
              <w:jc w:val="right"/>
              <w:rPr>
                <w:color w:val="000000"/>
                <w:sz w:val="20"/>
                <w:lang w:val="pt-PT" w:eastAsia="zh-CN"/>
              </w:rPr>
            </w:pPr>
            <w:r w:rsidRPr="00D51F9B">
              <w:rPr>
                <w:color w:val="000000"/>
                <w:sz w:val="20"/>
                <w:lang w:val="pt-PT" w:eastAsia="zh-CN"/>
              </w:rPr>
              <w:t>100,0</w:t>
            </w:r>
          </w:p>
        </w:tc>
      </w:tr>
      <w:tr w:rsidR="00AE57A1" w:rsidRPr="00D51F9B" w:rsidTr="00AE57A1">
        <w:trPr>
          <w:trHeight w:val="300"/>
        </w:trPr>
        <w:tc>
          <w:tcPr>
            <w:tcW w:w="1300" w:type="dxa"/>
            <w:tcBorders>
              <w:top w:val="nil"/>
              <w:left w:val="nil"/>
              <w:bottom w:val="single" w:sz="4" w:space="0" w:color="auto"/>
              <w:right w:val="single" w:sz="4" w:space="0" w:color="auto"/>
            </w:tcBorders>
            <w:shd w:val="clear" w:color="auto" w:fill="auto"/>
            <w:noWrap/>
            <w:vAlign w:val="bottom"/>
            <w:hideMark/>
          </w:tcPr>
          <w:p w:rsidR="00995178" w:rsidRPr="00A04028" w:rsidRDefault="00995178" w:rsidP="00696BC4">
            <w:pPr>
              <w:ind w:left="0" w:firstLine="0"/>
              <w:rPr>
                <w:sz w:val="20"/>
                <w:lang w:val="pt-PT" w:eastAsia="zh-CN"/>
              </w:rPr>
            </w:pPr>
            <w:r w:rsidRPr="00A04028">
              <w:rPr>
                <w:sz w:val="20"/>
                <w:lang w:val="pt-PT" w:eastAsia="zh-CN"/>
              </w:rPr>
              <w:t>Maputo Cidade</w:t>
            </w:r>
          </w:p>
        </w:tc>
        <w:tc>
          <w:tcPr>
            <w:tcW w:w="827" w:type="dxa"/>
            <w:tcBorders>
              <w:top w:val="nil"/>
              <w:left w:val="nil"/>
              <w:bottom w:val="single" w:sz="4" w:space="0" w:color="auto"/>
              <w:right w:val="single" w:sz="4" w:space="0" w:color="auto"/>
            </w:tcBorders>
            <w:shd w:val="clear" w:color="auto" w:fill="auto"/>
            <w:noWrap/>
            <w:vAlign w:val="bottom"/>
            <w:hideMark/>
          </w:tcPr>
          <w:p w:rsidR="00995178" w:rsidRPr="00D51F9B" w:rsidRDefault="00995178" w:rsidP="00696BC4">
            <w:pPr>
              <w:ind w:left="0" w:firstLine="0"/>
              <w:jc w:val="right"/>
              <w:rPr>
                <w:color w:val="000000"/>
                <w:sz w:val="20"/>
                <w:lang w:val="pt-PT" w:eastAsia="zh-CN"/>
              </w:rPr>
            </w:pPr>
            <w:r w:rsidRPr="00D51F9B">
              <w:rPr>
                <w:color w:val="000000"/>
                <w:sz w:val="20"/>
                <w:lang w:val="pt-PT" w:eastAsia="zh-CN"/>
              </w:rPr>
              <w:t>6,5</w:t>
            </w:r>
          </w:p>
        </w:tc>
        <w:tc>
          <w:tcPr>
            <w:tcW w:w="850" w:type="dxa"/>
            <w:tcBorders>
              <w:top w:val="nil"/>
              <w:left w:val="nil"/>
              <w:bottom w:val="single" w:sz="4" w:space="0" w:color="auto"/>
              <w:right w:val="single" w:sz="4" w:space="0" w:color="auto"/>
            </w:tcBorders>
            <w:shd w:val="clear" w:color="auto" w:fill="auto"/>
            <w:noWrap/>
            <w:vAlign w:val="bottom"/>
            <w:hideMark/>
          </w:tcPr>
          <w:p w:rsidR="00995178" w:rsidRPr="00D51F9B" w:rsidRDefault="00995178" w:rsidP="00696BC4">
            <w:pPr>
              <w:ind w:left="0" w:firstLine="0"/>
              <w:jc w:val="right"/>
              <w:rPr>
                <w:color w:val="000000"/>
                <w:sz w:val="20"/>
                <w:lang w:val="pt-PT" w:eastAsia="zh-CN"/>
              </w:rPr>
            </w:pPr>
            <w:r w:rsidRPr="00D51F9B">
              <w:rPr>
                <w:color w:val="000000"/>
                <w:sz w:val="20"/>
                <w:lang w:val="pt-PT" w:eastAsia="zh-CN"/>
              </w:rPr>
              <w:t>0,2</w:t>
            </w:r>
          </w:p>
        </w:tc>
        <w:tc>
          <w:tcPr>
            <w:tcW w:w="709" w:type="dxa"/>
            <w:tcBorders>
              <w:top w:val="nil"/>
              <w:left w:val="nil"/>
              <w:bottom w:val="single" w:sz="4" w:space="0" w:color="auto"/>
              <w:right w:val="single" w:sz="4" w:space="0" w:color="auto"/>
            </w:tcBorders>
            <w:shd w:val="clear" w:color="auto" w:fill="auto"/>
            <w:noWrap/>
            <w:vAlign w:val="bottom"/>
            <w:hideMark/>
          </w:tcPr>
          <w:p w:rsidR="00995178" w:rsidRPr="00D51F9B" w:rsidRDefault="00995178" w:rsidP="00696BC4">
            <w:pPr>
              <w:ind w:left="0" w:firstLine="0"/>
              <w:jc w:val="right"/>
              <w:rPr>
                <w:color w:val="000000"/>
                <w:sz w:val="20"/>
                <w:lang w:val="pt-PT" w:eastAsia="zh-CN"/>
              </w:rPr>
            </w:pPr>
            <w:r w:rsidRPr="00D51F9B">
              <w:rPr>
                <w:color w:val="000000"/>
                <w:sz w:val="20"/>
                <w:lang w:val="pt-PT" w:eastAsia="zh-CN"/>
              </w:rPr>
              <w:t>6,2</w:t>
            </w:r>
          </w:p>
        </w:tc>
        <w:tc>
          <w:tcPr>
            <w:tcW w:w="708" w:type="dxa"/>
            <w:tcBorders>
              <w:top w:val="nil"/>
              <w:left w:val="nil"/>
              <w:bottom w:val="single" w:sz="4" w:space="0" w:color="auto"/>
              <w:right w:val="single" w:sz="4" w:space="0" w:color="auto"/>
            </w:tcBorders>
            <w:shd w:val="clear" w:color="auto" w:fill="auto"/>
            <w:noWrap/>
            <w:vAlign w:val="bottom"/>
            <w:hideMark/>
          </w:tcPr>
          <w:p w:rsidR="00995178" w:rsidRPr="00D51F9B" w:rsidRDefault="00995178" w:rsidP="00696BC4">
            <w:pPr>
              <w:ind w:left="0" w:firstLine="0"/>
              <w:jc w:val="right"/>
              <w:rPr>
                <w:color w:val="000000"/>
                <w:sz w:val="20"/>
                <w:lang w:val="pt-PT" w:eastAsia="zh-CN"/>
              </w:rPr>
            </w:pPr>
            <w:r w:rsidRPr="00D51F9B">
              <w:rPr>
                <w:color w:val="000000"/>
                <w:sz w:val="20"/>
                <w:lang w:val="pt-PT" w:eastAsia="zh-CN"/>
              </w:rPr>
              <w:t>0,3</w:t>
            </w:r>
          </w:p>
        </w:tc>
        <w:tc>
          <w:tcPr>
            <w:tcW w:w="709" w:type="dxa"/>
            <w:tcBorders>
              <w:top w:val="nil"/>
              <w:left w:val="nil"/>
              <w:bottom w:val="single" w:sz="4" w:space="0" w:color="auto"/>
              <w:right w:val="single" w:sz="4" w:space="0" w:color="auto"/>
            </w:tcBorders>
            <w:shd w:val="clear" w:color="auto" w:fill="auto"/>
            <w:noWrap/>
            <w:vAlign w:val="bottom"/>
            <w:hideMark/>
          </w:tcPr>
          <w:p w:rsidR="00995178" w:rsidRPr="00D51F9B" w:rsidRDefault="00995178" w:rsidP="00696BC4">
            <w:pPr>
              <w:ind w:left="0" w:firstLine="0"/>
              <w:jc w:val="right"/>
              <w:rPr>
                <w:color w:val="000000"/>
                <w:sz w:val="20"/>
                <w:lang w:val="pt-PT" w:eastAsia="zh-CN"/>
              </w:rPr>
            </w:pPr>
            <w:r w:rsidRPr="00D51F9B">
              <w:rPr>
                <w:color w:val="000000"/>
                <w:sz w:val="20"/>
                <w:lang w:val="pt-PT" w:eastAsia="zh-CN"/>
              </w:rPr>
              <w:t>0,6</w:t>
            </w:r>
          </w:p>
        </w:tc>
        <w:tc>
          <w:tcPr>
            <w:tcW w:w="709" w:type="dxa"/>
            <w:tcBorders>
              <w:top w:val="nil"/>
              <w:left w:val="nil"/>
              <w:bottom w:val="single" w:sz="4" w:space="0" w:color="auto"/>
              <w:right w:val="single" w:sz="4" w:space="0" w:color="auto"/>
            </w:tcBorders>
            <w:shd w:val="clear" w:color="auto" w:fill="auto"/>
            <w:noWrap/>
            <w:vAlign w:val="bottom"/>
            <w:hideMark/>
          </w:tcPr>
          <w:p w:rsidR="00995178" w:rsidRPr="00D51F9B" w:rsidRDefault="00995178" w:rsidP="00696BC4">
            <w:pPr>
              <w:ind w:left="0" w:firstLine="0"/>
              <w:jc w:val="right"/>
              <w:rPr>
                <w:color w:val="000000"/>
                <w:sz w:val="20"/>
                <w:lang w:val="pt-PT" w:eastAsia="zh-CN"/>
              </w:rPr>
            </w:pPr>
            <w:r w:rsidRPr="00D51F9B">
              <w:rPr>
                <w:color w:val="000000"/>
                <w:sz w:val="20"/>
                <w:lang w:val="pt-PT" w:eastAsia="zh-CN"/>
              </w:rPr>
              <w:t>4,0</w:t>
            </w:r>
          </w:p>
        </w:tc>
        <w:tc>
          <w:tcPr>
            <w:tcW w:w="709" w:type="dxa"/>
            <w:tcBorders>
              <w:top w:val="nil"/>
              <w:left w:val="nil"/>
              <w:bottom w:val="single" w:sz="4" w:space="0" w:color="auto"/>
              <w:right w:val="single" w:sz="4" w:space="0" w:color="auto"/>
            </w:tcBorders>
            <w:shd w:val="clear" w:color="auto" w:fill="auto"/>
            <w:noWrap/>
            <w:vAlign w:val="bottom"/>
            <w:hideMark/>
          </w:tcPr>
          <w:p w:rsidR="00995178" w:rsidRPr="00D51F9B" w:rsidRDefault="00995178" w:rsidP="00696BC4">
            <w:pPr>
              <w:ind w:left="0" w:firstLine="0"/>
              <w:jc w:val="right"/>
              <w:rPr>
                <w:color w:val="000000"/>
                <w:sz w:val="20"/>
                <w:lang w:val="pt-PT" w:eastAsia="zh-CN"/>
              </w:rPr>
            </w:pPr>
            <w:r w:rsidRPr="00D51F9B">
              <w:rPr>
                <w:color w:val="000000"/>
                <w:sz w:val="20"/>
                <w:lang w:val="pt-PT" w:eastAsia="zh-CN"/>
              </w:rPr>
              <w:t>34,6</w:t>
            </w:r>
          </w:p>
        </w:tc>
        <w:tc>
          <w:tcPr>
            <w:tcW w:w="708" w:type="dxa"/>
            <w:tcBorders>
              <w:top w:val="nil"/>
              <w:left w:val="nil"/>
              <w:bottom w:val="single" w:sz="4" w:space="0" w:color="auto"/>
              <w:right w:val="single" w:sz="4" w:space="0" w:color="auto"/>
            </w:tcBorders>
            <w:shd w:val="clear" w:color="auto" w:fill="auto"/>
            <w:noWrap/>
            <w:vAlign w:val="bottom"/>
            <w:hideMark/>
          </w:tcPr>
          <w:p w:rsidR="00995178" w:rsidRPr="00D51F9B" w:rsidRDefault="00995178" w:rsidP="00696BC4">
            <w:pPr>
              <w:ind w:left="0" w:firstLine="0"/>
              <w:jc w:val="right"/>
              <w:rPr>
                <w:color w:val="000000"/>
                <w:sz w:val="20"/>
                <w:lang w:val="pt-PT" w:eastAsia="zh-CN"/>
              </w:rPr>
            </w:pPr>
            <w:r w:rsidRPr="00D51F9B">
              <w:rPr>
                <w:color w:val="000000"/>
                <w:sz w:val="20"/>
                <w:lang w:val="pt-PT" w:eastAsia="zh-CN"/>
              </w:rPr>
              <w:t>6,3</w:t>
            </w:r>
          </w:p>
        </w:tc>
        <w:tc>
          <w:tcPr>
            <w:tcW w:w="709" w:type="dxa"/>
            <w:tcBorders>
              <w:top w:val="nil"/>
              <w:left w:val="nil"/>
              <w:bottom w:val="single" w:sz="4" w:space="0" w:color="auto"/>
              <w:right w:val="single" w:sz="4" w:space="0" w:color="auto"/>
            </w:tcBorders>
            <w:shd w:val="clear" w:color="auto" w:fill="auto"/>
            <w:noWrap/>
            <w:vAlign w:val="bottom"/>
            <w:hideMark/>
          </w:tcPr>
          <w:p w:rsidR="00995178" w:rsidRPr="00D51F9B" w:rsidRDefault="00995178" w:rsidP="00696BC4">
            <w:pPr>
              <w:ind w:left="0" w:firstLine="0"/>
              <w:jc w:val="right"/>
              <w:rPr>
                <w:color w:val="000000"/>
                <w:sz w:val="20"/>
                <w:lang w:val="pt-PT" w:eastAsia="zh-CN"/>
              </w:rPr>
            </w:pPr>
            <w:r w:rsidRPr="00D51F9B">
              <w:rPr>
                <w:color w:val="000000"/>
                <w:sz w:val="20"/>
                <w:lang w:val="pt-PT" w:eastAsia="zh-CN"/>
              </w:rPr>
              <w:t>41,3</w:t>
            </w:r>
          </w:p>
        </w:tc>
        <w:tc>
          <w:tcPr>
            <w:tcW w:w="709" w:type="dxa"/>
            <w:tcBorders>
              <w:top w:val="nil"/>
              <w:left w:val="nil"/>
              <w:bottom w:val="single" w:sz="4" w:space="0" w:color="auto"/>
              <w:right w:val="nil"/>
            </w:tcBorders>
            <w:shd w:val="clear" w:color="auto" w:fill="auto"/>
            <w:noWrap/>
            <w:vAlign w:val="bottom"/>
            <w:hideMark/>
          </w:tcPr>
          <w:p w:rsidR="00995178" w:rsidRPr="00D51F9B" w:rsidRDefault="00995178" w:rsidP="00696BC4">
            <w:pPr>
              <w:ind w:left="0" w:firstLine="0"/>
              <w:jc w:val="right"/>
              <w:rPr>
                <w:color w:val="000000"/>
                <w:sz w:val="20"/>
                <w:lang w:val="pt-PT" w:eastAsia="zh-CN"/>
              </w:rPr>
            </w:pPr>
            <w:r w:rsidRPr="00D51F9B">
              <w:rPr>
                <w:color w:val="000000"/>
                <w:sz w:val="20"/>
                <w:lang w:val="pt-PT" w:eastAsia="zh-CN"/>
              </w:rPr>
              <w:t>100,0</w:t>
            </w:r>
          </w:p>
        </w:tc>
      </w:tr>
      <w:tr w:rsidR="00AE57A1" w:rsidRPr="00D51F9B" w:rsidTr="00AE57A1">
        <w:trPr>
          <w:trHeight w:val="300"/>
        </w:trPr>
        <w:tc>
          <w:tcPr>
            <w:tcW w:w="1300" w:type="dxa"/>
            <w:tcBorders>
              <w:top w:val="nil"/>
              <w:left w:val="nil"/>
              <w:bottom w:val="single" w:sz="4" w:space="0" w:color="auto"/>
              <w:right w:val="nil"/>
            </w:tcBorders>
            <w:shd w:val="clear" w:color="000000" w:fill="D8D8D8"/>
            <w:noWrap/>
            <w:vAlign w:val="bottom"/>
            <w:hideMark/>
          </w:tcPr>
          <w:p w:rsidR="00995178" w:rsidRPr="00D51F9B" w:rsidRDefault="00995178" w:rsidP="00696BC4">
            <w:pPr>
              <w:ind w:left="0" w:firstLine="0"/>
              <w:rPr>
                <w:b/>
                <w:bCs/>
                <w:sz w:val="20"/>
                <w:lang w:val="pt-PT" w:eastAsia="zh-CN"/>
              </w:rPr>
            </w:pPr>
            <w:r w:rsidRPr="00D51F9B">
              <w:rPr>
                <w:b/>
                <w:bCs/>
                <w:sz w:val="20"/>
                <w:lang w:val="pt-PT" w:eastAsia="zh-CN"/>
              </w:rPr>
              <w:t>Nível de escolaridade</w:t>
            </w:r>
          </w:p>
        </w:tc>
        <w:tc>
          <w:tcPr>
            <w:tcW w:w="827" w:type="dxa"/>
            <w:tcBorders>
              <w:top w:val="nil"/>
              <w:left w:val="nil"/>
              <w:bottom w:val="single" w:sz="4" w:space="0" w:color="auto"/>
              <w:right w:val="nil"/>
            </w:tcBorders>
            <w:shd w:val="clear" w:color="000000" w:fill="C0C0C0"/>
            <w:noWrap/>
            <w:vAlign w:val="bottom"/>
            <w:hideMark/>
          </w:tcPr>
          <w:p w:rsidR="00995178" w:rsidRPr="00D51F9B" w:rsidRDefault="00995178" w:rsidP="00696BC4">
            <w:pPr>
              <w:ind w:left="0" w:firstLine="0"/>
              <w:jc w:val="right"/>
              <w:rPr>
                <w:b/>
                <w:bCs/>
                <w:sz w:val="20"/>
                <w:lang w:val="pt-PT" w:eastAsia="zh-CN"/>
              </w:rPr>
            </w:pPr>
            <w:r w:rsidRPr="00D51F9B">
              <w:rPr>
                <w:b/>
                <w:bCs/>
                <w:sz w:val="20"/>
                <w:lang w:val="pt-PT" w:eastAsia="zh-CN"/>
              </w:rPr>
              <w:t> </w:t>
            </w:r>
          </w:p>
        </w:tc>
        <w:tc>
          <w:tcPr>
            <w:tcW w:w="850" w:type="dxa"/>
            <w:tcBorders>
              <w:top w:val="nil"/>
              <w:left w:val="nil"/>
              <w:bottom w:val="single" w:sz="4" w:space="0" w:color="auto"/>
              <w:right w:val="nil"/>
            </w:tcBorders>
            <w:shd w:val="clear" w:color="000000" w:fill="C0C0C0"/>
            <w:noWrap/>
            <w:vAlign w:val="bottom"/>
            <w:hideMark/>
          </w:tcPr>
          <w:p w:rsidR="00995178" w:rsidRPr="00D51F9B" w:rsidRDefault="00995178" w:rsidP="00696BC4">
            <w:pPr>
              <w:ind w:left="0" w:firstLine="0"/>
              <w:jc w:val="right"/>
              <w:rPr>
                <w:b/>
                <w:bCs/>
                <w:sz w:val="20"/>
                <w:lang w:val="pt-PT" w:eastAsia="zh-CN"/>
              </w:rPr>
            </w:pPr>
            <w:r w:rsidRPr="00D51F9B">
              <w:rPr>
                <w:b/>
                <w:bCs/>
                <w:sz w:val="20"/>
                <w:lang w:val="pt-PT" w:eastAsia="zh-CN"/>
              </w:rPr>
              <w:t> </w:t>
            </w:r>
          </w:p>
        </w:tc>
        <w:tc>
          <w:tcPr>
            <w:tcW w:w="709" w:type="dxa"/>
            <w:tcBorders>
              <w:top w:val="nil"/>
              <w:left w:val="nil"/>
              <w:bottom w:val="single" w:sz="4" w:space="0" w:color="auto"/>
              <w:right w:val="nil"/>
            </w:tcBorders>
            <w:shd w:val="clear" w:color="000000" w:fill="C0C0C0"/>
            <w:noWrap/>
            <w:vAlign w:val="bottom"/>
            <w:hideMark/>
          </w:tcPr>
          <w:p w:rsidR="00995178" w:rsidRPr="00D51F9B" w:rsidRDefault="00995178" w:rsidP="00696BC4">
            <w:pPr>
              <w:ind w:left="0" w:firstLine="0"/>
              <w:jc w:val="right"/>
              <w:rPr>
                <w:b/>
                <w:bCs/>
                <w:sz w:val="20"/>
                <w:lang w:val="pt-PT" w:eastAsia="zh-CN"/>
              </w:rPr>
            </w:pPr>
            <w:r w:rsidRPr="00D51F9B">
              <w:rPr>
                <w:b/>
                <w:bCs/>
                <w:sz w:val="20"/>
                <w:lang w:val="pt-PT" w:eastAsia="zh-CN"/>
              </w:rPr>
              <w:t> </w:t>
            </w:r>
          </w:p>
        </w:tc>
        <w:tc>
          <w:tcPr>
            <w:tcW w:w="708" w:type="dxa"/>
            <w:tcBorders>
              <w:top w:val="nil"/>
              <w:left w:val="nil"/>
              <w:bottom w:val="single" w:sz="4" w:space="0" w:color="auto"/>
              <w:right w:val="nil"/>
            </w:tcBorders>
            <w:shd w:val="clear" w:color="000000" w:fill="C0C0C0"/>
            <w:noWrap/>
            <w:vAlign w:val="bottom"/>
            <w:hideMark/>
          </w:tcPr>
          <w:p w:rsidR="00995178" w:rsidRPr="00D51F9B" w:rsidRDefault="00995178" w:rsidP="00696BC4">
            <w:pPr>
              <w:ind w:left="0" w:firstLine="0"/>
              <w:jc w:val="right"/>
              <w:rPr>
                <w:b/>
                <w:bCs/>
                <w:sz w:val="20"/>
                <w:lang w:val="pt-PT" w:eastAsia="zh-CN"/>
              </w:rPr>
            </w:pPr>
            <w:r w:rsidRPr="00D51F9B">
              <w:rPr>
                <w:b/>
                <w:bCs/>
                <w:sz w:val="20"/>
                <w:lang w:val="pt-PT" w:eastAsia="zh-CN"/>
              </w:rPr>
              <w:t> </w:t>
            </w:r>
          </w:p>
        </w:tc>
        <w:tc>
          <w:tcPr>
            <w:tcW w:w="709" w:type="dxa"/>
            <w:tcBorders>
              <w:top w:val="nil"/>
              <w:left w:val="nil"/>
              <w:bottom w:val="single" w:sz="4" w:space="0" w:color="auto"/>
              <w:right w:val="nil"/>
            </w:tcBorders>
            <w:shd w:val="clear" w:color="000000" w:fill="C0C0C0"/>
            <w:noWrap/>
            <w:vAlign w:val="bottom"/>
            <w:hideMark/>
          </w:tcPr>
          <w:p w:rsidR="00995178" w:rsidRPr="00D51F9B" w:rsidRDefault="00995178" w:rsidP="00696BC4">
            <w:pPr>
              <w:ind w:left="0" w:firstLine="0"/>
              <w:jc w:val="right"/>
              <w:rPr>
                <w:b/>
                <w:bCs/>
                <w:sz w:val="20"/>
                <w:lang w:val="pt-PT" w:eastAsia="zh-CN"/>
              </w:rPr>
            </w:pPr>
            <w:r w:rsidRPr="00D51F9B">
              <w:rPr>
                <w:b/>
                <w:bCs/>
                <w:sz w:val="20"/>
                <w:lang w:val="pt-PT" w:eastAsia="zh-CN"/>
              </w:rPr>
              <w:t> </w:t>
            </w:r>
          </w:p>
        </w:tc>
        <w:tc>
          <w:tcPr>
            <w:tcW w:w="709" w:type="dxa"/>
            <w:tcBorders>
              <w:top w:val="nil"/>
              <w:left w:val="nil"/>
              <w:bottom w:val="single" w:sz="4" w:space="0" w:color="auto"/>
              <w:right w:val="nil"/>
            </w:tcBorders>
            <w:shd w:val="clear" w:color="000000" w:fill="C0C0C0"/>
            <w:noWrap/>
            <w:vAlign w:val="bottom"/>
            <w:hideMark/>
          </w:tcPr>
          <w:p w:rsidR="00995178" w:rsidRPr="00D51F9B" w:rsidRDefault="00995178" w:rsidP="00696BC4">
            <w:pPr>
              <w:ind w:left="0" w:firstLine="0"/>
              <w:jc w:val="right"/>
              <w:rPr>
                <w:b/>
                <w:bCs/>
                <w:sz w:val="20"/>
                <w:lang w:val="pt-PT" w:eastAsia="zh-CN"/>
              </w:rPr>
            </w:pPr>
            <w:r w:rsidRPr="00D51F9B">
              <w:rPr>
                <w:b/>
                <w:bCs/>
                <w:sz w:val="20"/>
                <w:lang w:val="pt-PT" w:eastAsia="zh-CN"/>
              </w:rPr>
              <w:t> </w:t>
            </w:r>
          </w:p>
        </w:tc>
        <w:tc>
          <w:tcPr>
            <w:tcW w:w="709" w:type="dxa"/>
            <w:tcBorders>
              <w:top w:val="nil"/>
              <w:left w:val="nil"/>
              <w:bottom w:val="single" w:sz="4" w:space="0" w:color="auto"/>
              <w:right w:val="nil"/>
            </w:tcBorders>
            <w:shd w:val="clear" w:color="000000" w:fill="C0C0C0"/>
            <w:noWrap/>
            <w:vAlign w:val="bottom"/>
            <w:hideMark/>
          </w:tcPr>
          <w:p w:rsidR="00995178" w:rsidRPr="00D51F9B" w:rsidRDefault="00995178" w:rsidP="00696BC4">
            <w:pPr>
              <w:ind w:left="0" w:firstLine="0"/>
              <w:jc w:val="right"/>
              <w:rPr>
                <w:b/>
                <w:bCs/>
                <w:sz w:val="20"/>
                <w:lang w:val="pt-PT" w:eastAsia="zh-CN"/>
              </w:rPr>
            </w:pPr>
            <w:r w:rsidRPr="00D51F9B">
              <w:rPr>
                <w:b/>
                <w:bCs/>
                <w:sz w:val="20"/>
                <w:lang w:val="pt-PT" w:eastAsia="zh-CN"/>
              </w:rPr>
              <w:t> </w:t>
            </w:r>
          </w:p>
        </w:tc>
        <w:tc>
          <w:tcPr>
            <w:tcW w:w="708" w:type="dxa"/>
            <w:tcBorders>
              <w:top w:val="nil"/>
              <w:left w:val="nil"/>
              <w:bottom w:val="single" w:sz="4" w:space="0" w:color="auto"/>
              <w:right w:val="nil"/>
            </w:tcBorders>
            <w:shd w:val="clear" w:color="000000" w:fill="C0C0C0"/>
            <w:noWrap/>
            <w:vAlign w:val="bottom"/>
            <w:hideMark/>
          </w:tcPr>
          <w:p w:rsidR="00995178" w:rsidRPr="00D51F9B" w:rsidRDefault="00995178" w:rsidP="00696BC4">
            <w:pPr>
              <w:ind w:left="0" w:firstLine="0"/>
              <w:jc w:val="right"/>
              <w:rPr>
                <w:b/>
                <w:bCs/>
                <w:sz w:val="20"/>
                <w:lang w:val="pt-PT" w:eastAsia="zh-CN"/>
              </w:rPr>
            </w:pPr>
            <w:r w:rsidRPr="00D51F9B">
              <w:rPr>
                <w:b/>
                <w:bCs/>
                <w:sz w:val="20"/>
                <w:lang w:val="pt-PT" w:eastAsia="zh-CN"/>
              </w:rPr>
              <w:t> </w:t>
            </w:r>
          </w:p>
        </w:tc>
        <w:tc>
          <w:tcPr>
            <w:tcW w:w="709" w:type="dxa"/>
            <w:tcBorders>
              <w:top w:val="nil"/>
              <w:left w:val="nil"/>
              <w:bottom w:val="single" w:sz="4" w:space="0" w:color="auto"/>
              <w:right w:val="nil"/>
            </w:tcBorders>
            <w:shd w:val="clear" w:color="000000" w:fill="C0C0C0"/>
            <w:noWrap/>
            <w:vAlign w:val="bottom"/>
            <w:hideMark/>
          </w:tcPr>
          <w:p w:rsidR="00995178" w:rsidRPr="00D51F9B" w:rsidRDefault="00995178" w:rsidP="00696BC4">
            <w:pPr>
              <w:ind w:left="0" w:firstLine="0"/>
              <w:jc w:val="right"/>
              <w:rPr>
                <w:b/>
                <w:bCs/>
                <w:sz w:val="20"/>
                <w:lang w:val="pt-PT" w:eastAsia="zh-CN"/>
              </w:rPr>
            </w:pPr>
            <w:r w:rsidRPr="00D51F9B">
              <w:rPr>
                <w:b/>
                <w:bCs/>
                <w:sz w:val="20"/>
                <w:lang w:val="pt-PT" w:eastAsia="zh-CN"/>
              </w:rPr>
              <w:t> </w:t>
            </w:r>
          </w:p>
        </w:tc>
        <w:tc>
          <w:tcPr>
            <w:tcW w:w="709" w:type="dxa"/>
            <w:tcBorders>
              <w:top w:val="nil"/>
              <w:left w:val="nil"/>
              <w:bottom w:val="single" w:sz="4" w:space="0" w:color="auto"/>
              <w:right w:val="nil"/>
            </w:tcBorders>
            <w:shd w:val="clear" w:color="000000" w:fill="D8D8D8"/>
            <w:noWrap/>
            <w:vAlign w:val="bottom"/>
            <w:hideMark/>
          </w:tcPr>
          <w:p w:rsidR="00995178" w:rsidRPr="00D51F9B" w:rsidRDefault="00995178" w:rsidP="00696BC4">
            <w:pPr>
              <w:ind w:left="0" w:firstLine="0"/>
              <w:jc w:val="right"/>
              <w:rPr>
                <w:b/>
                <w:bCs/>
                <w:sz w:val="20"/>
                <w:lang w:val="pt-PT" w:eastAsia="zh-CN"/>
              </w:rPr>
            </w:pPr>
            <w:r w:rsidRPr="00D51F9B">
              <w:rPr>
                <w:b/>
                <w:bCs/>
                <w:sz w:val="20"/>
                <w:lang w:val="pt-PT" w:eastAsia="zh-CN"/>
              </w:rPr>
              <w:t> </w:t>
            </w:r>
          </w:p>
        </w:tc>
      </w:tr>
      <w:tr w:rsidR="00AE57A1" w:rsidRPr="00D51F9B" w:rsidTr="00AE57A1">
        <w:trPr>
          <w:trHeight w:val="300"/>
        </w:trPr>
        <w:tc>
          <w:tcPr>
            <w:tcW w:w="1300" w:type="dxa"/>
            <w:tcBorders>
              <w:top w:val="nil"/>
              <w:left w:val="nil"/>
              <w:bottom w:val="single" w:sz="4" w:space="0" w:color="auto"/>
              <w:right w:val="single" w:sz="4" w:space="0" w:color="auto"/>
            </w:tcBorders>
            <w:shd w:val="clear" w:color="auto" w:fill="auto"/>
            <w:noWrap/>
            <w:vAlign w:val="bottom"/>
            <w:hideMark/>
          </w:tcPr>
          <w:p w:rsidR="00995178" w:rsidRPr="00D51F9B" w:rsidRDefault="00995178" w:rsidP="00696BC4">
            <w:pPr>
              <w:ind w:left="0" w:firstLine="0"/>
              <w:rPr>
                <w:sz w:val="20"/>
                <w:lang w:val="pt-PT" w:eastAsia="zh-CN"/>
              </w:rPr>
            </w:pPr>
            <w:r w:rsidRPr="00D51F9B">
              <w:rPr>
                <w:sz w:val="20"/>
                <w:lang w:val="pt-PT" w:eastAsia="zh-CN"/>
              </w:rPr>
              <w:t>Nenhum</w:t>
            </w:r>
          </w:p>
        </w:tc>
        <w:tc>
          <w:tcPr>
            <w:tcW w:w="827" w:type="dxa"/>
            <w:tcBorders>
              <w:top w:val="nil"/>
              <w:left w:val="nil"/>
              <w:bottom w:val="single" w:sz="4" w:space="0" w:color="auto"/>
              <w:right w:val="single" w:sz="4" w:space="0" w:color="auto"/>
            </w:tcBorders>
            <w:shd w:val="clear" w:color="auto" w:fill="auto"/>
            <w:noWrap/>
            <w:vAlign w:val="bottom"/>
            <w:hideMark/>
          </w:tcPr>
          <w:p w:rsidR="00995178" w:rsidRPr="00D51F9B" w:rsidRDefault="00995178" w:rsidP="00696BC4">
            <w:pPr>
              <w:ind w:left="0" w:firstLine="0"/>
              <w:jc w:val="right"/>
              <w:rPr>
                <w:color w:val="000000"/>
                <w:sz w:val="20"/>
                <w:lang w:val="pt-PT" w:eastAsia="zh-CN"/>
              </w:rPr>
            </w:pPr>
            <w:r w:rsidRPr="00D51F9B">
              <w:rPr>
                <w:color w:val="000000"/>
                <w:sz w:val="20"/>
                <w:lang w:val="pt-PT" w:eastAsia="zh-CN"/>
              </w:rPr>
              <w:t>90,4</w:t>
            </w:r>
          </w:p>
        </w:tc>
        <w:tc>
          <w:tcPr>
            <w:tcW w:w="850" w:type="dxa"/>
            <w:tcBorders>
              <w:top w:val="nil"/>
              <w:left w:val="nil"/>
              <w:bottom w:val="single" w:sz="4" w:space="0" w:color="auto"/>
              <w:right w:val="single" w:sz="4" w:space="0" w:color="auto"/>
            </w:tcBorders>
            <w:shd w:val="clear" w:color="auto" w:fill="auto"/>
            <w:noWrap/>
            <w:vAlign w:val="bottom"/>
            <w:hideMark/>
          </w:tcPr>
          <w:p w:rsidR="00995178" w:rsidRPr="00D51F9B" w:rsidRDefault="00995178" w:rsidP="00696BC4">
            <w:pPr>
              <w:ind w:left="0" w:firstLine="0"/>
              <w:jc w:val="right"/>
              <w:rPr>
                <w:color w:val="000000"/>
                <w:sz w:val="20"/>
                <w:lang w:val="pt-PT" w:eastAsia="zh-CN"/>
              </w:rPr>
            </w:pPr>
            <w:r w:rsidRPr="00D51F9B">
              <w:rPr>
                <w:color w:val="000000"/>
                <w:sz w:val="20"/>
                <w:lang w:val="pt-PT" w:eastAsia="zh-CN"/>
              </w:rPr>
              <w:t>0,4</w:t>
            </w:r>
          </w:p>
        </w:tc>
        <w:tc>
          <w:tcPr>
            <w:tcW w:w="709" w:type="dxa"/>
            <w:tcBorders>
              <w:top w:val="nil"/>
              <w:left w:val="nil"/>
              <w:bottom w:val="single" w:sz="4" w:space="0" w:color="auto"/>
              <w:right w:val="single" w:sz="4" w:space="0" w:color="auto"/>
            </w:tcBorders>
            <w:shd w:val="clear" w:color="auto" w:fill="auto"/>
            <w:noWrap/>
            <w:vAlign w:val="bottom"/>
            <w:hideMark/>
          </w:tcPr>
          <w:p w:rsidR="00995178" w:rsidRPr="00D51F9B" w:rsidRDefault="00995178" w:rsidP="00696BC4">
            <w:pPr>
              <w:ind w:left="0" w:firstLine="0"/>
              <w:jc w:val="right"/>
              <w:rPr>
                <w:color w:val="000000"/>
                <w:sz w:val="20"/>
                <w:lang w:val="pt-PT" w:eastAsia="zh-CN"/>
              </w:rPr>
            </w:pPr>
            <w:r w:rsidRPr="00D51F9B">
              <w:rPr>
                <w:color w:val="000000"/>
                <w:sz w:val="20"/>
                <w:lang w:val="pt-PT" w:eastAsia="zh-CN"/>
              </w:rPr>
              <w:t>1,9</w:t>
            </w:r>
          </w:p>
        </w:tc>
        <w:tc>
          <w:tcPr>
            <w:tcW w:w="708" w:type="dxa"/>
            <w:tcBorders>
              <w:top w:val="nil"/>
              <w:left w:val="nil"/>
              <w:bottom w:val="single" w:sz="4" w:space="0" w:color="auto"/>
              <w:right w:val="single" w:sz="4" w:space="0" w:color="auto"/>
            </w:tcBorders>
            <w:shd w:val="clear" w:color="auto" w:fill="auto"/>
            <w:noWrap/>
            <w:vAlign w:val="bottom"/>
            <w:hideMark/>
          </w:tcPr>
          <w:p w:rsidR="00995178" w:rsidRPr="00D51F9B" w:rsidRDefault="00995178" w:rsidP="00696BC4">
            <w:pPr>
              <w:ind w:left="0" w:firstLine="0"/>
              <w:jc w:val="right"/>
              <w:rPr>
                <w:color w:val="000000"/>
                <w:sz w:val="20"/>
                <w:lang w:val="pt-PT" w:eastAsia="zh-CN"/>
              </w:rPr>
            </w:pPr>
            <w:r w:rsidRPr="00D51F9B">
              <w:rPr>
                <w:color w:val="000000"/>
                <w:sz w:val="20"/>
                <w:lang w:val="pt-PT" w:eastAsia="zh-CN"/>
              </w:rPr>
              <w:t>0,0</w:t>
            </w:r>
          </w:p>
        </w:tc>
        <w:tc>
          <w:tcPr>
            <w:tcW w:w="709" w:type="dxa"/>
            <w:tcBorders>
              <w:top w:val="nil"/>
              <w:left w:val="nil"/>
              <w:bottom w:val="single" w:sz="4" w:space="0" w:color="auto"/>
              <w:right w:val="single" w:sz="4" w:space="0" w:color="auto"/>
            </w:tcBorders>
            <w:shd w:val="clear" w:color="auto" w:fill="auto"/>
            <w:noWrap/>
            <w:vAlign w:val="bottom"/>
            <w:hideMark/>
          </w:tcPr>
          <w:p w:rsidR="00995178" w:rsidRPr="00D51F9B" w:rsidRDefault="00995178" w:rsidP="00696BC4">
            <w:pPr>
              <w:ind w:left="0" w:firstLine="0"/>
              <w:jc w:val="right"/>
              <w:rPr>
                <w:color w:val="000000"/>
                <w:sz w:val="20"/>
                <w:lang w:val="pt-PT" w:eastAsia="zh-CN"/>
              </w:rPr>
            </w:pPr>
            <w:r w:rsidRPr="00D51F9B">
              <w:rPr>
                <w:color w:val="000000"/>
                <w:sz w:val="20"/>
                <w:lang w:val="pt-PT" w:eastAsia="zh-CN"/>
              </w:rPr>
              <w:t>0,1</w:t>
            </w:r>
          </w:p>
        </w:tc>
        <w:tc>
          <w:tcPr>
            <w:tcW w:w="709" w:type="dxa"/>
            <w:tcBorders>
              <w:top w:val="nil"/>
              <w:left w:val="nil"/>
              <w:bottom w:val="single" w:sz="4" w:space="0" w:color="auto"/>
              <w:right w:val="single" w:sz="4" w:space="0" w:color="auto"/>
            </w:tcBorders>
            <w:shd w:val="clear" w:color="auto" w:fill="auto"/>
            <w:noWrap/>
            <w:vAlign w:val="bottom"/>
            <w:hideMark/>
          </w:tcPr>
          <w:p w:rsidR="00995178" w:rsidRPr="00D51F9B" w:rsidRDefault="00995178" w:rsidP="00696BC4">
            <w:pPr>
              <w:ind w:left="0" w:firstLine="0"/>
              <w:jc w:val="right"/>
              <w:rPr>
                <w:color w:val="000000"/>
                <w:sz w:val="20"/>
                <w:lang w:val="pt-PT" w:eastAsia="zh-CN"/>
              </w:rPr>
            </w:pPr>
            <w:r w:rsidRPr="00D51F9B">
              <w:rPr>
                <w:color w:val="000000"/>
                <w:sz w:val="20"/>
                <w:lang w:val="pt-PT" w:eastAsia="zh-CN"/>
              </w:rPr>
              <w:t>0,1</w:t>
            </w:r>
          </w:p>
        </w:tc>
        <w:tc>
          <w:tcPr>
            <w:tcW w:w="709" w:type="dxa"/>
            <w:tcBorders>
              <w:top w:val="nil"/>
              <w:left w:val="nil"/>
              <w:bottom w:val="single" w:sz="4" w:space="0" w:color="auto"/>
              <w:right w:val="single" w:sz="4" w:space="0" w:color="auto"/>
            </w:tcBorders>
            <w:shd w:val="clear" w:color="auto" w:fill="auto"/>
            <w:noWrap/>
            <w:vAlign w:val="bottom"/>
            <w:hideMark/>
          </w:tcPr>
          <w:p w:rsidR="00995178" w:rsidRPr="00D51F9B" w:rsidRDefault="00995178" w:rsidP="00696BC4">
            <w:pPr>
              <w:ind w:left="0" w:firstLine="0"/>
              <w:jc w:val="right"/>
              <w:rPr>
                <w:color w:val="000000"/>
                <w:sz w:val="20"/>
                <w:lang w:val="pt-PT" w:eastAsia="zh-CN"/>
              </w:rPr>
            </w:pPr>
            <w:r w:rsidRPr="00D51F9B">
              <w:rPr>
                <w:color w:val="000000"/>
                <w:sz w:val="20"/>
                <w:lang w:val="pt-PT" w:eastAsia="zh-CN"/>
              </w:rPr>
              <w:t>4,2</w:t>
            </w:r>
          </w:p>
        </w:tc>
        <w:tc>
          <w:tcPr>
            <w:tcW w:w="708" w:type="dxa"/>
            <w:tcBorders>
              <w:top w:val="nil"/>
              <w:left w:val="nil"/>
              <w:bottom w:val="single" w:sz="4" w:space="0" w:color="auto"/>
              <w:right w:val="single" w:sz="4" w:space="0" w:color="auto"/>
            </w:tcBorders>
            <w:shd w:val="clear" w:color="auto" w:fill="auto"/>
            <w:noWrap/>
            <w:vAlign w:val="bottom"/>
            <w:hideMark/>
          </w:tcPr>
          <w:p w:rsidR="00995178" w:rsidRPr="00D51F9B" w:rsidRDefault="00995178" w:rsidP="00696BC4">
            <w:pPr>
              <w:ind w:left="0" w:firstLine="0"/>
              <w:jc w:val="right"/>
              <w:rPr>
                <w:color w:val="000000"/>
                <w:sz w:val="20"/>
                <w:lang w:val="pt-PT" w:eastAsia="zh-CN"/>
              </w:rPr>
            </w:pPr>
            <w:r w:rsidRPr="00D51F9B">
              <w:rPr>
                <w:color w:val="000000"/>
                <w:sz w:val="20"/>
                <w:lang w:val="pt-PT" w:eastAsia="zh-CN"/>
              </w:rPr>
              <w:t>0,3</w:t>
            </w:r>
          </w:p>
        </w:tc>
        <w:tc>
          <w:tcPr>
            <w:tcW w:w="709" w:type="dxa"/>
            <w:tcBorders>
              <w:top w:val="nil"/>
              <w:left w:val="nil"/>
              <w:bottom w:val="single" w:sz="4" w:space="0" w:color="auto"/>
              <w:right w:val="single" w:sz="4" w:space="0" w:color="auto"/>
            </w:tcBorders>
            <w:shd w:val="clear" w:color="auto" w:fill="auto"/>
            <w:noWrap/>
            <w:vAlign w:val="bottom"/>
            <w:hideMark/>
          </w:tcPr>
          <w:p w:rsidR="00995178" w:rsidRPr="00D51F9B" w:rsidRDefault="00995178" w:rsidP="00696BC4">
            <w:pPr>
              <w:ind w:left="0" w:firstLine="0"/>
              <w:jc w:val="right"/>
              <w:rPr>
                <w:color w:val="000000"/>
                <w:sz w:val="20"/>
                <w:lang w:val="pt-PT" w:eastAsia="zh-CN"/>
              </w:rPr>
            </w:pPr>
            <w:r w:rsidRPr="00D51F9B">
              <w:rPr>
                <w:color w:val="000000"/>
                <w:sz w:val="20"/>
                <w:lang w:val="pt-PT" w:eastAsia="zh-CN"/>
              </w:rPr>
              <w:t>2,8</w:t>
            </w:r>
          </w:p>
        </w:tc>
        <w:tc>
          <w:tcPr>
            <w:tcW w:w="709" w:type="dxa"/>
            <w:tcBorders>
              <w:top w:val="nil"/>
              <w:left w:val="nil"/>
              <w:bottom w:val="single" w:sz="4" w:space="0" w:color="auto"/>
              <w:right w:val="nil"/>
            </w:tcBorders>
            <w:shd w:val="clear" w:color="auto" w:fill="auto"/>
            <w:noWrap/>
            <w:vAlign w:val="bottom"/>
            <w:hideMark/>
          </w:tcPr>
          <w:p w:rsidR="00995178" w:rsidRPr="00D51F9B" w:rsidRDefault="00995178" w:rsidP="00696BC4">
            <w:pPr>
              <w:ind w:left="0" w:firstLine="0"/>
              <w:jc w:val="right"/>
              <w:rPr>
                <w:color w:val="000000"/>
                <w:sz w:val="20"/>
                <w:lang w:val="pt-PT" w:eastAsia="zh-CN"/>
              </w:rPr>
            </w:pPr>
            <w:r w:rsidRPr="00D51F9B">
              <w:rPr>
                <w:color w:val="000000"/>
                <w:sz w:val="20"/>
                <w:lang w:val="pt-PT" w:eastAsia="zh-CN"/>
              </w:rPr>
              <w:t>100,0</w:t>
            </w:r>
          </w:p>
        </w:tc>
      </w:tr>
      <w:tr w:rsidR="00AE57A1" w:rsidRPr="00D51F9B" w:rsidTr="00AE57A1">
        <w:trPr>
          <w:trHeight w:val="300"/>
        </w:trPr>
        <w:tc>
          <w:tcPr>
            <w:tcW w:w="1300" w:type="dxa"/>
            <w:tcBorders>
              <w:top w:val="nil"/>
              <w:left w:val="nil"/>
              <w:bottom w:val="single" w:sz="4" w:space="0" w:color="auto"/>
              <w:right w:val="single" w:sz="4" w:space="0" w:color="auto"/>
            </w:tcBorders>
            <w:shd w:val="clear" w:color="auto" w:fill="auto"/>
            <w:noWrap/>
            <w:vAlign w:val="bottom"/>
            <w:hideMark/>
          </w:tcPr>
          <w:p w:rsidR="00995178" w:rsidRPr="00D51F9B" w:rsidRDefault="00995178" w:rsidP="00696BC4">
            <w:pPr>
              <w:ind w:left="0" w:firstLine="0"/>
              <w:rPr>
                <w:sz w:val="20"/>
                <w:lang w:val="pt-PT" w:eastAsia="zh-CN"/>
              </w:rPr>
            </w:pPr>
            <w:r w:rsidRPr="00D51F9B">
              <w:rPr>
                <w:sz w:val="20"/>
                <w:lang w:val="pt-PT" w:eastAsia="zh-CN"/>
              </w:rPr>
              <w:t>Primário 1º Grau</w:t>
            </w:r>
          </w:p>
        </w:tc>
        <w:tc>
          <w:tcPr>
            <w:tcW w:w="827" w:type="dxa"/>
            <w:tcBorders>
              <w:top w:val="nil"/>
              <w:left w:val="nil"/>
              <w:bottom w:val="single" w:sz="4" w:space="0" w:color="auto"/>
              <w:right w:val="single" w:sz="4" w:space="0" w:color="auto"/>
            </w:tcBorders>
            <w:shd w:val="clear" w:color="auto" w:fill="auto"/>
            <w:noWrap/>
            <w:vAlign w:val="bottom"/>
            <w:hideMark/>
          </w:tcPr>
          <w:p w:rsidR="00995178" w:rsidRPr="00D51F9B" w:rsidRDefault="00995178" w:rsidP="00696BC4">
            <w:pPr>
              <w:ind w:left="0" w:firstLine="0"/>
              <w:jc w:val="right"/>
              <w:rPr>
                <w:color w:val="000000"/>
                <w:sz w:val="20"/>
                <w:lang w:val="pt-PT" w:eastAsia="zh-CN"/>
              </w:rPr>
            </w:pPr>
            <w:r w:rsidRPr="00D51F9B">
              <w:rPr>
                <w:color w:val="000000"/>
                <w:sz w:val="20"/>
                <w:lang w:val="pt-PT" w:eastAsia="zh-CN"/>
              </w:rPr>
              <w:t>80,9</w:t>
            </w:r>
          </w:p>
        </w:tc>
        <w:tc>
          <w:tcPr>
            <w:tcW w:w="850" w:type="dxa"/>
            <w:tcBorders>
              <w:top w:val="nil"/>
              <w:left w:val="nil"/>
              <w:bottom w:val="single" w:sz="4" w:space="0" w:color="auto"/>
              <w:right w:val="single" w:sz="4" w:space="0" w:color="auto"/>
            </w:tcBorders>
            <w:shd w:val="clear" w:color="auto" w:fill="auto"/>
            <w:noWrap/>
            <w:vAlign w:val="bottom"/>
            <w:hideMark/>
          </w:tcPr>
          <w:p w:rsidR="00995178" w:rsidRPr="00D51F9B" w:rsidRDefault="00995178" w:rsidP="00696BC4">
            <w:pPr>
              <w:ind w:left="0" w:firstLine="0"/>
              <w:jc w:val="right"/>
              <w:rPr>
                <w:color w:val="000000"/>
                <w:sz w:val="20"/>
                <w:lang w:val="pt-PT" w:eastAsia="zh-CN"/>
              </w:rPr>
            </w:pPr>
            <w:r w:rsidRPr="00D51F9B">
              <w:rPr>
                <w:color w:val="000000"/>
                <w:sz w:val="20"/>
                <w:lang w:val="pt-PT" w:eastAsia="zh-CN"/>
              </w:rPr>
              <w:t>0,6</w:t>
            </w:r>
          </w:p>
        </w:tc>
        <w:tc>
          <w:tcPr>
            <w:tcW w:w="709" w:type="dxa"/>
            <w:tcBorders>
              <w:top w:val="nil"/>
              <w:left w:val="nil"/>
              <w:bottom w:val="single" w:sz="4" w:space="0" w:color="auto"/>
              <w:right w:val="single" w:sz="4" w:space="0" w:color="auto"/>
            </w:tcBorders>
            <w:shd w:val="clear" w:color="auto" w:fill="auto"/>
            <w:noWrap/>
            <w:vAlign w:val="bottom"/>
            <w:hideMark/>
          </w:tcPr>
          <w:p w:rsidR="00995178" w:rsidRPr="00D51F9B" w:rsidRDefault="00995178" w:rsidP="00696BC4">
            <w:pPr>
              <w:ind w:left="0" w:firstLine="0"/>
              <w:jc w:val="right"/>
              <w:rPr>
                <w:color w:val="000000"/>
                <w:sz w:val="20"/>
                <w:lang w:val="pt-PT" w:eastAsia="zh-CN"/>
              </w:rPr>
            </w:pPr>
            <w:r w:rsidRPr="00D51F9B">
              <w:rPr>
                <w:color w:val="000000"/>
                <w:sz w:val="20"/>
                <w:lang w:val="pt-PT" w:eastAsia="zh-CN"/>
              </w:rPr>
              <w:t>3,8</w:t>
            </w:r>
          </w:p>
        </w:tc>
        <w:tc>
          <w:tcPr>
            <w:tcW w:w="708" w:type="dxa"/>
            <w:tcBorders>
              <w:top w:val="nil"/>
              <w:left w:val="nil"/>
              <w:bottom w:val="single" w:sz="4" w:space="0" w:color="auto"/>
              <w:right w:val="single" w:sz="4" w:space="0" w:color="auto"/>
            </w:tcBorders>
            <w:shd w:val="clear" w:color="auto" w:fill="auto"/>
            <w:noWrap/>
            <w:vAlign w:val="bottom"/>
            <w:hideMark/>
          </w:tcPr>
          <w:p w:rsidR="00995178" w:rsidRPr="00D51F9B" w:rsidRDefault="00995178" w:rsidP="00696BC4">
            <w:pPr>
              <w:ind w:left="0" w:firstLine="0"/>
              <w:jc w:val="right"/>
              <w:rPr>
                <w:color w:val="000000"/>
                <w:sz w:val="20"/>
                <w:lang w:val="pt-PT" w:eastAsia="zh-CN"/>
              </w:rPr>
            </w:pPr>
            <w:r w:rsidRPr="00D51F9B">
              <w:rPr>
                <w:color w:val="000000"/>
                <w:sz w:val="20"/>
                <w:lang w:val="pt-PT" w:eastAsia="zh-CN"/>
              </w:rPr>
              <w:t>0,0</w:t>
            </w:r>
          </w:p>
        </w:tc>
        <w:tc>
          <w:tcPr>
            <w:tcW w:w="709" w:type="dxa"/>
            <w:tcBorders>
              <w:top w:val="nil"/>
              <w:left w:val="nil"/>
              <w:bottom w:val="single" w:sz="4" w:space="0" w:color="auto"/>
              <w:right w:val="single" w:sz="4" w:space="0" w:color="auto"/>
            </w:tcBorders>
            <w:shd w:val="clear" w:color="auto" w:fill="auto"/>
            <w:noWrap/>
            <w:vAlign w:val="bottom"/>
            <w:hideMark/>
          </w:tcPr>
          <w:p w:rsidR="00995178" w:rsidRPr="00D51F9B" w:rsidRDefault="00995178" w:rsidP="00696BC4">
            <w:pPr>
              <w:ind w:left="0" w:firstLine="0"/>
              <w:jc w:val="right"/>
              <w:rPr>
                <w:color w:val="000000"/>
                <w:sz w:val="20"/>
                <w:lang w:val="pt-PT" w:eastAsia="zh-CN"/>
              </w:rPr>
            </w:pPr>
            <w:r w:rsidRPr="00D51F9B">
              <w:rPr>
                <w:color w:val="000000"/>
                <w:sz w:val="20"/>
                <w:lang w:val="pt-PT" w:eastAsia="zh-CN"/>
              </w:rPr>
              <w:t>0,0</w:t>
            </w:r>
          </w:p>
        </w:tc>
        <w:tc>
          <w:tcPr>
            <w:tcW w:w="709" w:type="dxa"/>
            <w:tcBorders>
              <w:top w:val="nil"/>
              <w:left w:val="nil"/>
              <w:bottom w:val="single" w:sz="4" w:space="0" w:color="auto"/>
              <w:right w:val="single" w:sz="4" w:space="0" w:color="auto"/>
            </w:tcBorders>
            <w:shd w:val="clear" w:color="auto" w:fill="auto"/>
            <w:noWrap/>
            <w:vAlign w:val="bottom"/>
            <w:hideMark/>
          </w:tcPr>
          <w:p w:rsidR="00995178" w:rsidRPr="00D51F9B" w:rsidRDefault="00995178" w:rsidP="00696BC4">
            <w:pPr>
              <w:ind w:left="0" w:firstLine="0"/>
              <w:jc w:val="right"/>
              <w:rPr>
                <w:color w:val="000000"/>
                <w:sz w:val="20"/>
                <w:lang w:val="pt-PT" w:eastAsia="zh-CN"/>
              </w:rPr>
            </w:pPr>
            <w:r w:rsidRPr="00D51F9B">
              <w:rPr>
                <w:color w:val="000000"/>
                <w:sz w:val="20"/>
                <w:lang w:val="pt-PT" w:eastAsia="zh-CN"/>
              </w:rPr>
              <w:t>0,6</w:t>
            </w:r>
          </w:p>
        </w:tc>
        <w:tc>
          <w:tcPr>
            <w:tcW w:w="709" w:type="dxa"/>
            <w:tcBorders>
              <w:top w:val="nil"/>
              <w:left w:val="nil"/>
              <w:bottom w:val="single" w:sz="4" w:space="0" w:color="auto"/>
              <w:right w:val="single" w:sz="4" w:space="0" w:color="auto"/>
            </w:tcBorders>
            <w:shd w:val="clear" w:color="auto" w:fill="auto"/>
            <w:noWrap/>
            <w:vAlign w:val="bottom"/>
            <w:hideMark/>
          </w:tcPr>
          <w:p w:rsidR="00995178" w:rsidRPr="00D51F9B" w:rsidRDefault="00995178" w:rsidP="00696BC4">
            <w:pPr>
              <w:ind w:left="0" w:firstLine="0"/>
              <w:jc w:val="right"/>
              <w:rPr>
                <w:color w:val="000000"/>
                <w:sz w:val="20"/>
                <w:lang w:val="pt-PT" w:eastAsia="zh-CN"/>
              </w:rPr>
            </w:pPr>
            <w:r w:rsidRPr="00D51F9B">
              <w:rPr>
                <w:color w:val="000000"/>
                <w:sz w:val="20"/>
                <w:lang w:val="pt-PT" w:eastAsia="zh-CN"/>
              </w:rPr>
              <w:t>8,5</w:t>
            </w:r>
          </w:p>
        </w:tc>
        <w:tc>
          <w:tcPr>
            <w:tcW w:w="708" w:type="dxa"/>
            <w:tcBorders>
              <w:top w:val="nil"/>
              <w:left w:val="nil"/>
              <w:bottom w:val="single" w:sz="4" w:space="0" w:color="auto"/>
              <w:right w:val="single" w:sz="4" w:space="0" w:color="auto"/>
            </w:tcBorders>
            <w:shd w:val="clear" w:color="auto" w:fill="auto"/>
            <w:noWrap/>
            <w:vAlign w:val="bottom"/>
            <w:hideMark/>
          </w:tcPr>
          <w:p w:rsidR="00995178" w:rsidRPr="00D51F9B" w:rsidRDefault="00995178" w:rsidP="00696BC4">
            <w:pPr>
              <w:ind w:left="0" w:firstLine="0"/>
              <w:jc w:val="right"/>
              <w:rPr>
                <w:color w:val="000000"/>
                <w:sz w:val="20"/>
                <w:lang w:val="pt-PT" w:eastAsia="zh-CN"/>
              </w:rPr>
            </w:pPr>
            <w:r w:rsidRPr="00D51F9B">
              <w:rPr>
                <w:color w:val="000000"/>
                <w:sz w:val="20"/>
                <w:lang w:val="pt-PT" w:eastAsia="zh-CN"/>
              </w:rPr>
              <w:t>0,4</w:t>
            </w:r>
          </w:p>
        </w:tc>
        <w:tc>
          <w:tcPr>
            <w:tcW w:w="709" w:type="dxa"/>
            <w:tcBorders>
              <w:top w:val="nil"/>
              <w:left w:val="nil"/>
              <w:bottom w:val="single" w:sz="4" w:space="0" w:color="auto"/>
              <w:right w:val="single" w:sz="4" w:space="0" w:color="auto"/>
            </w:tcBorders>
            <w:shd w:val="clear" w:color="auto" w:fill="auto"/>
            <w:noWrap/>
            <w:vAlign w:val="bottom"/>
            <w:hideMark/>
          </w:tcPr>
          <w:p w:rsidR="00995178" w:rsidRPr="00D51F9B" w:rsidRDefault="00995178" w:rsidP="00696BC4">
            <w:pPr>
              <w:ind w:left="0" w:firstLine="0"/>
              <w:jc w:val="right"/>
              <w:rPr>
                <w:color w:val="000000"/>
                <w:sz w:val="20"/>
                <w:lang w:val="pt-PT" w:eastAsia="zh-CN"/>
              </w:rPr>
            </w:pPr>
            <w:r w:rsidRPr="00D51F9B">
              <w:rPr>
                <w:color w:val="000000"/>
                <w:sz w:val="20"/>
                <w:lang w:val="pt-PT" w:eastAsia="zh-CN"/>
              </w:rPr>
              <w:t>5,2</w:t>
            </w:r>
          </w:p>
        </w:tc>
        <w:tc>
          <w:tcPr>
            <w:tcW w:w="709" w:type="dxa"/>
            <w:tcBorders>
              <w:top w:val="nil"/>
              <w:left w:val="nil"/>
              <w:bottom w:val="single" w:sz="4" w:space="0" w:color="auto"/>
              <w:right w:val="nil"/>
            </w:tcBorders>
            <w:shd w:val="clear" w:color="auto" w:fill="auto"/>
            <w:noWrap/>
            <w:vAlign w:val="bottom"/>
            <w:hideMark/>
          </w:tcPr>
          <w:p w:rsidR="00995178" w:rsidRPr="00D51F9B" w:rsidRDefault="00995178" w:rsidP="00696BC4">
            <w:pPr>
              <w:ind w:left="0" w:firstLine="0"/>
              <w:jc w:val="right"/>
              <w:rPr>
                <w:color w:val="000000"/>
                <w:sz w:val="20"/>
                <w:lang w:val="pt-PT" w:eastAsia="zh-CN"/>
              </w:rPr>
            </w:pPr>
            <w:r w:rsidRPr="00D51F9B">
              <w:rPr>
                <w:color w:val="000000"/>
                <w:sz w:val="20"/>
                <w:lang w:val="pt-PT" w:eastAsia="zh-CN"/>
              </w:rPr>
              <w:t>100,0</w:t>
            </w:r>
          </w:p>
        </w:tc>
      </w:tr>
      <w:tr w:rsidR="00AE57A1" w:rsidRPr="00D51F9B" w:rsidTr="00AE57A1">
        <w:trPr>
          <w:trHeight w:val="300"/>
        </w:trPr>
        <w:tc>
          <w:tcPr>
            <w:tcW w:w="1300" w:type="dxa"/>
            <w:tcBorders>
              <w:top w:val="nil"/>
              <w:left w:val="nil"/>
              <w:bottom w:val="single" w:sz="4" w:space="0" w:color="auto"/>
              <w:right w:val="single" w:sz="4" w:space="0" w:color="auto"/>
            </w:tcBorders>
            <w:shd w:val="clear" w:color="auto" w:fill="auto"/>
            <w:noWrap/>
            <w:vAlign w:val="bottom"/>
            <w:hideMark/>
          </w:tcPr>
          <w:p w:rsidR="00995178" w:rsidRPr="00D51F9B" w:rsidRDefault="00995178" w:rsidP="00696BC4">
            <w:pPr>
              <w:ind w:left="0" w:firstLine="0"/>
              <w:rPr>
                <w:sz w:val="20"/>
                <w:lang w:val="pt-PT" w:eastAsia="zh-CN"/>
              </w:rPr>
            </w:pPr>
            <w:r w:rsidRPr="00D51F9B">
              <w:rPr>
                <w:sz w:val="20"/>
                <w:lang w:val="pt-PT" w:eastAsia="zh-CN"/>
              </w:rPr>
              <w:t>Primário 2º Grau</w:t>
            </w:r>
          </w:p>
        </w:tc>
        <w:tc>
          <w:tcPr>
            <w:tcW w:w="827" w:type="dxa"/>
            <w:tcBorders>
              <w:top w:val="nil"/>
              <w:left w:val="nil"/>
              <w:bottom w:val="single" w:sz="4" w:space="0" w:color="auto"/>
              <w:right w:val="single" w:sz="4" w:space="0" w:color="auto"/>
            </w:tcBorders>
            <w:shd w:val="clear" w:color="auto" w:fill="auto"/>
            <w:noWrap/>
            <w:vAlign w:val="bottom"/>
            <w:hideMark/>
          </w:tcPr>
          <w:p w:rsidR="00995178" w:rsidRPr="00D51F9B" w:rsidRDefault="00995178" w:rsidP="00696BC4">
            <w:pPr>
              <w:ind w:left="0" w:firstLine="0"/>
              <w:jc w:val="right"/>
              <w:rPr>
                <w:color w:val="000000"/>
                <w:sz w:val="20"/>
                <w:lang w:val="pt-PT" w:eastAsia="zh-CN"/>
              </w:rPr>
            </w:pPr>
            <w:r w:rsidRPr="00D51F9B">
              <w:rPr>
                <w:color w:val="000000"/>
                <w:sz w:val="20"/>
                <w:lang w:val="pt-PT" w:eastAsia="zh-CN"/>
              </w:rPr>
              <w:t>56,0</w:t>
            </w:r>
          </w:p>
        </w:tc>
        <w:tc>
          <w:tcPr>
            <w:tcW w:w="850" w:type="dxa"/>
            <w:tcBorders>
              <w:top w:val="nil"/>
              <w:left w:val="nil"/>
              <w:bottom w:val="single" w:sz="4" w:space="0" w:color="auto"/>
              <w:right w:val="single" w:sz="4" w:space="0" w:color="auto"/>
            </w:tcBorders>
            <w:shd w:val="clear" w:color="auto" w:fill="auto"/>
            <w:noWrap/>
            <w:vAlign w:val="bottom"/>
            <w:hideMark/>
          </w:tcPr>
          <w:p w:rsidR="00995178" w:rsidRPr="00D51F9B" w:rsidRDefault="00995178" w:rsidP="00696BC4">
            <w:pPr>
              <w:ind w:left="0" w:firstLine="0"/>
              <w:jc w:val="right"/>
              <w:rPr>
                <w:color w:val="000000"/>
                <w:sz w:val="20"/>
                <w:lang w:val="pt-PT" w:eastAsia="zh-CN"/>
              </w:rPr>
            </w:pPr>
            <w:r w:rsidRPr="00D51F9B">
              <w:rPr>
                <w:color w:val="000000"/>
                <w:sz w:val="20"/>
                <w:lang w:val="pt-PT" w:eastAsia="zh-CN"/>
              </w:rPr>
              <w:t>0,3</w:t>
            </w:r>
          </w:p>
        </w:tc>
        <w:tc>
          <w:tcPr>
            <w:tcW w:w="709" w:type="dxa"/>
            <w:tcBorders>
              <w:top w:val="nil"/>
              <w:left w:val="nil"/>
              <w:bottom w:val="single" w:sz="4" w:space="0" w:color="auto"/>
              <w:right w:val="single" w:sz="4" w:space="0" w:color="auto"/>
            </w:tcBorders>
            <w:shd w:val="clear" w:color="auto" w:fill="auto"/>
            <w:noWrap/>
            <w:vAlign w:val="bottom"/>
            <w:hideMark/>
          </w:tcPr>
          <w:p w:rsidR="00995178" w:rsidRPr="00D51F9B" w:rsidRDefault="00995178" w:rsidP="00696BC4">
            <w:pPr>
              <w:ind w:left="0" w:firstLine="0"/>
              <w:jc w:val="right"/>
              <w:rPr>
                <w:color w:val="000000"/>
                <w:sz w:val="20"/>
                <w:lang w:val="pt-PT" w:eastAsia="zh-CN"/>
              </w:rPr>
            </w:pPr>
            <w:r w:rsidRPr="00D51F9B">
              <w:rPr>
                <w:color w:val="000000"/>
                <w:sz w:val="20"/>
                <w:lang w:val="pt-PT" w:eastAsia="zh-CN"/>
              </w:rPr>
              <w:t>6,4</w:t>
            </w:r>
          </w:p>
        </w:tc>
        <w:tc>
          <w:tcPr>
            <w:tcW w:w="708" w:type="dxa"/>
            <w:tcBorders>
              <w:top w:val="nil"/>
              <w:left w:val="nil"/>
              <w:bottom w:val="single" w:sz="4" w:space="0" w:color="auto"/>
              <w:right w:val="single" w:sz="4" w:space="0" w:color="auto"/>
            </w:tcBorders>
            <w:shd w:val="clear" w:color="auto" w:fill="auto"/>
            <w:noWrap/>
            <w:vAlign w:val="bottom"/>
            <w:hideMark/>
          </w:tcPr>
          <w:p w:rsidR="00995178" w:rsidRPr="00D51F9B" w:rsidRDefault="00995178" w:rsidP="00696BC4">
            <w:pPr>
              <w:ind w:left="0" w:firstLine="0"/>
              <w:jc w:val="right"/>
              <w:rPr>
                <w:color w:val="000000"/>
                <w:sz w:val="20"/>
                <w:lang w:val="pt-PT" w:eastAsia="zh-CN"/>
              </w:rPr>
            </w:pPr>
            <w:r w:rsidRPr="00D51F9B">
              <w:rPr>
                <w:color w:val="000000"/>
                <w:sz w:val="20"/>
                <w:lang w:val="pt-PT" w:eastAsia="zh-CN"/>
              </w:rPr>
              <w:t>0,0</w:t>
            </w:r>
          </w:p>
        </w:tc>
        <w:tc>
          <w:tcPr>
            <w:tcW w:w="709" w:type="dxa"/>
            <w:tcBorders>
              <w:top w:val="nil"/>
              <w:left w:val="nil"/>
              <w:bottom w:val="single" w:sz="4" w:space="0" w:color="auto"/>
              <w:right w:val="single" w:sz="4" w:space="0" w:color="auto"/>
            </w:tcBorders>
            <w:shd w:val="clear" w:color="auto" w:fill="auto"/>
            <w:noWrap/>
            <w:vAlign w:val="bottom"/>
            <w:hideMark/>
          </w:tcPr>
          <w:p w:rsidR="00995178" w:rsidRPr="00D51F9B" w:rsidRDefault="00995178" w:rsidP="00696BC4">
            <w:pPr>
              <w:ind w:left="0" w:firstLine="0"/>
              <w:jc w:val="right"/>
              <w:rPr>
                <w:color w:val="000000"/>
                <w:sz w:val="20"/>
                <w:lang w:val="pt-PT" w:eastAsia="zh-CN"/>
              </w:rPr>
            </w:pPr>
            <w:r w:rsidRPr="00D51F9B">
              <w:rPr>
                <w:color w:val="000000"/>
                <w:sz w:val="20"/>
                <w:lang w:val="pt-PT" w:eastAsia="zh-CN"/>
              </w:rPr>
              <w:t>0,3</w:t>
            </w:r>
          </w:p>
        </w:tc>
        <w:tc>
          <w:tcPr>
            <w:tcW w:w="709" w:type="dxa"/>
            <w:tcBorders>
              <w:top w:val="nil"/>
              <w:left w:val="nil"/>
              <w:bottom w:val="single" w:sz="4" w:space="0" w:color="auto"/>
              <w:right w:val="single" w:sz="4" w:space="0" w:color="auto"/>
            </w:tcBorders>
            <w:shd w:val="clear" w:color="auto" w:fill="auto"/>
            <w:noWrap/>
            <w:vAlign w:val="bottom"/>
            <w:hideMark/>
          </w:tcPr>
          <w:p w:rsidR="00995178" w:rsidRPr="00D51F9B" w:rsidRDefault="00995178" w:rsidP="00696BC4">
            <w:pPr>
              <w:ind w:left="0" w:firstLine="0"/>
              <w:jc w:val="right"/>
              <w:rPr>
                <w:color w:val="000000"/>
                <w:sz w:val="20"/>
                <w:lang w:val="pt-PT" w:eastAsia="zh-CN"/>
              </w:rPr>
            </w:pPr>
            <w:r w:rsidRPr="00D51F9B">
              <w:rPr>
                <w:color w:val="000000"/>
                <w:sz w:val="20"/>
                <w:lang w:val="pt-PT" w:eastAsia="zh-CN"/>
              </w:rPr>
              <w:t>1,6</w:t>
            </w:r>
          </w:p>
        </w:tc>
        <w:tc>
          <w:tcPr>
            <w:tcW w:w="709" w:type="dxa"/>
            <w:tcBorders>
              <w:top w:val="nil"/>
              <w:left w:val="nil"/>
              <w:bottom w:val="single" w:sz="4" w:space="0" w:color="auto"/>
              <w:right w:val="single" w:sz="4" w:space="0" w:color="auto"/>
            </w:tcBorders>
            <w:shd w:val="clear" w:color="auto" w:fill="auto"/>
            <w:noWrap/>
            <w:vAlign w:val="bottom"/>
            <w:hideMark/>
          </w:tcPr>
          <w:p w:rsidR="00995178" w:rsidRPr="00D51F9B" w:rsidRDefault="00995178" w:rsidP="00696BC4">
            <w:pPr>
              <w:ind w:left="0" w:firstLine="0"/>
              <w:jc w:val="right"/>
              <w:rPr>
                <w:color w:val="000000"/>
                <w:sz w:val="20"/>
                <w:lang w:val="pt-PT" w:eastAsia="zh-CN"/>
              </w:rPr>
            </w:pPr>
            <w:r w:rsidRPr="00D51F9B">
              <w:rPr>
                <w:color w:val="000000"/>
                <w:sz w:val="20"/>
                <w:lang w:val="pt-PT" w:eastAsia="zh-CN"/>
              </w:rPr>
              <w:t>18,6</w:t>
            </w:r>
          </w:p>
        </w:tc>
        <w:tc>
          <w:tcPr>
            <w:tcW w:w="708" w:type="dxa"/>
            <w:tcBorders>
              <w:top w:val="nil"/>
              <w:left w:val="nil"/>
              <w:bottom w:val="single" w:sz="4" w:space="0" w:color="auto"/>
              <w:right w:val="single" w:sz="4" w:space="0" w:color="auto"/>
            </w:tcBorders>
            <w:shd w:val="clear" w:color="auto" w:fill="auto"/>
            <w:noWrap/>
            <w:vAlign w:val="bottom"/>
            <w:hideMark/>
          </w:tcPr>
          <w:p w:rsidR="00995178" w:rsidRPr="00D51F9B" w:rsidRDefault="00995178" w:rsidP="00696BC4">
            <w:pPr>
              <w:ind w:left="0" w:firstLine="0"/>
              <w:jc w:val="right"/>
              <w:rPr>
                <w:color w:val="000000"/>
                <w:sz w:val="20"/>
                <w:lang w:val="pt-PT" w:eastAsia="zh-CN"/>
              </w:rPr>
            </w:pPr>
            <w:r w:rsidRPr="00D51F9B">
              <w:rPr>
                <w:color w:val="000000"/>
                <w:sz w:val="20"/>
                <w:lang w:val="pt-PT" w:eastAsia="zh-CN"/>
              </w:rPr>
              <w:t>0,9</w:t>
            </w:r>
          </w:p>
        </w:tc>
        <w:tc>
          <w:tcPr>
            <w:tcW w:w="709" w:type="dxa"/>
            <w:tcBorders>
              <w:top w:val="nil"/>
              <w:left w:val="nil"/>
              <w:bottom w:val="single" w:sz="4" w:space="0" w:color="auto"/>
              <w:right w:val="single" w:sz="4" w:space="0" w:color="auto"/>
            </w:tcBorders>
            <w:shd w:val="clear" w:color="auto" w:fill="auto"/>
            <w:noWrap/>
            <w:vAlign w:val="bottom"/>
            <w:hideMark/>
          </w:tcPr>
          <w:p w:rsidR="00995178" w:rsidRPr="00D51F9B" w:rsidRDefault="00995178" w:rsidP="00696BC4">
            <w:pPr>
              <w:ind w:left="0" w:firstLine="0"/>
              <w:jc w:val="right"/>
              <w:rPr>
                <w:color w:val="000000"/>
                <w:sz w:val="20"/>
                <w:lang w:val="pt-PT" w:eastAsia="zh-CN"/>
              </w:rPr>
            </w:pPr>
            <w:r w:rsidRPr="00D51F9B">
              <w:rPr>
                <w:color w:val="000000"/>
                <w:sz w:val="20"/>
                <w:lang w:val="pt-PT" w:eastAsia="zh-CN"/>
              </w:rPr>
              <w:t>16,0</w:t>
            </w:r>
          </w:p>
        </w:tc>
        <w:tc>
          <w:tcPr>
            <w:tcW w:w="709" w:type="dxa"/>
            <w:tcBorders>
              <w:top w:val="nil"/>
              <w:left w:val="nil"/>
              <w:bottom w:val="single" w:sz="4" w:space="0" w:color="auto"/>
              <w:right w:val="nil"/>
            </w:tcBorders>
            <w:shd w:val="clear" w:color="auto" w:fill="auto"/>
            <w:noWrap/>
            <w:vAlign w:val="bottom"/>
            <w:hideMark/>
          </w:tcPr>
          <w:p w:rsidR="00995178" w:rsidRPr="00D51F9B" w:rsidRDefault="00995178" w:rsidP="00696BC4">
            <w:pPr>
              <w:ind w:left="0" w:firstLine="0"/>
              <w:jc w:val="right"/>
              <w:rPr>
                <w:color w:val="000000"/>
                <w:sz w:val="20"/>
                <w:lang w:val="pt-PT" w:eastAsia="zh-CN"/>
              </w:rPr>
            </w:pPr>
            <w:r w:rsidRPr="00D51F9B">
              <w:rPr>
                <w:color w:val="000000"/>
                <w:sz w:val="20"/>
                <w:lang w:val="pt-PT" w:eastAsia="zh-CN"/>
              </w:rPr>
              <w:t>100,0</w:t>
            </w:r>
          </w:p>
        </w:tc>
      </w:tr>
      <w:tr w:rsidR="00AE57A1" w:rsidRPr="00D51F9B" w:rsidTr="00AE57A1">
        <w:trPr>
          <w:trHeight w:val="300"/>
        </w:trPr>
        <w:tc>
          <w:tcPr>
            <w:tcW w:w="1300" w:type="dxa"/>
            <w:tcBorders>
              <w:top w:val="nil"/>
              <w:left w:val="nil"/>
              <w:bottom w:val="single" w:sz="4" w:space="0" w:color="auto"/>
              <w:right w:val="single" w:sz="4" w:space="0" w:color="auto"/>
            </w:tcBorders>
            <w:shd w:val="clear" w:color="auto" w:fill="auto"/>
            <w:noWrap/>
            <w:vAlign w:val="bottom"/>
            <w:hideMark/>
          </w:tcPr>
          <w:p w:rsidR="00995178" w:rsidRPr="00D51F9B" w:rsidRDefault="00995178" w:rsidP="00696BC4">
            <w:pPr>
              <w:ind w:left="0" w:firstLine="0"/>
              <w:rPr>
                <w:sz w:val="20"/>
                <w:lang w:val="pt-PT" w:eastAsia="zh-CN"/>
              </w:rPr>
            </w:pPr>
            <w:r w:rsidRPr="00D51F9B">
              <w:rPr>
                <w:sz w:val="20"/>
                <w:lang w:val="pt-PT" w:eastAsia="zh-CN"/>
              </w:rPr>
              <w:t>Secundário</w:t>
            </w:r>
          </w:p>
        </w:tc>
        <w:tc>
          <w:tcPr>
            <w:tcW w:w="827" w:type="dxa"/>
            <w:tcBorders>
              <w:top w:val="nil"/>
              <w:left w:val="nil"/>
              <w:bottom w:val="single" w:sz="4" w:space="0" w:color="auto"/>
              <w:right w:val="single" w:sz="4" w:space="0" w:color="auto"/>
            </w:tcBorders>
            <w:shd w:val="clear" w:color="auto" w:fill="auto"/>
            <w:noWrap/>
            <w:vAlign w:val="bottom"/>
            <w:hideMark/>
          </w:tcPr>
          <w:p w:rsidR="00995178" w:rsidRPr="00D51F9B" w:rsidRDefault="00995178" w:rsidP="00696BC4">
            <w:pPr>
              <w:ind w:left="0" w:firstLine="0"/>
              <w:jc w:val="right"/>
              <w:rPr>
                <w:color w:val="000000"/>
                <w:sz w:val="20"/>
                <w:lang w:val="pt-PT" w:eastAsia="zh-CN"/>
              </w:rPr>
            </w:pPr>
            <w:r w:rsidRPr="00D51F9B">
              <w:rPr>
                <w:color w:val="000000"/>
                <w:sz w:val="20"/>
                <w:lang w:val="pt-PT" w:eastAsia="zh-CN"/>
              </w:rPr>
              <w:t>25,6</w:t>
            </w:r>
          </w:p>
        </w:tc>
        <w:tc>
          <w:tcPr>
            <w:tcW w:w="850" w:type="dxa"/>
            <w:tcBorders>
              <w:top w:val="nil"/>
              <w:left w:val="nil"/>
              <w:bottom w:val="single" w:sz="4" w:space="0" w:color="auto"/>
              <w:right w:val="single" w:sz="4" w:space="0" w:color="auto"/>
            </w:tcBorders>
            <w:shd w:val="clear" w:color="auto" w:fill="auto"/>
            <w:noWrap/>
            <w:vAlign w:val="bottom"/>
            <w:hideMark/>
          </w:tcPr>
          <w:p w:rsidR="00995178" w:rsidRPr="00D51F9B" w:rsidRDefault="00995178" w:rsidP="00696BC4">
            <w:pPr>
              <w:ind w:left="0" w:firstLine="0"/>
              <w:jc w:val="right"/>
              <w:rPr>
                <w:color w:val="000000"/>
                <w:sz w:val="20"/>
                <w:lang w:val="pt-PT" w:eastAsia="zh-CN"/>
              </w:rPr>
            </w:pPr>
            <w:r w:rsidRPr="00D51F9B">
              <w:rPr>
                <w:color w:val="000000"/>
                <w:sz w:val="20"/>
                <w:lang w:val="pt-PT" w:eastAsia="zh-CN"/>
              </w:rPr>
              <w:t>1,0</w:t>
            </w:r>
          </w:p>
        </w:tc>
        <w:tc>
          <w:tcPr>
            <w:tcW w:w="709" w:type="dxa"/>
            <w:tcBorders>
              <w:top w:val="nil"/>
              <w:left w:val="nil"/>
              <w:bottom w:val="single" w:sz="4" w:space="0" w:color="auto"/>
              <w:right w:val="single" w:sz="4" w:space="0" w:color="auto"/>
            </w:tcBorders>
            <w:shd w:val="clear" w:color="auto" w:fill="auto"/>
            <w:noWrap/>
            <w:vAlign w:val="bottom"/>
            <w:hideMark/>
          </w:tcPr>
          <w:p w:rsidR="00995178" w:rsidRPr="00D51F9B" w:rsidRDefault="00995178" w:rsidP="00696BC4">
            <w:pPr>
              <w:ind w:left="0" w:firstLine="0"/>
              <w:jc w:val="right"/>
              <w:rPr>
                <w:color w:val="000000"/>
                <w:sz w:val="20"/>
                <w:lang w:val="pt-PT" w:eastAsia="zh-CN"/>
              </w:rPr>
            </w:pPr>
            <w:r w:rsidRPr="00D51F9B">
              <w:rPr>
                <w:color w:val="000000"/>
                <w:sz w:val="20"/>
                <w:lang w:val="pt-PT" w:eastAsia="zh-CN"/>
              </w:rPr>
              <w:t>6,9</w:t>
            </w:r>
          </w:p>
        </w:tc>
        <w:tc>
          <w:tcPr>
            <w:tcW w:w="708" w:type="dxa"/>
            <w:tcBorders>
              <w:top w:val="nil"/>
              <w:left w:val="nil"/>
              <w:bottom w:val="single" w:sz="4" w:space="0" w:color="auto"/>
              <w:right w:val="single" w:sz="4" w:space="0" w:color="auto"/>
            </w:tcBorders>
            <w:shd w:val="clear" w:color="auto" w:fill="auto"/>
            <w:noWrap/>
            <w:vAlign w:val="bottom"/>
            <w:hideMark/>
          </w:tcPr>
          <w:p w:rsidR="00995178" w:rsidRPr="00D51F9B" w:rsidRDefault="00995178" w:rsidP="00696BC4">
            <w:pPr>
              <w:ind w:left="0" w:firstLine="0"/>
              <w:jc w:val="right"/>
              <w:rPr>
                <w:color w:val="000000"/>
                <w:sz w:val="20"/>
                <w:lang w:val="pt-PT" w:eastAsia="zh-CN"/>
              </w:rPr>
            </w:pPr>
            <w:r w:rsidRPr="00D51F9B">
              <w:rPr>
                <w:color w:val="000000"/>
                <w:sz w:val="20"/>
                <w:lang w:val="pt-PT" w:eastAsia="zh-CN"/>
              </w:rPr>
              <w:t>0,1</w:t>
            </w:r>
          </w:p>
        </w:tc>
        <w:tc>
          <w:tcPr>
            <w:tcW w:w="709" w:type="dxa"/>
            <w:tcBorders>
              <w:top w:val="nil"/>
              <w:left w:val="nil"/>
              <w:bottom w:val="single" w:sz="4" w:space="0" w:color="auto"/>
              <w:right w:val="single" w:sz="4" w:space="0" w:color="auto"/>
            </w:tcBorders>
            <w:shd w:val="clear" w:color="auto" w:fill="auto"/>
            <w:noWrap/>
            <w:vAlign w:val="bottom"/>
            <w:hideMark/>
          </w:tcPr>
          <w:p w:rsidR="00995178" w:rsidRPr="00D51F9B" w:rsidRDefault="00995178" w:rsidP="00696BC4">
            <w:pPr>
              <w:ind w:left="0" w:firstLine="0"/>
              <w:jc w:val="right"/>
              <w:rPr>
                <w:color w:val="000000"/>
                <w:sz w:val="20"/>
                <w:lang w:val="pt-PT" w:eastAsia="zh-CN"/>
              </w:rPr>
            </w:pPr>
            <w:r w:rsidRPr="00D51F9B">
              <w:rPr>
                <w:color w:val="000000"/>
                <w:sz w:val="20"/>
                <w:lang w:val="pt-PT" w:eastAsia="zh-CN"/>
              </w:rPr>
              <w:t>0,4</w:t>
            </w:r>
          </w:p>
        </w:tc>
        <w:tc>
          <w:tcPr>
            <w:tcW w:w="709" w:type="dxa"/>
            <w:tcBorders>
              <w:top w:val="nil"/>
              <w:left w:val="nil"/>
              <w:bottom w:val="single" w:sz="4" w:space="0" w:color="auto"/>
              <w:right w:val="single" w:sz="4" w:space="0" w:color="auto"/>
            </w:tcBorders>
            <w:shd w:val="clear" w:color="auto" w:fill="auto"/>
            <w:noWrap/>
            <w:vAlign w:val="bottom"/>
            <w:hideMark/>
          </w:tcPr>
          <w:p w:rsidR="00995178" w:rsidRPr="00D51F9B" w:rsidRDefault="00995178" w:rsidP="00696BC4">
            <w:pPr>
              <w:ind w:left="0" w:firstLine="0"/>
              <w:jc w:val="right"/>
              <w:rPr>
                <w:color w:val="000000"/>
                <w:sz w:val="20"/>
                <w:lang w:val="pt-PT" w:eastAsia="zh-CN"/>
              </w:rPr>
            </w:pPr>
            <w:r w:rsidRPr="00D51F9B">
              <w:rPr>
                <w:color w:val="000000"/>
                <w:sz w:val="20"/>
                <w:lang w:val="pt-PT" w:eastAsia="zh-CN"/>
              </w:rPr>
              <w:t>3,5</w:t>
            </w:r>
          </w:p>
        </w:tc>
        <w:tc>
          <w:tcPr>
            <w:tcW w:w="709" w:type="dxa"/>
            <w:tcBorders>
              <w:top w:val="nil"/>
              <w:left w:val="nil"/>
              <w:bottom w:val="single" w:sz="4" w:space="0" w:color="auto"/>
              <w:right w:val="single" w:sz="4" w:space="0" w:color="auto"/>
            </w:tcBorders>
            <w:shd w:val="clear" w:color="auto" w:fill="auto"/>
            <w:noWrap/>
            <w:vAlign w:val="bottom"/>
            <w:hideMark/>
          </w:tcPr>
          <w:p w:rsidR="00995178" w:rsidRPr="00D51F9B" w:rsidRDefault="00995178" w:rsidP="00696BC4">
            <w:pPr>
              <w:ind w:left="0" w:firstLine="0"/>
              <w:jc w:val="right"/>
              <w:rPr>
                <w:color w:val="000000"/>
                <w:sz w:val="20"/>
                <w:lang w:val="pt-PT" w:eastAsia="zh-CN"/>
              </w:rPr>
            </w:pPr>
            <w:r w:rsidRPr="00D51F9B">
              <w:rPr>
                <w:color w:val="000000"/>
                <w:sz w:val="20"/>
                <w:lang w:val="pt-PT" w:eastAsia="zh-CN"/>
              </w:rPr>
              <w:t>20,9</w:t>
            </w:r>
          </w:p>
        </w:tc>
        <w:tc>
          <w:tcPr>
            <w:tcW w:w="708" w:type="dxa"/>
            <w:tcBorders>
              <w:top w:val="nil"/>
              <w:left w:val="nil"/>
              <w:bottom w:val="single" w:sz="4" w:space="0" w:color="auto"/>
              <w:right w:val="single" w:sz="4" w:space="0" w:color="auto"/>
            </w:tcBorders>
            <w:shd w:val="clear" w:color="auto" w:fill="auto"/>
            <w:noWrap/>
            <w:vAlign w:val="bottom"/>
            <w:hideMark/>
          </w:tcPr>
          <w:p w:rsidR="00995178" w:rsidRPr="00D51F9B" w:rsidRDefault="00995178" w:rsidP="00696BC4">
            <w:pPr>
              <w:ind w:left="0" w:firstLine="0"/>
              <w:jc w:val="right"/>
              <w:rPr>
                <w:color w:val="000000"/>
                <w:sz w:val="20"/>
                <w:lang w:val="pt-PT" w:eastAsia="zh-CN"/>
              </w:rPr>
            </w:pPr>
            <w:r w:rsidRPr="00D51F9B">
              <w:rPr>
                <w:color w:val="000000"/>
                <w:sz w:val="20"/>
                <w:lang w:val="pt-PT" w:eastAsia="zh-CN"/>
              </w:rPr>
              <w:t>7,7</w:t>
            </w:r>
          </w:p>
        </w:tc>
        <w:tc>
          <w:tcPr>
            <w:tcW w:w="709" w:type="dxa"/>
            <w:tcBorders>
              <w:top w:val="nil"/>
              <w:left w:val="nil"/>
              <w:bottom w:val="single" w:sz="4" w:space="0" w:color="auto"/>
              <w:right w:val="single" w:sz="4" w:space="0" w:color="auto"/>
            </w:tcBorders>
            <w:shd w:val="clear" w:color="auto" w:fill="auto"/>
            <w:noWrap/>
            <w:vAlign w:val="bottom"/>
            <w:hideMark/>
          </w:tcPr>
          <w:p w:rsidR="00995178" w:rsidRPr="00D51F9B" w:rsidRDefault="00995178" w:rsidP="00696BC4">
            <w:pPr>
              <w:ind w:left="0" w:firstLine="0"/>
              <w:jc w:val="right"/>
              <w:rPr>
                <w:color w:val="000000"/>
                <w:sz w:val="20"/>
                <w:lang w:val="pt-PT" w:eastAsia="zh-CN"/>
              </w:rPr>
            </w:pPr>
            <w:r w:rsidRPr="00D51F9B">
              <w:rPr>
                <w:color w:val="000000"/>
                <w:sz w:val="20"/>
                <w:lang w:val="pt-PT" w:eastAsia="zh-CN"/>
              </w:rPr>
              <w:t>33,8</w:t>
            </w:r>
          </w:p>
        </w:tc>
        <w:tc>
          <w:tcPr>
            <w:tcW w:w="709" w:type="dxa"/>
            <w:tcBorders>
              <w:top w:val="nil"/>
              <w:left w:val="nil"/>
              <w:bottom w:val="single" w:sz="4" w:space="0" w:color="auto"/>
              <w:right w:val="nil"/>
            </w:tcBorders>
            <w:shd w:val="clear" w:color="auto" w:fill="auto"/>
            <w:noWrap/>
            <w:vAlign w:val="bottom"/>
            <w:hideMark/>
          </w:tcPr>
          <w:p w:rsidR="00995178" w:rsidRPr="00D51F9B" w:rsidRDefault="00995178" w:rsidP="00696BC4">
            <w:pPr>
              <w:ind w:left="0" w:firstLine="0"/>
              <w:jc w:val="right"/>
              <w:rPr>
                <w:color w:val="000000"/>
                <w:sz w:val="20"/>
                <w:lang w:val="pt-PT" w:eastAsia="zh-CN"/>
              </w:rPr>
            </w:pPr>
            <w:r w:rsidRPr="00D51F9B">
              <w:rPr>
                <w:color w:val="000000"/>
                <w:sz w:val="20"/>
                <w:lang w:val="pt-PT" w:eastAsia="zh-CN"/>
              </w:rPr>
              <w:t>100,0</w:t>
            </w:r>
          </w:p>
        </w:tc>
      </w:tr>
      <w:tr w:rsidR="00AE57A1" w:rsidRPr="00D51F9B" w:rsidTr="00AE57A1">
        <w:trPr>
          <w:trHeight w:val="300"/>
        </w:trPr>
        <w:tc>
          <w:tcPr>
            <w:tcW w:w="1300" w:type="dxa"/>
            <w:tcBorders>
              <w:top w:val="nil"/>
              <w:left w:val="nil"/>
              <w:bottom w:val="single" w:sz="4" w:space="0" w:color="auto"/>
              <w:right w:val="single" w:sz="4" w:space="0" w:color="auto"/>
            </w:tcBorders>
            <w:shd w:val="clear" w:color="auto" w:fill="auto"/>
            <w:noWrap/>
            <w:vAlign w:val="bottom"/>
            <w:hideMark/>
          </w:tcPr>
          <w:p w:rsidR="00995178" w:rsidRPr="00D51F9B" w:rsidRDefault="001121A5" w:rsidP="00696BC4">
            <w:pPr>
              <w:ind w:left="0" w:firstLine="0"/>
              <w:rPr>
                <w:sz w:val="20"/>
                <w:lang w:val="pt-PT" w:eastAsia="zh-CN"/>
              </w:rPr>
            </w:pPr>
            <w:r w:rsidRPr="001121A5">
              <w:rPr>
                <w:sz w:val="20"/>
                <w:lang w:val="pt-PT" w:eastAsia="zh-CN"/>
              </w:rPr>
              <w:t>Superior</w:t>
            </w:r>
          </w:p>
        </w:tc>
        <w:tc>
          <w:tcPr>
            <w:tcW w:w="827" w:type="dxa"/>
            <w:tcBorders>
              <w:top w:val="nil"/>
              <w:left w:val="nil"/>
              <w:bottom w:val="single" w:sz="4" w:space="0" w:color="auto"/>
              <w:right w:val="single" w:sz="4" w:space="0" w:color="auto"/>
            </w:tcBorders>
            <w:shd w:val="clear" w:color="auto" w:fill="auto"/>
            <w:noWrap/>
            <w:vAlign w:val="bottom"/>
            <w:hideMark/>
          </w:tcPr>
          <w:p w:rsidR="00995178" w:rsidRPr="00D51F9B" w:rsidRDefault="001121A5" w:rsidP="00696BC4">
            <w:pPr>
              <w:ind w:left="0" w:firstLine="0"/>
              <w:jc w:val="right"/>
              <w:rPr>
                <w:color w:val="000000"/>
                <w:sz w:val="20"/>
                <w:lang w:val="pt-PT" w:eastAsia="zh-CN"/>
              </w:rPr>
            </w:pPr>
            <w:r w:rsidRPr="001121A5">
              <w:rPr>
                <w:color w:val="000000"/>
                <w:sz w:val="20"/>
                <w:lang w:val="pt-PT" w:eastAsia="zh-CN"/>
              </w:rPr>
              <w:t>1,2</w:t>
            </w:r>
          </w:p>
        </w:tc>
        <w:tc>
          <w:tcPr>
            <w:tcW w:w="850" w:type="dxa"/>
            <w:tcBorders>
              <w:top w:val="nil"/>
              <w:left w:val="nil"/>
              <w:bottom w:val="single" w:sz="4" w:space="0" w:color="auto"/>
              <w:right w:val="single" w:sz="4" w:space="0" w:color="auto"/>
            </w:tcBorders>
            <w:shd w:val="clear" w:color="auto" w:fill="auto"/>
            <w:noWrap/>
            <w:vAlign w:val="bottom"/>
            <w:hideMark/>
          </w:tcPr>
          <w:p w:rsidR="00995178" w:rsidRPr="00D51F9B" w:rsidRDefault="001121A5" w:rsidP="00696BC4">
            <w:pPr>
              <w:ind w:left="0" w:firstLine="0"/>
              <w:jc w:val="right"/>
              <w:rPr>
                <w:color w:val="000000"/>
                <w:sz w:val="20"/>
                <w:lang w:val="pt-PT" w:eastAsia="zh-CN"/>
              </w:rPr>
            </w:pPr>
            <w:r w:rsidRPr="001121A5">
              <w:rPr>
                <w:color w:val="000000"/>
                <w:sz w:val="20"/>
                <w:lang w:val="pt-PT" w:eastAsia="zh-CN"/>
              </w:rPr>
              <w:t>0,3</w:t>
            </w:r>
          </w:p>
        </w:tc>
        <w:tc>
          <w:tcPr>
            <w:tcW w:w="709" w:type="dxa"/>
            <w:tcBorders>
              <w:top w:val="nil"/>
              <w:left w:val="nil"/>
              <w:bottom w:val="single" w:sz="4" w:space="0" w:color="auto"/>
              <w:right w:val="single" w:sz="4" w:space="0" w:color="auto"/>
            </w:tcBorders>
            <w:shd w:val="clear" w:color="auto" w:fill="auto"/>
            <w:noWrap/>
            <w:vAlign w:val="bottom"/>
            <w:hideMark/>
          </w:tcPr>
          <w:p w:rsidR="00995178" w:rsidRPr="00D51F9B" w:rsidRDefault="001121A5" w:rsidP="00696BC4">
            <w:pPr>
              <w:ind w:left="0" w:firstLine="0"/>
              <w:jc w:val="right"/>
              <w:rPr>
                <w:color w:val="000000"/>
                <w:sz w:val="20"/>
                <w:lang w:val="pt-PT" w:eastAsia="zh-CN"/>
              </w:rPr>
            </w:pPr>
            <w:r w:rsidRPr="001121A5">
              <w:rPr>
                <w:color w:val="000000"/>
                <w:sz w:val="20"/>
                <w:lang w:val="pt-PT" w:eastAsia="zh-CN"/>
              </w:rPr>
              <w:t>3,7</w:t>
            </w:r>
          </w:p>
        </w:tc>
        <w:tc>
          <w:tcPr>
            <w:tcW w:w="708" w:type="dxa"/>
            <w:tcBorders>
              <w:top w:val="nil"/>
              <w:left w:val="nil"/>
              <w:bottom w:val="single" w:sz="4" w:space="0" w:color="auto"/>
              <w:right w:val="single" w:sz="4" w:space="0" w:color="auto"/>
            </w:tcBorders>
            <w:shd w:val="clear" w:color="auto" w:fill="auto"/>
            <w:noWrap/>
            <w:vAlign w:val="bottom"/>
            <w:hideMark/>
          </w:tcPr>
          <w:p w:rsidR="00995178" w:rsidRPr="00D51F9B" w:rsidRDefault="001121A5" w:rsidP="00696BC4">
            <w:pPr>
              <w:ind w:left="0" w:firstLine="0"/>
              <w:jc w:val="right"/>
              <w:rPr>
                <w:color w:val="000000"/>
                <w:sz w:val="20"/>
                <w:lang w:val="pt-PT" w:eastAsia="zh-CN"/>
              </w:rPr>
            </w:pPr>
            <w:r w:rsidRPr="001121A5">
              <w:rPr>
                <w:color w:val="000000"/>
                <w:sz w:val="20"/>
                <w:lang w:val="pt-PT" w:eastAsia="zh-CN"/>
              </w:rPr>
              <w:t>1,2</w:t>
            </w:r>
          </w:p>
        </w:tc>
        <w:tc>
          <w:tcPr>
            <w:tcW w:w="709" w:type="dxa"/>
            <w:tcBorders>
              <w:top w:val="nil"/>
              <w:left w:val="nil"/>
              <w:bottom w:val="single" w:sz="4" w:space="0" w:color="auto"/>
              <w:right w:val="single" w:sz="4" w:space="0" w:color="auto"/>
            </w:tcBorders>
            <w:shd w:val="clear" w:color="auto" w:fill="auto"/>
            <w:noWrap/>
            <w:vAlign w:val="bottom"/>
            <w:hideMark/>
          </w:tcPr>
          <w:p w:rsidR="00995178" w:rsidRPr="00D51F9B" w:rsidRDefault="001121A5" w:rsidP="00696BC4">
            <w:pPr>
              <w:ind w:left="0" w:firstLine="0"/>
              <w:jc w:val="right"/>
              <w:rPr>
                <w:color w:val="000000"/>
                <w:sz w:val="20"/>
                <w:lang w:val="pt-PT" w:eastAsia="zh-CN"/>
              </w:rPr>
            </w:pPr>
            <w:r w:rsidRPr="001121A5">
              <w:rPr>
                <w:color w:val="000000"/>
                <w:sz w:val="20"/>
                <w:lang w:val="pt-PT" w:eastAsia="zh-CN"/>
              </w:rPr>
              <w:t>0,0</w:t>
            </w:r>
          </w:p>
        </w:tc>
        <w:tc>
          <w:tcPr>
            <w:tcW w:w="709" w:type="dxa"/>
            <w:tcBorders>
              <w:top w:val="nil"/>
              <w:left w:val="nil"/>
              <w:bottom w:val="single" w:sz="4" w:space="0" w:color="auto"/>
              <w:right w:val="single" w:sz="4" w:space="0" w:color="auto"/>
            </w:tcBorders>
            <w:shd w:val="clear" w:color="auto" w:fill="auto"/>
            <w:noWrap/>
            <w:vAlign w:val="bottom"/>
            <w:hideMark/>
          </w:tcPr>
          <w:p w:rsidR="00995178" w:rsidRPr="00D51F9B" w:rsidRDefault="001121A5" w:rsidP="00696BC4">
            <w:pPr>
              <w:ind w:left="0" w:firstLine="0"/>
              <w:jc w:val="right"/>
              <w:rPr>
                <w:color w:val="000000"/>
                <w:sz w:val="20"/>
                <w:lang w:val="pt-PT" w:eastAsia="zh-CN"/>
              </w:rPr>
            </w:pPr>
            <w:r w:rsidRPr="001121A5">
              <w:rPr>
                <w:color w:val="000000"/>
                <w:sz w:val="20"/>
                <w:lang w:val="pt-PT" w:eastAsia="zh-CN"/>
              </w:rPr>
              <w:t>3,1</w:t>
            </w:r>
          </w:p>
        </w:tc>
        <w:tc>
          <w:tcPr>
            <w:tcW w:w="709" w:type="dxa"/>
            <w:tcBorders>
              <w:top w:val="nil"/>
              <w:left w:val="nil"/>
              <w:bottom w:val="single" w:sz="4" w:space="0" w:color="auto"/>
              <w:right w:val="single" w:sz="4" w:space="0" w:color="auto"/>
            </w:tcBorders>
            <w:shd w:val="clear" w:color="auto" w:fill="auto"/>
            <w:noWrap/>
            <w:vAlign w:val="bottom"/>
            <w:hideMark/>
          </w:tcPr>
          <w:p w:rsidR="00995178" w:rsidRPr="00D51F9B" w:rsidRDefault="001121A5" w:rsidP="00696BC4">
            <w:pPr>
              <w:ind w:left="0" w:firstLine="0"/>
              <w:jc w:val="right"/>
              <w:rPr>
                <w:color w:val="000000"/>
                <w:sz w:val="20"/>
                <w:lang w:val="pt-PT" w:eastAsia="zh-CN"/>
              </w:rPr>
            </w:pPr>
            <w:r w:rsidRPr="001121A5">
              <w:rPr>
                <w:color w:val="000000"/>
                <w:sz w:val="20"/>
                <w:lang w:val="pt-PT" w:eastAsia="zh-CN"/>
              </w:rPr>
              <w:t>17,6</w:t>
            </w:r>
          </w:p>
        </w:tc>
        <w:tc>
          <w:tcPr>
            <w:tcW w:w="708" w:type="dxa"/>
            <w:tcBorders>
              <w:top w:val="nil"/>
              <w:left w:val="nil"/>
              <w:bottom w:val="single" w:sz="4" w:space="0" w:color="auto"/>
              <w:right w:val="single" w:sz="4" w:space="0" w:color="auto"/>
            </w:tcBorders>
            <w:shd w:val="clear" w:color="auto" w:fill="auto"/>
            <w:noWrap/>
            <w:vAlign w:val="bottom"/>
            <w:hideMark/>
          </w:tcPr>
          <w:p w:rsidR="00995178" w:rsidRPr="00D51F9B" w:rsidRDefault="001121A5" w:rsidP="00696BC4">
            <w:pPr>
              <w:ind w:left="0" w:firstLine="0"/>
              <w:jc w:val="right"/>
              <w:rPr>
                <w:color w:val="000000"/>
                <w:sz w:val="20"/>
                <w:lang w:val="pt-PT" w:eastAsia="zh-CN"/>
              </w:rPr>
            </w:pPr>
            <w:r w:rsidRPr="001121A5">
              <w:rPr>
                <w:color w:val="000000"/>
                <w:sz w:val="20"/>
                <w:lang w:val="pt-PT" w:eastAsia="zh-CN"/>
              </w:rPr>
              <w:t>26,1</w:t>
            </w:r>
          </w:p>
        </w:tc>
        <w:tc>
          <w:tcPr>
            <w:tcW w:w="709" w:type="dxa"/>
            <w:tcBorders>
              <w:top w:val="nil"/>
              <w:left w:val="nil"/>
              <w:bottom w:val="single" w:sz="4" w:space="0" w:color="auto"/>
              <w:right w:val="single" w:sz="4" w:space="0" w:color="auto"/>
            </w:tcBorders>
            <w:shd w:val="clear" w:color="auto" w:fill="auto"/>
            <w:noWrap/>
            <w:vAlign w:val="bottom"/>
            <w:hideMark/>
          </w:tcPr>
          <w:p w:rsidR="00995178" w:rsidRPr="00D51F9B" w:rsidRDefault="001121A5" w:rsidP="00696BC4">
            <w:pPr>
              <w:ind w:left="0" w:firstLine="0"/>
              <w:jc w:val="right"/>
              <w:rPr>
                <w:color w:val="000000"/>
                <w:sz w:val="20"/>
                <w:lang w:val="pt-PT" w:eastAsia="zh-CN"/>
              </w:rPr>
            </w:pPr>
            <w:r w:rsidRPr="001121A5">
              <w:rPr>
                <w:color w:val="000000"/>
                <w:sz w:val="20"/>
                <w:lang w:val="pt-PT" w:eastAsia="zh-CN"/>
              </w:rPr>
              <w:t>46,8</w:t>
            </w:r>
          </w:p>
        </w:tc>
        <w:tc>
          <w:tcPr>
            <w:tcW w:w="709" w:type="dxa"/>
            <w:tcBorders>
              <w:top w:val="nil"/>
              <w:left w:val="nil"/>
              <w:bottom w:val="single" w:sz="4" w:space="0" w:color="auto"/>
              <w:right w:val="nil"/>
            </w:tcBorders>
            <w:shd w:val="clear" w:color="auto" w:fill="auto"/>
            <w:noWrap/>
            <w:vAlign w:val="bottom"/>
            <w:hideMark/>
          </w:tcPr>
          <w:p w:rsidR="00995178" w:rsidRPr="00D51F9B" w:rsidRDefault="001121A5" w:rsidP="00696BC4">
            <w:pPr>
              <w:ind w:left="0" w:firstLine="0"/>
              <w:jc w:val="right"/>
              <w:rPr>
                <w:color w:val="000000"/>
                <w:sz w:val="20"/>
                <w:lang w:val="pt-PT" w:eastAsia="zh-CN"/>
              </w:rPr>
            </w:pPr>
            <w:r w:rsidRPr="001121A5">
              <w:rPr>
                <w:color w:val="000000"/>
                <w:sz w:val="20"/>
                <w:lang w:val="pt-PT" w:eastAsia="zh-CN"/>
              </w:rPr>
              <w:t>100,0</w:t>
            </w:r>
          </w:p>
        </w:tc>
      </w:tr>
      <w:tr w:rsidR="00AE57A1" w:rsidRPr="00D51F9B" w:rsidTr="00AE57A1">
        <w:trPr>
          <w:trHeight w:val="300"/>
        </w:trPr>
        <w:tc>
          <w:tcPr>
            <w:tcW w:w="1300" w:type="dxa"/>
            <w:tcBorders>
              <w:top w:val="nil"/>
              <w:left w:val="nil"/>
              <w:bottom w:val="single" w:sz="4" w:space="0" w:color="auto"/>
              <w:right w:val="single" w:sz="4" w:space="0" w:color="auto"/>
            </w:tcBorders>
            <w:shd w:val="clear" w:color="auto" w:fill="auto"/>
            <w:noWrap/>
            <w:vAlign w:val="bottom"/>
            <w:hideMark/>
          </w:tcPr>
          <w:p w:rsidR="00995178" w:rsidRPr="00D51F9B" w:rsidRDefault="001121A5" w:rsidP="00696BC4">
            <w:pPr>
              <w:ind w:left="0" w:firstLine="0"/>
              <w:rPr>
                <w:sz w:val="20"/>
                <w:lang w:val="pt-PT" w:eastAsia="zh-CN"/>
              </w:rPr>
            </w:pPr>
            <w:r w:rsidRPr="001121A5">
              <w:rPr>
                <w:sz w:val="20"/>
                <w:lang w:val="pt-PT" w:eastAsia="zh-CN"/>
              </w:rPr>
              <w:t>Não sabe</w:t>
            </w:r>
          </w:p>
        </w:tc>
        <w:tc>
          <w:tcPr>
            <w:tcW w:w="827" w:type="dxa"/>
            <w:tcBorders>
              <w:top w:val="nil"/>
              <w:left w:val="nil"/>
              <w:bottom w:val="single" w:sz="4" w:space="0" w:color="auto"/>
              <w:right w:val="single" w:sz="4" w:space="0" w:color="auto"/>
            </w:tcBorders>
            <w:shd w:val="clear" w:color="auto" w:fill="auto"/>
            <w:noWrap/>
            <w:vAlign w:val="bottom"/>
            <w:hideMark/>
          </w:tcPr>
          <w:p w:rsidR="00995178" w:rsidRPr="00D51F9B" w:rsidRDefault="001121A5" w:rsidP="00696BC4">
            <w:pPr>
              <w:ind w:left="0" w:firstLine="0"/>
              <w:jc w:val="right"/>
              <w:rPr>
                <w:color w:val="000000"/>
                <w:sz w:val="20"/>
                <w:lang w:val="pt-PT" w:eastAsia="zh-CN"/>
              </w:rPr>
            </w:pPr>
            <w:r w:rsidRPr="001121A5">
              <w:rPr>
                <w:color w:val="000000"/>
                <w:sz w:val="20"/>
                <w:lang w:val="pt-PT" w:eastAsia="zh-CN"/>
              </w:rPr>
              <w:t>61,2</w:t>
            </w:r>
          </w:p>
        </w:tc>
        <w:tc>
          <w:tcPr>
            <w:tcW w:w="850" w:type="dxa"/>
            <w:tcBorders>
              <w:top w:val="nil"/>
              <w:left w:val="nil"/>
              <w:bottom w:val="single" w:sz="4" w:space="0" w:color="auto"/>
              <w:right w:val="single" w:sz="4" w:space="0" w:color="auto"/>
            </w:tcBorders>
            <w:shd w:val="clear" w:color="auto" w:fill="auto"/>
            <w:noWrap/>
            <w:vAlign w:val="bottom"/>
            <w:hideMark/>
          </w:tcPr>
          <w:p w:rsidR="00995178" w:rsidRPr="00D51F9B" w:rsidRDefault="001121A5" w:rsidP="00696BC4">
            <w:pPr>
              <w:ind w:left="0" w:firstLine="0"/>
              <w:jc w:val="right"/>
              <w:rPr>
                <w:color w:val="000000"/>
                <w:sz w:val="20"/>
                <w:lang w:val="pt-PT" w:eastAsia="zh-CN"/>
              </w:rPr>
            </w:pPr>
            <w:r w:rsidRPr="001121A5">
              <w:rPr>
                <w:color w:val="000000"/>
                <w:sz w:val="20"/>
                <w:lang w:val="pt-PT" w:eastAsia="zh-CN"/>
              </w:rPr>
              <w:t>0,5</w:t>
            </w:r>
          </w:p>
        </w:tc>
        <w:tc>
          <w:tcPr>
            <w:tcW w:w="709" w:type="dxa"/>
            <w:tcBorders>
              <w:top w:val="nil"/>
              <w:left w:val="nil"/>
              <w:bottom w:val="single" w:sz="4" w:space="0" w:color="auto"/>
              <w:right w:val="single" w:sz="4" w:space="0" w:color="auto"/>
            </w:tcBorders>
            <w:shd w:val="clear" w:color="auto" w:fill="auto"/>
            <w:noWrap/>
            <w:vAlign w:val="bottom"/>
            <w:hideMark/>
          </w:tcPr>
          <w:p w:rsidR="00995178" w:rsidRPr="00D51F9B" w:rsidRDefault="001121A5" w:rsidP="00696BC4">
            <w:pPr>
              <w:ind w:left="0" w:firstLine="0"/>
              <w:jc w:val="right"/>
              <w:rPr>
                <w:color w:val="000000"/>
                <w:sz w:val="20"/>
                <w:lang w:val="pt-PT" w:eastAsia="zh-CN"/>
              </w:rPr>
            </w:pPr>
            <w:r w:rsidRPr="001121A5">
              <w:rPr>
                <w:color w:val="000000"/>
                <w:sz w:val="20"/>
                <w:lang w:val="pt-PT" w:eastAsia="zh-CN"/>
              </w:rPr>
              <w:t>2,7</w:t>
            </w:r>
          </w:p>
        </w:tc>
        <w:tc>
          <w:tcPr>
            <w:tcW w:w="708" w:type="dxa"/>
            <w:tcBorders>
              <w:top w:val="nil"/>
              <w:left w:val="nil"/>
              <w:bottom w:val="single" w:sz="4" w:space="0" w:color="auto"/>
              <w:right w:val="single" w:sz="4" w:space="0" w:color="auto"/>
            </w:tcBorders>
            <w:shd w:val="clear" w:color="auto" w:fill="auto"/>
            <w:noWrap/>
            <w:vAlign w:val="bottom"/>
            <w:hideMark/>
          </w:tcPr>
          <w:p w:rsidR="00995178" w:rsidRPr="00D51F9B" w:rsidRDefault="001121A5" w:rsidP="00696BC4">
            <w:pPr>
              <w:ind w:left="0" w:firstLine="0"/>
              <w:jc w:val="right"/>
              <w:rPr>
                <w:color w:val="000000"/>
                <w:sz w:val="20"/>
                <w:lang w:val="pt-PT" w:eastAsia="zh-CN"/>
              </w:rPr>
            </w:pPr>
            <w:r w:rsidRPr="001121A5">
              <w:rPr>
                <w:color w:val="000000"/>
                <w:sz w:val="20"/>
                <w:lang w:val="pt-PT" w:eastAsia="zh-CN"/>
              </w:rPr>
              <w:t>0,0</w:t>
            </w:r>
          </w:p>
        </w:tc>
        <w:tc>
          <w:tcPr>
            <w:tcW w:w="709" w:type="dxa"/>
            <w:tcBorders>
              <w:top w:val="nil"/>
              <w:left w:val="nil"/>
              <w:bottom w:val="single" w:sz="4" w:space="0" w:color="auto"/>
              <w:right w:val="single" w:sz="4" w:space="0" w:color="auto"/>
            </w:tcBorders>
            <w:shd w:val="clear" w:color="auto" w:fill="auto"/>
            <w:noWrap/>
            <w:vAlign w:val="bottom"/>
            <w:hideMark/>
          </w:tcPr>
          <w:p w:rsidR="00995178" w:rsidRPr="00D51F9B" w:rsidRDefault="001121A5" w:rsidP="00696BC4">
            <w:pPr>
              <w:ind w:left="0" w:firstLine="0"/>
              <w:jc w:val="right"/>
              <w:rPr>
                <w:color w:val="000000"/>
                <w:sz w:val="20"/>
                <w:lang w:val="pt-PT" w:eastAsia="zh-CN"/>
              </w:rPr>
            </w:pPr>
            <w:r w:rsidRPr="001121A5">
              <w:rPr>
                <w:color w:val="000000"/>
                <w:sz w:val="20"/>
                <w:lang w:val="pt-PT" w:eastAsia="zh-CN"/>
              </w:rPr>
              <w:t>0,0</w:t>
            </w:r>
          </w:p>
        </w:tc>
        <w:tc>
          <w:tcPr>
            <w:tcW w:w="709" w:type="dxa"/>
            <w:tcBorders>
              <w:top w:val="nil"/>
              <w:left w:val="nil"/>
              <w:bottom w:val="single" w:sz="4" w:space="0" w:color="auto"/>
              <w:right w:val="single" w:sz="4" w:space="0" w:color="auto"/>
            </w:tcBorders>
            <w:shd w:val="clear" w:color="auto" w:fill="auto"/>
            <w:noWrap/>
            <w:vAlign w:val="bottom"/>
            <w:hideMark/>
          </w:tcPr>
          <w:p w:rsidR="00995178" w:rsidRPr="00D51F9B" w:rsidRDefault="001121A5" w:rsidP="00696BC4">
            <w:pPr>
              <w:ind w:left="0" w:firstLine="0"/>
              <w:jc w:val="right"/>
              <w:rPr>
                <w:color w:val="000000"/>
                <w:sz w:val="20"/>
                <w:lang w:val="pt-PT" w:eastAsia="zh-CN"/>
              </w:rPr>
            </w:pPr>
            <w:r w:rsidRPr="001121A5">
              <w:rPr>
                <w:color w:val="000000"/>
                <w:sz w:val="20"/>
                <w:lang w:val="pt-PT" w:eastAsia="zh-CN"/>
              </w:rPr>
              <w:t>2,7</w:t>
            </w:r>
          </w:p>
        </w:tc>
        <w:tc>
          <w:tcPr>
            <w:tcW w:w="709" w:type="dxa"/>
            <w:tcBorders>
              <w:top w:val="nil"/>
              <w:left w:val="nil"/>
              <w:bottom w:val="single" w:sz="4" w:space="0" w:color="auto"/>
              <w:right w:val="single" w:sz="4" w:space="0" w:color="auto"/>
            </w:tcBorders>
            <w:shd w:val="clear" w:color="auto" w:fill="auto"/>
            <w:noWrap/>
            <w:vAlign w:val="bottom"/>
            <w:hideMark/>
          </w:tcPr>
          <w:p w:rsidR="00995178" w:rsidRPr="00D51F9B" w:rsidRDefault="001121A5" w:rsidP="00696BC4">
            <w:pPr>
              <w:ind w:left="0" w:firstLine="0"/>
              <w:jc w:val="right"/>
              <w:rPr>
                <w:color w:val="000000"/>
                <w:sz w:val="20"/>
                <w:lang w:val="pt-PT" w:eastAsia="zh-CN"/>
              </w:rPr>
            </w:pPr>
            <w:r w:rsidRPr="001121A5">
              <w:rPr>
                <w:color w:val="000000"/>
                <w:sz w:val="20"/>
                <w:lang w:val="pt-PT" w:eastAsia="zh-CN"/>
              </w:rPr>
              <w:t>21,3</w:t>
            </w:r>
          </w:p>
        </w:tc>
        <w:tc>
          <w:tcPr>
            <w:tcW w:w="708" w:type="dxa"/>
            <w:tcBorders>
              <w:top w:val="nil"/>
              <w:left w:val="nil"/>
              <w:bottom w:val="single" w:sz="4" w:space="0" w:color="auto"/>
              <w:right w:val="single" w:sz="4" w:space="0" w:color="auto"/>
            </w:tcBorders>
            <w:shd w:val="clear" w:color="auto" w:fill="auto"/>
            <w:noWrap/>
            <w:vAlign w:val="bottom"/>
            <w:hideMark/>
          </w:tcPr>
          <w:p w:rsidR="00995178" w:rsidRPr="00D51F9B" w:rsidRDefault="001121A5" w:rsidP="00696BC4">
            <w:pPr>
              <w:ind w:left="0" w:firstLine="0"/>
              <w:jc w:val="right"/>
              <w:rPr>
                <w:color w:val="000000"/>
                <w:sz w:val="20"/>
                <w:lang w:val="pt-PT" w:eastAsia="zh-CN"/>
              </w:rPr>
            </w:pPr>
            <w:r w:rsidRPr="001121A5">
              <w:rPr>
                <w:color w:val="000000"/>
                <w:sz w:val="20"/>
                <w:lang w:val="pt-PT" w:eastAsia="zh-CN"/>
              </w:rPr>
              <w:t>1,9</w:t>
            </w:r>
          </w:p>
        </w:tc>
        <w:tc>
          <w:tcPr>
            <w:tcW w:w="709" w:type="dxa"/>
            <w:tcBorders>
              <w:top w:val="nil"/>
              <w:left w:val="nil"/>
              <w:bottom w:val="single" w:sz="4" w:space="0" w:color="auto"/>
              <w:right w:val="single" w:sz="4" w:space="0" w:color="auto"/>
            </w:tcBorders>
            <w:shd w:val="clear" w:color="auto" w:fill="auto"/>
            <w:noWrap/>
            <w:vAlign w:val="bottom"/>
            <w:hideMark/>
          </w:tcPr>
          <w:p w:rsidR="00995178" w:rsidRPr="00D51F9B" w:rsidRDefault="001121A5" w:rsidP="00696BC4">
            <w:pPr>
              <w:ind w:left="0" w:firstLine="0"/>
              <w:jc w:val="right"/>
              <w:rPr>
                <w:color w:val="000000"/>
                <w:sz w:val="20"/>
                <w:lang w:val="pt-PT" w:eastAsia="zh-CN"/>
              </w:rPr>
            </w:pPr>
            <w:r w:rsidRPr="001121A5">
              <w:rPr>
                <w:color w:val="000000"/>
                <w:sz w:val="20"/>
                <w:lang w:val="pt-PT" w:eastAsia="zh-CN"/>
              </w:rPr>
              <w:t>9,7</w:t>
            </w:r>
          </w:p>
        </w:tc>
        <w:tc>
          <w:tcPr>
            <w:tcW w:w="709" w:type="dxa"/>
            <w:tcBorders>
              <w:top w:val="nil"/>
              <w:left w:val="nil"/>
              <w:bottom w:val="single" w:sz="4" w:space="0" w:color="auto"/>
              <w:right w:val="nil"/>
            </w:tcBorders>
            <w:shd w:val="clear" w:color="auto" w:fill="auto"/>
            <w:noWrap/>
            <w:vAlign w:val="bottom"/>
            <w:hideMark/>
          </w:tcPr>
          <w:p w:rsidR="00995178" w:rsidRPr="00D51F9B" w:rsidRDefault="001121A5" w:rsidP="00696BC4">
            <w:pPr>
              <w:ind w:left="0" w:firstLine="0"/>
              <w:jc w:val="right"/>
              <w:rPr>
                <w:color w:val="000000"/>
                <w:sz w:val="20"/>
                <w:lang w:val="pt-PT" w:eastAsia="zh-CN"/>
              </w:rPr>
            </w:pPr>
            <w:r w:rsidRPr="001121A5">
              <w:rPr>
                <w:color w:val="000000"/>
                <w:sz w:val="20"/>
                <w:lang w:val="pt-PT" w:eastAsia="zh-CN"/>
              </w:rPr>
              <w:t>100,0</w:t>
            </w:r>
          </w:p>
        </w:tc>
      </w:tr>
    </w:tbl>
    <w:p w:rsidR="00995178" w:rsidRDefault="00995178" w:rsidP="00995178">
      <w:pPr>
        <w:ind w:left="0" w:firstLine="0"/>
        <w:jc w:val="both"/>
        <w:rPr>
          <w:b/>
          <w:bCs/>
          <w:color w:val="000000"/>
        </w:rPr>
      </w:pPr>
    </w:p>
    <w:p w:rsidR="00995178" w:rsidRDefault="00995178" w:rsidP="00995178">
      <w:pPr>
        <w:ind w:left="0" w:firstLine="0"/>
        <w:jc w:val="both"/>
        <w:rPr>
          <w:b/>
          <w:lang w:val="pt-PT"/>
        </w:rPr>
      </w:pPr>
      <w:r w:rsidRPr="00FD10BA">
        <w:rPr>
          <w:b/>
          <w:lang w:val="pt-PT"/>
        </w:rPr>
        <w:t xml:space="preserve">Gráfico </w:t>
      </w:r>
      <w:r>
        <w:rPr>
          <w:b/>
          <w:lang w:val="pt-PT"/>
        </w:rPr>
        <w:t>2</w:t>
      </w:r>
      <w:r w:rsidRPr="00FD10BA">
        <w:rPr>
          <w:b/>
          <w:lang w:val="pt-PT"/>
        </w:rPr>
        <w:t>.</w:t>
      </w:r>
      <w:r w:rsidR="00A8258D">
        <w:rPr>
          <w:b/>
          <w:lang w:val="pt-PT"/>
        </w:rPr>
        <w:t>1.</w:t>
      </w:r>
      <w:r w:rsidRPr="00FD10BA">
        <w:rPr>
          <w:b/>
          <w:lang w:val="pt-PT"/>
        </w:rPr>
        <w:t>1</w:t>
      </w:r>
      <w:r>
        <w:rPr>
          <w:b/>
          <w:lang w:val="pt-PT"/>
        </w:rPr>
        <w:t xml:space="preserve"> -</w:t>
      </w:r>
      <w:r w:rsidRPr="00FD10BA">
        <w:rPr>
          <w:b/>
          <w:lang w:val="pt-PT"/>
        </w:rPr>
        <w:t xml:space="preserve"> População ocupada de 15 anos e mais por ramos de actividade, </w:t>
      </w:r>
      <w:r>
        <w:rPr>
          <w:b/>
          <w:lang w:val="pt-PT"/>
        </w:rPr>
        <w:t>1º Trimestre INCAF 2012/2013</w:t>
      </w:r>
    </w:p>
    <w:p w:rsidR="003F5B3D" w:rsidRDefault="003F5B3D" w:rsidP="00995178">
      <w:pPr>
        <w:ind w:left="0" w:firstLine="0"/>
        <w:jc w:val="both"/>
        <w:rPr>
          <w:b/>
          <w:lang w:val="pt-PT"/>
        </w:rPr>
      </w:pPr>
    </w:p>
    <w:p w:rsidR="00995178" w:rsidRPr="00FD10BA" w:rsidRDefault="005D7AC4" w:rsidP="00851BB3">
      <w:pPr>
        <w:ind w:left="708" w:firstLine="708"/>
        <w:jc w:val="both"/>
        <w:rPr>
          <w:b/>
          <w:lang w:val="pt-PT"/>
        </w:rPr>
      </w:pPr>
      <w:r>
        <w:rPr>
          <w:b/>
          <w:noProof/>
          <w:lang w:val="en-ZA" w:eastAsia="en-ZA"/>
        </w:rPr>
        <w:drawing>
          <wp:inline distT="0" distB="0" distL="0" distR="0">
            <wp:extent cx="3279625" cy="2460879"/>
            <wp:effectExtent l="12192" t="6096" r="3833" b="0"/>
            <wp:docPr id="106" name="Chart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p>
    <w:p w:rsidR="00995178" w:rsidRPr="00FD10BA" w:rsidRDefault="00995178" w:rsidP="00995178">
      <w:pPr>
        <w:ind w:left="0" w:firstLine="0"/>
        <w:jc w:val="both"/>
        <w:rPr>
          <w:lang w:val="pt-PT"/>
        </w:rPr>
      </w:pPr>
    </w:p>
    <w:p w:rsidR="00995178" w:rsidRDefault="00995178" w:rsidP="00B85A85">
      <w:pPr>
        <w:spacing w:after="0" w:line="360" w:lineRule="auto"/>
        <w:ind w:left="0" w:firstLine="0"/>
        <w:jc w:val="both"/>
        <w:rPr>
          <w:lang w:val="pt-PT"/>
        </w:rPr>
      </w:pPr>
      <w:r w:rsidRPr="00FD10BA">
        <w:rPr>
          <w:lang w:val="pt-PT"/>
        </w:rPr>
        <w:t>O INCAF 2012/13</w:t>
      </w:r>
      <w:r>
        <w:rPr>
          <w:lang w:val="pt-PT"/>
        </w:rPr>
        <w:t>,</w:t>
      </w:r>
      <w:r w:rsidRPr="00FD10BA">
        <w:rPr>
          <w:lang w:val="pt-PT"/>
        </w:rPr>
        <w:t xml:space="preserve"> no seu primeiro trimestre</w:t>
      </w:r>
      <w:r>
        <w:rPr>
          <w:lang w:val="pt-PT"/>
        </w:rPr>
        <w:t>,</w:t>
      </w:r>
      <w:r w:rsidRPr="00FD10BA">
        <w:rPr>
          <w:lang w:val="pt-PT"/>
        </w:rPr>
        <w:t xml:space="preserve"> apurou que </w:t>
      </w:r>
      <w:r w:rsidR="00A04028">
        <w:rPr>
          <w:lang w:val="pt-PT"/>
        </w:rPr>
        <w:t>cerca</w:t>
      </w:r>
      <w:r w:rsidR="00A04028" w:rsidRPr="00FD10BA">
        <w:rPr>
          <w:lang w:val="pt-PT"/>
        </w:rPr>
        <w:t xml:space="preserve"> de</w:t>
      </w:r>
      <w:r w:rsidRPr="00FD10BA">
        <w:rPr>
          <w:lang w:val="pt-PT"/>
        </w:rPr>
        <w:t xml:space="preserve"> </w:t>
      </w:r>
      <w:r>
        <w:rPr>
          <w:lang w:val="pt-PT"/>
        </w:rPr>
        <w:t>d</w:t>
      </w:r>
      <w:r w:rsidRPr="00FD10BA">
        <w:rPr>
          <w:lang w:val="pt-PT"/>
        </w:rPr>
        <w:t xml:space="preserve">ois </w:t>
      </w:r>
      <w:r>
        <w:rPr>
          <w:lang w:val="pt-PT"/>
        </w:rPr>
        <w:t>t</w:t>
      </w:r>
      <w:r w:rsidRPr="00FD10BA">
        <w:rPr>
          <w:lang w:val="pt-PT"/>
        </w:rPr>
        <w:t>erços</w:t>
      </w:r>
      <w:r>
        <w:rPr>
          <w:lang w:val="pt-PT"/>
        </w:rPr>
        <w:t>, ou seja</w:t>
      </w:r>
      <w:r w:rsidR="00605962">
        <w:rPr>
          <w:lang w:val="pt-PT"/>
        </w:rPr>
        <w:t>,</w:t>
      </w:r>
      <w:r>
        <w:rPr>
          <w:lang w:val="pt-PT"/>
        </w:rPr>
        <w:t xml:space="preserve"> </w:t>
      </w:r>
      <w:r w:rsidRPr="00FD10BA">
        <w:rPr>
          <w:lang w:val="pt-PT"/>
        </w:rPr>
        <w:t xml:space="preserve">66,8% da população </w:t>
      </w:r>
      <w:r w:rsidR="00A04028" w:rsidRPr="00FD10BA">
        <w:rPr>
          <w:lang w:val="pt-PT"/>
        </w:rPr>
        <w:t>empregada</w:t>
      </w:r>
      <w:r w:rsidR="00A04028">
        <w:rPr>
          <w:lang w:val="pt-PT"/>
        </w:rPr>
        <w:t>,</w:t>
      </w:r>
      <w:r w:rsidR="00A04028" w:rsidRPr="00FD10BA">
        <w:rPr>
          <w:lang w:val="pt-PT"/>
        </w:rPr>
        <w:t xml:space="preserve"> trabalha</w:t>
      </w:r>
      <w:r w:rsidRPr="00FD10BA">
        <w:rPr>
          <w:lang w:val="pt-PT"/>
        </w:rPr>
        <w:t xml:space="preserve"> </w:t>
      </w:r>
      <w:r>
        <w:rPr>
          <w:lang w:val="pt-PT"/>
        </w:rPr>
        <w:t>em</w:t>
      </w:r>
      <w:r w:rsidRPr="00FD10BA">
        <w:rPr>
          <w:lang w:val="pt-PT"/>
        </w:rPr>
        <w:t xml:space="preserve"> regime de trabalhadores por conta própria. Por ordem de importância percentual, depois de conta própria segue a condição de trabalhador familiar sem remuneração (18,3%) e por fim a de trabalhador assalariado (14,9%).</w:t>
      </w:r>
    </w:p>
    <w:p w:rsidR="00A04028" w:rsidRDefault="00A04028" w:rsidP="00995178">
      <w:pPr>
        <w:ind w:left="0" w:firstLine="0"/>
        <w:jc w:val="both"/>
        <w:rPr>
          <w:lang w:val="pt-PT"/>
        </w:rPr>
      </w:pPr>
    </w:p>
    <w:p w:rsidR="003F5B3D" w:rsidRDefault="003F5B3D" w:rsidP="00995178">
      <w:pPr>
        <w:ind w:left="0" w:firstLine="0"/>
        <w:jc w:val="both"/>
        <w:rPr>
          <w:lang w:val="pt-PT"/>
        </w:rPr>
      </w:pPr>
    </w:p>
    <w:p w:rsidR="003F5B3D" w:rsidRDefault="003F5B3D" w:rsidP="00995178">
      <w:pPr>
        <w:ind w:left="0" w:firstLine="0"/>
        <w:jc w:val="both"/>
        <w:rPr>
          <w:lang w:val="pt-PT"/>
        </w:rPr>
      </w:pPr>
    </w:p>
    <w:p w:rsidR="003F5B3D" w:rsidRDefault="003F5B3D" w:rsidP="00995178">
      <w:pPr>
        <w:ind w:left="0" w:firstLine="0"/>
        <w:jc w:val="both"/>
        <w:rPr>
          <w:lang w:val="pt-PT"/>
        </w:rPr>
      </w:pPr>
    </w:p>
    <w:p w:rsidR="003F5B3D" w:rsidRDefault="003F5B3D" w:rsidP="00995178">
      <w:pPr>
        <w:ind w:left="0" w:firstLine="0"/>
        <w:jc w:val="both"/>
        <w:rPr>
          <w:lang w:val="pt-PT"/>
        </w:rPr>
      </w:pPr>
    </w:p>
    <w:p w:rsidR="003F5B3D" w:rsidRDefault="003F5B3D" w:rsidP="00995178">
      <w:pPr>
        <w:ind w:left="0" w:firstLine="0"/>
        <w:jc w:val="both"/>
        <w:rPr>
          <w:lang w:val="pt-PT"/>
        </w:rPr>
      </w:pPr>
    </w:p>
    <w:p w:rsidR="003F5B3D" w:rsidRDefault="003F5B3D" w:rsidP="00995178">
      <w:pPr>
        <w:ind w:left="0" w:firstLine="0"/>
        <w:jc w:val="both"/>
        <w:rPr>
          <w:lang w:val="pt-PT"/>
        </w:rPr>
      </w:pPr>
    </w:p>
    <w:p w:rsidR="003F5B3D" w:rsidRDefault="003F5B3D" w:rsidP="00995178">
      <w:pPr>
        <w:ind w:left="0" w:firstLine="0"/>
        <w:jc w:val="both"/>
        <w:rPr>
          <w:lang w:val="pt-PT"/>
        </w:rPr>
      </w:pPr>
    </w:p>
    <w:p w:rsidR="003F5B3D" w:rsidRPr="00FD10BA" w:rsidRDefault="003F5B3D" w:rsidP="00995178">
      <w:pPr>
        <w:ind w:left="0" w:firstLine="0"/>
        <w:jc w:val="both"/>
        <w:rPr>
          <w:lang w:val="pt-PT"/>
        </w:rPr>
      </w:pPr>
    </w:p>
    <w:p w:rsidR="00995178" w:rsidRDefault="00995178" w:rsidP="00995178">
      <w:pPr>
        <w:ind w:left="0" w:firstLine="0"/>
        <w:jc w:val="both"/>
        <w:rPr>
          <w:b/>
          <w:bCs/>
          <w:lang w:val="af-ZA" w:eastAsia="af-ZA"/>
        </w:rPr>
      </w:pPr>
      <w:r w:rsidRPr="00FD10BA">
        <w:rPr>
          <w:b/>
          <w:bCs/>
          <w:lang w:val="af-ZA" w:eastAsia="af-ZA"/>
        </w:rPr>
        <w:t xml:space="preserve">Gráfico </w:t>
      </w:r>
      <w:r>
        <w:rPr>
          <w:b/>
          <w:bCs/>
          <w:lang w:val="af-ZA" w:eastAsia="af-ZA"/>
        </w:rPr>
        <w:t>2</w:t>
      </w:r>
      <w:r w:rsidRPr="00FD10BA">
        <w:rPr>
          <w:b/>
          <w:bCs/>
          <w:lang w:val="af-ZA" w:eastAsia="af-ZA"/>
        </w:rPr>
        <w:t>.</w:t>
      </w:r>
      <w:r w:rsidR="00A8258D">
        <w:rPr>
          <w:b/>
          <w:bCs/>
          <w:lang w:val="af-ZA" w:eastAsia="af-ZA"/>
        </w:rPr>
        <w:t>1.</w:t>
      </w:r>
      <w:r w:rsidRPr="00FD10BA">
        <w:rPr>
          <w:b/>
          <w:bCs/>
          <w:lang w:val="af-ZA" w:eastAsia="af-ZA"/>
        </w:rPr>
        <w:t>2</w:t>
      </w:r>
      <w:r>
        <w:rPr>
          <w:b/>
          <w:bCs/>
          <w:lang w:val="af-ZA" w:eastAsia="af-ZA"/>
        </w:rPr>
        <w:t xml:space="preserve"> -</w:t>
      </w:r>
      <w:r w:rsidRPr="00FD10BA">
        <w:rPr>
          <w:b/>
          <w:bCs/>
          <w:lang w:val="af-ZA" w:eastAsia="af-ZA"/>
        </w:rPr>
        <w:t xml:space="preserve"> Popula</w:t>
      </w:r>
      <w:r>
        <w:rPr>
          <w:b/>
          <w:bCs/>
          <w:lang w:val="af-ZA" w:eastAsia="af-ZA"/>
        </w:rPr>
        <w:t>çã</w:t>
      </w:r>
      <w:r w:rsidRPr="00FD10BA">
        <w:rPr>
          <w:b/>
          <w:bCs/>
          <w:lang w:val="af-ZA" w:eastAsia="af-ZA"/>
        </w:rPr>
        <w:t xml:space="preserve">o de 15 anos </w:t>
      </w:r>
      <w:r w:rsidR="003C20B4" w:rsidRPr="00FD10BA">
        <w:rPr>
          <w:b/>
          <w:bCs/>
          <w:lang w:val="af-ZA" w:eastAsia="af-ZA"/>
        </w:rPr>
        <w:t xml:space="preserve">e mais </w:t>
      </w:r>
      <w:r w:rsidRPr="00FD10BA">
        <w:rPr>
          <w:b/>
          <w:bCs/>
          <w:lang w:val="af-ZA" w:eastAsia="af-ZA"/>
        </w:rPr>
        <w:t>empregada por condição de assalariado na actividade económica principal</w:t>
      </w:r>
      <w:r>
        <w:rPr>
          <w:b/>
          <w:bCs/>
          <w:lang w:val="af-ZA" w:eastAsia="af-ZA"/>
        </w:rPr>
        <w:t>, 1</w:t>
      </w:r>
      <w:r w:rsidRPr="00210A32">
        <w:rPr>
          <w:b/>
          <w:bCs/>
          <w:vertAlign w:val="superscript"/>
          <w:lang w:val="af-ZA" w:eastAsia="af-ZA"/>
        </w:rPr>
        <w:t>o</w:t>
      </w:r>
      <w:r>
        <w:rPr>
          <w:b/>
          <w:bCs/>
          <w:lang w:val="af-ZA" w:eastAsia="af-ZA"/>
        </w:rPr>
        <w:t xml:space="preserve"> Trimestre </w:t>
      </w:r>
      <w:r w:rsidRPr="00FD10BA">
        <w:rPr>
          <w:b/>
          <w:bCs/>
          <w:lang w:val="af-ZA" w:eastAsia="af-ZA"/>
        </w:rPr>
        <w:t xml:space="preserve"> </w:t>
      </w:r>
      <w:r>
        <w:rPr>
          <w:b/>
          <w:bCs/>
          <w:lang w:val="af-ZA" w:eastAsia="af-ZA"/>
        </w:rPr>
        <w:t xml:space="preserve">INCAF </w:t>
      </w:r>
      <w:r w:rsidRPr="00FD10BA">
        <w:rPr>
          <w:b/>
          <w:bCs/>
          <w:lang w:val="af-ZA" w:eastAsia="af-ZA"/>
        </w:rPr>
        <w:t xml:space="preserve">2012/13 </w:t>
      </w:r>
    </w:p>
    <w:p w:rsidR="003F5B3D" w:rsidRPr="007B1755" w:rsidRDefault="003F5B3D" w:rsidP="00995178">
      <w:pPr>
        <w:ind w:left="0" w:firstLine="0"/>
        <w:jc w:val="both"/>
        <w:rPr>
          <w:lang w:val="pt-PT"/>
        </w:rPr>
      </w:pPr>
    </w:p>
    <w:p w:rsidR="00995178" w:rsidRPr="007B1755" w:rsidRDefault="005D7AC4" w:rsidP="00487B67">
      <w:pPr>
        <w:ind w:left="0" w:firstLine="0"/>
        <w:jc w:val="center"/>
        <w:rPr>
          <w:lang w:val="pt-PT"/>
        </w:rPr>
      </w:pPr>
      <w:r>
        <w:rPr>
          <w:noProof/>
          <w:lang w:val="en-ZA" w:eastAsia="en-ZA"/>
        </w:rPr>
        <w:drawing>
          <wp:inline distT="0" distB="0" distL="0" distR="0">
            <wp:extent cx="4927756" cy="3181278"/>
            <wp:effectExtent l="16340" t="9076" r="8904" b="521"/>
            <wp:docPr id="105"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p>
    <w:p w:rsidR="00995178" w:rsidRPr="007B1755" w:rsidRDefault="00995178" w:rsidP="00995178">
      <w:pPr>
        <w:ind w:left="0" w:firstLine="0"/>
        <w:jc w:val="both"/>
        <w:rPr>
          <w:lang w:val="pt-PT"/>
        </w:rPr>
      </w:pPr>
    </w:p>
    <w:p w:rsidR="00995178" w:rsidRPr="00FD10BA" w:rsidRDefault="00995178" w:rsidP="00B85A85">
      <w:pPr>
        <w:spacing w:after="0" w:line="360" w:lineRule="auto"/>
        <w:ind w:left="0" w:firstLine="0"/>
        <w:jc w:val="both"/>
        <w:rPr>
          <w:lang w:val="pt-PT"/>
        </w:rPr>
      </w:pPr>
      <w:r w:rsidRPr="00FD10BA">
        <w:rPr>
          <w:lang w:val="pt-PT"/>
        </w:rPr>
        <w:t>A condição de trabalhador por conta própria observa-se mais nas mulheres e na área rural, que entre os homens e na área urbana. Por sua vez, a condiç</w:t>
      </w:r>
      <w:r>
        <w:rPr>
          <w:lang w:val="pt-PT"/>
        </w:rPr>
        <w:t>ão</w:t>
      </w:r>
      <w:r w:rsidRPr="00FD10BA">
        <w:rPr>
          <w:lang w:val="pt-PT"/>
        </w:rPr>
        <w:t xml:space="preserve"> de trabalhador assalariado é mais notória entre os homens e na área urbana.</w:t>
      </w:r>
    </w:p>
    <w:p w:rsidR="00995178" w:rsidRPr="00FD10BA" w:rsidRDefault="00995178" w:rsidP="00B85A85">
      <w:pPr>
        <w:spacing w:after="0" w:line="360" w:lineRule="auto"/>
        <w:ind w:left="0" w:firstLine="0"/>
        <w:jc w:val="both"/>
        <w:rPr>
          <w:lang w:val="pt-PT"/>
        </w:rPr>
      </w:pPr>
    </w:p>
    <w:p w:rsidR="00995178" w:rsidRPr="00FD10BA" w:rsidRDefault="00995178" w:rsidP="00B85A85">
      <w:pPr>
        <w:spacing w:after="0" w:line="360" w:lineRule="auto"/>
        <w:ind w:left="0" w:firstLine="0"/>
        <w:jc w:val="both"/>
        <w:rPr>
          <w:lang w:val="pt-PT"/>
        </w:rPr>
      </w:pPr>
      <w:r w:rsidRPr="00FD10BA">
        <w:rPr>
          <w:lang w:val="pt-PT"/>
        </w:rPr>
        <w:t xml:space="preserve">Ao nível regional, a região Sul apresenta as proporções mais elevadas de população assalariada comparativamente </w:t>
      </w:r>
      <w:r>
        <w:rPr>
          <w:lang w:val="pt-PT"/>
        </w:rPr>
        <w:t>à</w:t>
      </w:r>
      <w:r w:rsidRPr="00FD10BA">
        <w:rPr>
          <w:lang w:val="pt-PT"/>
        </w:rPr>
        <w:t xml:space="preserve">s restantes regiões, chegando a triplicar a região Centro e </w:t>
      </w:r>
      <w:r w:rsidR="00A76B74">
        <w:rPr>
          <w:lang w:val="pt-PT"/>
        </w:rPr>
        <w:t>quatro vezes mais que</w:t>
      </w:r>
      <w:r w:rsidRPr="00FD10BA">
        <w:rPr>
          <w:lang w:val="pt-PT"/>
        </w:rPr>
        <w:t xml:space="preserve"> a região Norte (veja o Quadro </w:t>
      </w:r>
      <w:r>
        <w:rPr>
          <w:lang w:val="pt-PT"/>
        </w:rPr>
        <w:t>2</w:t>
      </w:r>
      <w:r w:rsidRPr="00FD10BA">
        <w:rPr>
          <w:lang w:val="pt-PT"/>
        </w:rPr>
        <w:t>.</w:t>
      </w:r>
      <w:r w:rsidR="00A8258D">
        <w:rPr>
          <w:lang w:val="pt-PT"/>
        </w:rPr>
        <w:t>1.</w:t>
      </w:r>
      <w:r w:rsidRPr="00FD10BA">
        <w:rPr>
          <w:lang w:val="pt-PT"/>
        </w:rPr>
        <w:t xml:space="preserve">5).  </w:t>
      </w:r>
    </w:p>
    <w:p w:rsidR="00995178" w:rsidRPr="00FD10BA" w:rsidRDefault="00995178" w:rsidP="00B85A85">
      <w:pPr>
        <w:spacing w:after="0" w:line="360" w:lineRule="auto"/>
        <w:ind w:left="0" w:firstLine="0"/>
        <w:jc w:val="both"/>
        <w:rPr>
          <w:lang w:val="pt-PT"/>
        </w:rPr>
      </w:pPr>
      <w:r w:rsidRPr="00FD10BA">
        <w:rPr>
          <w:lang w:val="pt-PT"/>
        </w:rPr>
        <w:t xml:space="preserve">          </w:t>
      </w:r>
    </w:p>
    <w:p w:rsidR="00995178" w:rsidRPr="00FD10BA" w:rsidRDefault="00E759ED" w:rsidP="00B85A85">
      <w:pPr>
        <w:spacing w:after="0" w:line="360" w:lineRule="auto"/>
        <w:ind w:left="0" w:firstLine="0"/>
        <w:jc w:val="both"/>
        <w:rPr>
          <w:lang w:val="pt-PT"/>
        </w:rPr>
      </w:pPr>
      <w:r>
        <w:rPr>
          <w:lang w:val="pt-PT"/>
        </w:rPr>
        <w:t>Maputo Cidade</w:t>
      </w:r>
      <w:r w:rsidR="00995178" w:rsidRPr="00FD10BA">
        <w:rPr>
          <w:lang w:val="pt-PT"/>
        </w:rPr>
        <w:t xml:space="preserve"> destaca-se entre as</w:t>
      </w:r>
      <w:r w:rsidR="00995178">
        <w:rPr>
          <w:lang w:val="pt-PT"/>
        </w:rPr>
        <w:t xml:space="preserve"> restantes </w:t>
      </w:r>
      <w:r w:rsidR="00995178" w:rsidRPr="00FD10BA">
        <w:rPr>
          <w:lang w:val="pt-PT"/>
        </w:rPr>
        <w:t>províncias ao registar mais de metade de sua população empregada na condição de assalariada. Em contrapartida, a província de Cabo Delgado observou a proporção mais baixa de assalariados no País (5,7%).</w:t>
      </w:r>
    </w:p>
    <w:p w:rsidR="00995178" w:rsidRPr="00FD10BA" w:rsidRDefault="00995178" w:rsidP="00B85A85">
      <w:pPr>
        <w:spacing w:after="0" w:line="360" w:lineRule="auto"/>
        <w:ind w:left="0" w:firstLine="0"/>
        <w:jc w:val="both"/>
        <w:rPr>
          <w:lang w:val="pt-PT"/>
        </w:rPr>
      </w:pPr>
    </w:p>
    <w:p w:rsidR="00995178" w:rsidRPr="00FD10BA" w:rsidRDefault="00995178" w:rsidP="00B85A85">
      <w:pPr>
        <w:spacing w:after="0" w:line="360" w:lineRule="auto"/>
        <w:ind w:left="0" w:firstLine="0"/>
        <w:jc w:val="both"/>
        <w:rPr>
          <w:lang w:val="pt-PT"/>
        </w:rPr>
      </w:pPr>
      <w:r w:rsidRPr="00FD10BA">
        <w:rPr>
          <w:lang w:val="pt-PT"/>
        </w:rPr>
        <w:t xml:space="preserve">Na relação nível de escolaridade e o regime de assalariado, verifica-se que quanto maior for o nível de escolaridade, maior será a vinculação das pessoas na condição de assalariadas. Assim, as pessoas que têm o ensino </w:t>
      </w:r>
      <w:r w:rsidR="00A76B74">
        <w:rPr>
          <w:lang w:val="pt-PT"/>
        </w:rPr>
        <w:t>S</w:t>
      </w:r>
      <w:r w:rsidRPr="00FD10BA">
        <w:rPr>
          <w:lang w:val="pt-PT"/>
        </w:rPr>
        <w:t xml:space="preserve">ecundário ou mais, têm mais possibilidade de ter um trabalho assalariado. </w:t>
      </w:r>
    </w:p>
    <w:p w:rsidR="00995178" w:rsidRDefault="00995178" w:rsidP="00995178">
      <w:pPr>
        <w:ind w:left="0" w:firstLine="0"/>
        <w:jc w:val="both"/>
        <w:rPr>
          <w:b/>
          <w:bCs/>
          <w:lang w:val="pt-PT"/>
        </w:rPr>
      </w:pPr>
    </w:p>
    <w:p w:rsidR="003F5B3D" w:rsidRDefault="003F5B3D" w:rsidP="00995178">
      <w:pPr>
        <w:ind w:left="0" w:firstLine="0"/>
        <w:jc w:val="both"/>
        <w:rPr>
          <w:b/>
          <w:bCs/>
          <w:lang w:val="pt-PT"/>
        </w:rPr>
      </w:pPr>
    </w:p>
    <w:p w:rsidR="003F5B3D" w:rsidRDefault="003F5B3D" w:rsidP="00995178">
      <w:pPr>
        <w:ind w:left="0" w:firstLine="0"/>
        <w:jc w:val="both"/>
        <w:rPr>
          <w:b/>
          <w:bCs/>
          <w:lang w:val="pt-PT"/>
        </w:rPr>
      </w:pPr>
    </w:p>
    <w:p w:rsidR="00995178" w:rsidRDefault="00995178" w:rsidP="00995178">
      <w:pPr>
        <w:ind w:left="0" w:firstLine="0"/>
        <w:jc w:val="both"/>
        <w:rPr>
          <w:b/>
          <w:bCs/>
          <w:lang w:val="pt-PT"/>
        </w:rPr>
      </w:pPr>
      <w:r w:rsidRPr="00FD10BA">
        <w:rPr>
          <w:b/>
          <w:bCs/>
          <w:lang w:val="pt-PT"/>
        </w:rPr>
        <w:t xml:space="preserve">Quadro </w:t>
      </w:r>
      <w:r>
        <w:rPr>
          <w:b/>
          <w:bCs/>
          <w:lang w:val="pt-PT"/>
        </w:rPr>
        <w:t>2</w:t>
      </w:r>
      <w:r w:rsidRPr="00FD10BA">
        <w:rPr>
          <w:b/>
          <w:bCs/>
          <w:lang w:val="pt-PT"/>
        </w:rPr>
        <w:t>.</w:t>
      </w:r>
      <w:r w:rsidR="00A8258D">
        <w:rPr>
          <w:b/>
          <w:bCs/>
          <w:lang w:val="pt-PT"/>
        </w:rPr>
        <w:t>1.</w:t>
      </w:r>
      <w:r w:rsidRPr="00FD10BA">
        <w:rPr>
          <w:b/>
          <w:bCs/>
          <w:lang w:val="pt-PT"/>
        </w:rPr>
        <w:t>5</w:t>
      </w:r>
      <w:r>
        <w:rPr>
          <w:b/>
          <w:bCs/>
          <w:lang w:val="pt-PT"/>
        </w:rPr>
        <w:t xml:space="preserve"> -</w:t>
      </w:r>
      <w:r w:rsidRPr="00FD10BA">
        <w:rPr>
          <w:b/>
          <w:bCs/>
          <w:lang w:val="pt-PT"/>
        </w:rPr>
        <w:t xml:space="preserve"> População de 15 anos </w:t>
      </w:r>
      <w:r w:rsidR="003C20B4" w:rsidRPr="00FD10BA">
        <w:rPr>
          <w:b/>
          <w:bCs/>
          <w:lang w:val="pt-PT"/>
        </w:rPr>
        <w:t xml:space="preserve">e mais </w:t>
      </w:r>
      <w:r w:rsidRPr="00FD10BA">
        <w:rPr>
          <w:b/>
          <w:bCs/>
          <w:lang w:val="pt-PT"/>
        </w:rPr>
        <w:t>empregada na actividade económica principal, segundo características seleccionadas</w:t>
      </w:r>
      <w:r w:rsidR="00FB0E2C">
        <w:rPr>
          <w:b/>
          <w:bCs/>
          <w:lang w:val="pt-PT"/>
        </w:rPr>
        <w:t>,</w:t>
      </w:r>
      <w:r w:rsidR="00A04028">
        <w:rPr>
          <w:b/>
          <w:bCs/>
          <w:lang w:val="pt-PT"/>
        </w:rPr>
        <w:t xml:space="preserve"> </w:t>
      </w:r>
      <w:r>
        <w:rPr>
          <w:b/>
          <w:bCs/>
          <w:lang w:val="pt-PT"/>
        </w:rPr>
        <w:t>1º Trimestre</w:t>
      </w:r>
      <w:r w:rsidRPr="00FD10BA">
        <w:rPr>
          <w:b/>
          <w:bCs/>
          <w:lang w:val="pt-PT"/>
        </w:rPr>
        <w:t xml:space="preserve"> </w:t>
      </w:r>
      <w:r w:rsidRPr="007B1755">
        <w:rPr>
          <w:b/>
          <w:bCs/>
          <w:lang w:val="pt-PT"/>
        </w:rPr>
        <w:t>INCAF 2012/13</w:t>
      </w:r>
    </w:p>
    <w:p w:rsidR="00B85A85" w:rsidRPr="007B1755" w:rsidRDefault="00B85A85" w:rsidP="00995178">
      <w:pPr>
        <w:ind w:left="0" w:firstLine="0"/>
        <w:jc w:val="both"/>
        <w:rPr>
          <w:b/>
          <w:bCs/>
          <w:lang w:val="pt-PT"/>
        </w:rPr>
      </w:pPr>
    </w:p>
    <w:tbl>
      <w:tblPr>
        <w:tblW w:w="8618" w:type="dxa"/>
        <w:tblInd w:w="70" w:type="dxa"/>
        <w:tblCellMar>
          <w:left w:w="70" w:type="dxa"/>
          <w:right w:w="70" w:type="dxa"/>
        </w:tblCellMar>
        <w:tblLook w:val="04A0"/>
      </w:tblPr>
      <w:tblGrid>
        <w:gridCol w:w="2582"/>
        <w:gridCol w:w="1383"/>
        <w:gridCol w:w="1520"/>
        <w:gridCol w:w="2074"/>
        <w:gridCol w:w="1059"/>
      </w:tblGrid>
      <w:tr w:rsidR="00995178" w:rsidRPr="00D51F9B" w:rsidTr="00696BC4">
        <w:trPr>
          <w:trHeight w:val="300"/>
        </w:trPr>
        <w:tc>
          <w:tcPr>
            <w:tcW w:w="2582" w:type="dxa"/>
            <w:vMerge w:val="restart"/>
            <w:tcBorders>
              <w:top w:val="single" w:sz="4" w:space="0" w:color="auto"/>
              <w:left w:val="nil"/>
              <w:bottom w:val="single" w:sz="4" w:space="0" w:color="auto"/>
              <w:right w:val="single" w:sz="4" w:space="0" w:color="auto"/>
            </w:tcBorders>
            <w:shd w:val="clear" w:color="auto" w:fill="auto"/>
            <w:vAlign w:val="bottom"/>
            <w:hideMark/>
          </w:tcPr>
          <w:p w:rsidR="00995178" w:rsidRPr="00D51F9B" w:rsidRDefault="00995178" w:rsidP="00696BC4">
            <w:pPr>
              <w:ind w:left="0" w:firstLine="0"/>
              <w:rPr>
                <w:b/>
                <w:bCs/>
                <w:sz w:val="20"/>
                <w:lang w:val="pt-PT" w:eastAsia="zh-CN"/>
              </w:rPr>
            </w:pPr>
            <w:r w:rsidRPr="00D51F9B">
              <w:rPr>
                <w:b/>
                <w:bCs/>
                <w:sz w:val="20"/>
                <w:lang w:val="pt-PT" w:eastAsia="zh-CN"/>
              </w:rPr>
              <w:t>Características seleccionadas</w:t>
            </w:r>
          </w:p>
        </w:tc>
        <w:tc>
          <w:tcPr>
            <w:tcW w:w="6036" w:type="dxa"/>
            <w:gridSpan w:val="4"/>
            <w:tcBorders>
              <w:top w:val="single" w:sz="4" w:space="0" w:color="auto"/>
              <w:left w:val="nil"/>
              <w:bottom w:val="single" w:sz="4" w:space="0" w:color="auto"/>
            </w:tcBorders>
            <w:shd w:val="clear" w:color="auto" w:fill="auto"/>
            <w:noWrap/>
            <w:vAlign w:val="bottom"/>
            <w:hideMark/>
          </w:tcPr>
          <w:p w:rsidR="00995178" w:rsidRPr="00D51F9B" w:rsidRDefault="003078CF" w:rsidP="00A04028">
            <w:pPr>
              <w:keepNext/>
              <w:ind w:left="0" w:firstLine="0"/>
              <w:jc w:val="center"/>
              <w:outlineLvl w:val="2"/>
              <w:rPr>
                <w:b/>
                <w:bCs/>
                <w:sz w:val="20"/>
                <w:lang w:val="pt-PT" w:eastAsia="zh-CN"/>
              </w:rPr>
            </w:pPr>
            <w:bookmarkStart w:id="10" w:name="_Toc349833223"/>
            <w:r w:rsidRPr="00D51F9B">
              <w:rPr>
                <w:b/>
                <w:bCs/>
                <w:sz w:val="20"/>
                <w:lang w:val="pt-PT" w:eastAsia="zh-CN"/>
              </w:rPr>
              <w:t>Condição de</w:t>
            </w:r>
            <w:r w:rsidR="00A04028">
              <w:rPr>
                <w:b/>
                <w:bCs/>
                <w:sz w:val="20"/>
                <w:lang w:val="pt-PT" w:eastAsia="zh-CN"/>
              </w:rPr>
              <w:t>:</w:t>
            </w:r>
            <w:bookmarkEnd w:id="10"/>
          </w:p>
        </w:tc>
      </w:tr>
      <w:tr w:rsidR="00995178" w:rsidRPr="00D51F9B" w:rsidTr="00696BC4">
        <w:trPr>
          <w:trHeight w:val="976"/>
        </w:trPr>
        <w:tc>
          <w:tcPr>
            <w:tcW w:w="2582" w:type="dxa"/>
            <w:vMerge/>
            <w:tcBorders>
              <w:top w:val="single" w:sz="4" w:space="0" w:color="auto"/>
              <w:left w:val="nil"/>
              <w:bottom w:val="single" w:sz="4" w:space="0" w:color="auto"/>
              <w:right w:val="single" w:sz="4" w:space="0" w:color="auto"/>
            </w:tcBorders>
            <w:vAlign w:val="center"/>
            <w:hideMark/>
          </w:tcPr>
          <w:p w:rsidR="00995178" w:rsidRPr="00D51F9B" w:rsidRDefault="00995178" w:rsidP="00696BC4">
            <w:pPr>
              <w:keepNext/>
              <w:widowControl w:val="0"/>
              <w:ind w:left="0" w:firstLine="0"/>
              <w:jc w:val="both"/>
              <w:outlineLvl w:val="0"/>
              <w:rPr>
                <w:b/>
                <w:bCs/>
                <w:sz w:val="20"/>
                <w:lang w:val="pt-PT" w:eastAsia="zh-CN"/>
              </w:rPr>
            </w:pPr>
          </w:p>
        </w:tc>
        <w:tc>
          <w:tcPr>
            <w:tcW w:w="1383" w:type="dxa"/>
            <w:tcBorders>
              <w:top w:val="nil"/>
              <w:left w:val="nil"/>
              <w:bottom w:val="single" w:sz="4" w:space="0" w:color="auto"/>
              <w:right w:val="single" w:sz="4" w:space="0" w:color="auto"/>
            </w:tcBorders>
            <w:shd w:val="clear" w:color="auto" w:fill="auto"/>
            <w:noWrap/>
            <w:vAlign w:val="bottom"/>
            <w:hideMark/>
          </w:tcPr>
          <w:p w:rsidR="00995178" w:rsidRPr="00D51F9B" w:rsidRDefault="00995178" w:rsidP="00696BC4">
            <w:pPr>
              <w:ind w:left="0" w:firstLine="0"/>
              <w:jc w:val="center"/>
              <w:rPr>
                <w:b/>
                <w:bCs/>
                <w:sz w:val="20"/>
                <w:lang w:val="pt-PT" w:eastAsia="zh-CN"/>
              </w:rPr>
            </w:pPr>
            <w:r w:rsidRPr="00D51F9B">
              <w:rPr>
                <w:b/>
                <w:bCs/>
                <w:sz w:val="20"/>
                <w:lang w:val="pt-PT" w:eastAsia="zh-CN"/>
              </w:rPr>
              <w:t>Assalariado</w:t>
            </w:r>
          </w:p>
        </w:tc>
        <w:tc>
          <w:tcPr>
            <w:tcW w:w="1520" w:type="dxa"/>
            <w:tcBorders>
              <w:top w:val="nil"/>
              <w:left w:val="nil"/>
              <w:bottom w:val="single" w:sz="4" w:space="0" w:color="auto"/>
              <w:right w:val="single" w:sz="4" w:space="0" w:color="auto"/>
            </w:tcBorders>
            <w:shd w:val="clear" w:color="auto" w:fill="auto"/>
            <w:vAlign w:val="bottom"/>
            <w:hideMark/>
          </w:tcPr>
          <w:p w:rsidR="00995178" w:rsidRPr="00D51F9B" w:rsidRDefault="00995178" w:rsidP="00696BC4">
            <w:pPr>
              <w:ind w:left="0" w:firstLine="0"/>
              <w:jc w:val="center"/>
              <w:rPr>
                <w:b/>
                <w:bCs/>
                <w:sz w:val="20"/>
                <w:lang w:val="pt-PT" w:eastAsia="zh-CN"/>
              </w:rPr>
            </w:pPr>
            <w:r w:rsidRPr="00D51F9B">
              <w:rPr>
                <w:b/>
                <w:bCs/>
                <w:sz w:val="20"/>
                <w:lang w:val="pt-PT" w:eastAsia="zh-CN"/>
              </w:rPr>
              <w:t>Conta própria</w:t>
            </w:r>
          </w:p>
        </w:tc>
        <w:tc>
          <w:tcPr>
            <w:tcW w:w="2074" w:type="dxa"/>
            <w:tcBorders>
              <w:top w:val="nil"/>
              <w:left w:val="nil"/>
              <w:bottom w:val="single" w:sz="4" w:space="0" w:color="auto"/>
              <w:right w:val="single" w:sz="4" w:space="0" w:color="auto"/>
            </w:tcBorders>
            <w:shd w:val="clear" w:color="auto" w:fill="auto"/>
            <w:vAlign w:val="bottom"/>
            <w:hideMark/>
          </w:tcPr>
          <w:p w:rsidR="00995178" w:rsidRPr="00D51F9B" w:rsidRDefault="00995178" w:rsidP="00696BC4">
            <w:pPr>
              <w:ind w:left="0" w:firstLine="0"/>
              <w:jc w:val="center"/>
              <w:rPr>
                <w:b/>
                <w:bCs/>
                <w:sz w:val="20"/>
                <w:lang w:val="pt-PT" w:eastAsia="zh-CN"/>
              </w:rPr>
            </w:pPr>
            <w:r w:rsidRPr="00D51F9B">
              <w:rPr>
                <w:b/>
                <w:bCs/>
                <w:sz w:val="20"/>
                <w:lang w:val="pt-PT" w:eastAsia="zh-CN"/>
              </w:rPr>
              <w:t>Trabalhador familiar sem remuneração</w:t>
            </w:r>
          </w:p>
        </w:tc>
        <w:tc>
          <w:tcPr>
            <w:tcW w:w="1059" w:type="dxa"/>
            <w:tcBorders>
              <w:top w:val="nil"/>
              <w:left w:val="nil"/>
              <w:bottom w:val="single" w:sz="4" w:space="0" w:color="auto"/>
              <w:right w:val="nil"/>
            </w:tcBorders>
            <w:shd w:val="clear" w:color="auto" w:fill="auto"/>
            <w:vAlign w:val="bottom"/>
            <w:hideMark/>
          </w:tcPr>
          <w:p w:rsidR="00995178" w:rsidRPr="00D51F9B" w:rsidRDefault="00995178" w:rsidP="00696BC4">
            <w:pPr>
              <w:ind w:left="0" w:firstLine="0"/>
              <w:jc w:val="center"/>
              <w:rPr>
                <w:b/>
                <w:bCs/>
                <w:sz w:val="20"/>
                <w:lang w:val="pt-PT" w:eastAsia="zh-CN"/>
              </w:rPr>
            </w:pPr>
            <w:r w:rsidRPr="00D51F9B">
              <w:rPr>
                <w:b/>
                <w:bCs/>
                <w:sz w:val="20"/>
                <w:lang w:val="pt-PT" w:eastAsia="zh-CN"/>
              </w:rPr>
              <w:t>Total</w:t>
            </w:r>
          </w:p>
        </w:tc>
      </w:tr>
      <w:tr w:rsidR="00995178" w:rsidRPr="00D51F9B" w:rsidTr="00696BC4">
        <w:trPr>
          <w:trHeight w:val="330"/>
        </w:trPr>
        <w:tc>
          <w:tcPr>
            <w:tcW w:w="2582" w:type="dxa"/>
            <w:tcBorders>
              <w:top w:val="nil"/>
              <w:left w:val="nil"/>
              <w:bottom w:val="single" w:sz="4" w:space="0" w:color="auto"/>
              <w:right w:val="single" w:sz="4" w:space="0" w:color="auto"/>
            </w:tcBorders>
            <w:shd w:val="clear" w:color="000000" w:fill="D8D8D8"/>
            <w:noWrap/>
            <w:vAlign w:val="bottom"/>
            <w:hideMark/>
          </w:tcPr>
          <w:p w:rsidR="00995178" w:rsidRPr="00D51F9B" w:rsidRDefault="00995178" w:rsidP="00696BC4">
            <w:pPr>
              <w:ind w:left="0" w:firstLine="0"/>
              <w:rPr>
                <w:b/>
                <w:bCs/>
                <w:sz w:val="20"/>
                <w:lang w:val="pt-PT" w:eastAsia="zh-CN"/>
              </w:rPr>
            </w:pPr>
            <w:r w:rsidRPr="00D51F9B">
              <w:rPr>
                <w:b/>
                <w:bCs/>
                <w:sz w:val="20"/>
                <w:lang w:val="pt-PT" w:eastAsia="zh-CN"/>
              </w:rPr>
              <w:t>Total</w:t>
            </w:r>
          </w:p>
        </w:tc>
        <w:tc>
          <w:tcPr>
            <w:tcW w:w="1383" w:type="dxa"/>
            <w:tcBorders>
              <w:top w:val="nil"/>
              <w:left w:val="nil"/>
              <w:bottom w:val="single" w:sz="4" w:space="0" w:color="auto"/>
              <w:right w:val="single" w:sz="4" w:space="0" w:color="auto"/>
            </w:tcBorders>
            <w:shd w:val="clear" w:color="000000" w:fill="D8D8D8"/>
            <w:noWrap/>
            <w:vAlign w:val="bottom"/>
            <w:hideMark/>
          </w:tcPr>
          <w:p w:rsidR="00995178" w:rsidRPr="00D51F9B" w:rsidRDefault="00995178" w:rsidP="00696BC4">
            <w:pPr>
              <w:ind w:left="0" w:firstLine="0"/>
              <w:rPr>
                <w:sz w:val="20"/>
                <w:lang w:val="pt-PT" w:eastAsia="zh-CN"/>
              </w:rPr>
            </w:pPr>
            <w:r w:rsidRPr="00D51F9B">
              <w:rPr>
                <w:sz w:val="20"/>
                <w:lang w:val="pt-PT" w:eastAsia="zh-CN"/>
              </w:rPr>
              <w:t xml:space="preserve">            14,9 </w:t>
            </w:r>
          </w:p>
        </w:tc>
        <w:tc>
          <w:tcPr>
            <w:tcW w:w="1520" w:type="dxa"/>
            <w:tcBorders>
              <w:top w:val="nil"/>
              <w:left w:val="nil"/>
              <w:bottom w:val="single" w:sz="4" w:space="0" w:color="auto"/>
              <w:right w:val="single" w:sz="4" w:space="0" w:color="auto"/>
            </w:tcBorders>
            <w:shd w:val="clear" w:color="000000" w:fill="D8D8D8"/>
            <w:noWrap/>
            <w:vAlign w:val="bottom"/>
            <w:hideMark/>
          </w:tcPr>
          <w:p w:rsidR="00995178" w:rsidRPr="00D51F9B" w:rsidRDefault="00995178" w:rsidP="00696BC4">
            <w:pPr>
              <w:ind w:left="0" w:firstLine="0"/>
              <w:rPr>
                <w:sz w:val="20"/>
                <w:lang w:val="pt-PT" w:eastAsia="zh-CN"/>
              </w:rPr>
            </w:pPr>
            <w:r w:rsidRPr="00D51F9B">
              <w:rPr>
                <w:sz w:val="20"/>
                <w:lang w:val="pt-PT" w:eastAsia="zh-CN"/>
              </w:rPr>
              <w:t xml:space="preserve">              66,8 </w:t>
            </w:r>
          </w:p>
        </w:tc>
        <w:tc>
          <w:tcPr>
            <w:tcW w:w="2074" w:type="dxa"/>
            <w:tcBorders>
              <w:top w:val="nil"/>
              <w:left w:val="nil"/>
              <w:bottom w:val="single" w:sz="4" w:space="0" w:color="auto"/>
              <w:right w:val="single" w:sz="4" w:space="0" w:color="auto"/>
            </w:tcBorders>
            <w:shd w:val="clear" w:color="000000" w:fill="D8D8D8"/>
            <w:noWrap/>
            <w:vAlign w:val="bottom"/>
            <w:hideMark/>
          </w:tcPr>
          <w:p w:rsidR="00995178" w:rsidRPr="00D51F9B" w:rsidRDefault="00995178" w:rsidP="00696BC4">
            <w:pPr>
              <w:ind w:left="0" w:firstLine="0"/>
              <w:rPr>
                <w:sz w:val="20"/>
                <w:lang w:val="pt-PT" w:eastAsia="zh-CN"/>
              </w:rPr>
            </w:pPr>
            <w:r w:rsidRPr="00D51F9B">
              <w:rPr>
                <w:sz w:val="20"/>
                <w:lang w:val="pt-PT" w:eastAsia="zh-CN"/>
              </w:rPr>
              <w:t xml:space="preserve">                      18,3 </w:t>
            </w:r>
          </w:p>
        </w:tc>
        <w:tc>
          <w:tcPr>
            <w:tcW w:w="1059" w:type="dxa"/>
            <w:tcBorders>
              <w:top w:val="nil"/>
              <w:left w:val="nil"/>
              <w:bottom w:val="single" w:sz="4" w:space="0" w:color="auto"/>
              <w:right w:val="nil"/>
            </w:tcBorders>
            <w:shd w:val="clear" w:color="000000" w:fill="D8D8D8"/>
            <w:noWrap/>
            <w:vAlign w:val="bottom"/>
            <w:hideMark/>
          </w:tcPr>
          <w:p w:rsidR="00995178" w:rsidRPr="00D51F9B" w:rsidRDefault="00995178" w:rsidP="00696BC4">
            <w:pPr>
              <w:ind w:left="0" w:firstLine="0"/>
              <w:rPr>
                <w:sz w:val="20"/>
                <w:lang w:val="pt-PT" w:eastAsia="zh-CN"/>
              </w:rPr>
            </w:pPr>
            <w:r w:rsidRPr="00D51F9B">
              <w:rPr>
                <w:sz w:val="20"/>
                <w:lang w:val="pt-PT" w:eastAsia="zh-CN"/>
              </w:rPr>
              <w:t xml:space="preserve">     100,0 </w:t>
            </w:r>
          </w:p>
        </w:tc>
      </w:tr>
      <w:tr w:rsidR="00995178" w:rsidRPr="00D51F9B" w:rsidTr="00696BC4">
        <w:trPr>
          <w:trHeight w:val="312"/>
        </w:trPr>
        <w:tc>
          <w:tcPr>
            <w:tcW w:w="2582" w:type="dxa"/>
            <w:tcBorders>
              <w:top w:val="nil"/>
              <w:left w:val="nil"/>
              <w:bottom w:val="single" w:sz="4" w:space="0" w:color="auto"/>
              <w:right w:val="nil"/>
            </w:tcBorders>
            <w:shd w:val="clear" w:color="000000" w:fill="D8D8D8"/>
            <w:noWrap/>
            <w:vAlign w:val="bottom"/>
            <w:hideMark/>
          </w:tcPr>
          <w:p w:rsidR="00995178" w:rsidRPr="00D51F9B" w:rsidRDefault="00995178" w:rsidP="00696BC4">
            <w:pPr>
              <w:ind w:left="0" w:firstLine="0"/>
              <w:rPr>
                <w:b/>
                <w:bCs/>
                <w:sz w:val="20"/>
                <w:lang w:val="pt-PT" w:eastAsia="zh-CN"/>
              </w:rPr>
            </w:pPr>
            <w:r w:rsidRPr="00D51F9B">
              <w:rPr>
                <w:b/>
                <w:bCs/>
                <w:sz w:val="20"/>
                <w:lang w:val="pt-PT" w:eastAsia="zh-CN"/>
              </w:rPr>
              <w:t>Sexo</w:t>
            </w:r>
          </w:p>
        </w:tc>
        <w:tc>
          <w:tcPr>
            <w:tcW w:w="1383" w:type="dxa"/>
            <w:tcBorders>
              <w:top w:val="nil"/>
              <w:left w:val="nil"/>
              <w:bottom w:val="single" w:sz="4" w:space="0" w:color="auto"/>
              <w:right w:val="nil"/>
            </w:tcBorders>
            <w:shd w:val="clear" w:color="000000" w:fill="D8D8D8"/>
            <w:noWrap/>
            <w:vAlign w:val="bottom"/>
            <w:hideMark/>
          </w:tcPr>
          <w:p w:rsidR="00995178" w:rsidRPr="00D51F9B" w:rsidRDefault="00995178" w:rsidP="00696BC4">
            <w:pPr>
              <w:ind w:left="0" w:firstLine="0"/>
              <w:rPr>
                <w:color w:val="000000"/>
                <w:sz w:val="20"/>
                <w:lang w:val="pt-PT" w:eastAsia="zh-CN"/>
              </w:rPr>
            </w:pPr>
            <w:r w:rsidRPr="00D51F9B">
              <w:rPr>
                <w:color w:val="000000"/>
                <w:sz w:val="20"/>
                <w:lang w:val="pt-PT" w:eastAsia="zh-CN"/>
              </w:rPr>
              <w:t> </w:t>
            </w:r>
          </w:p>
        </w:tc>
        <w:tc>
          <w:tcPr>
            <w:tcW w:w="1520" w:type="dxa"/>
            <w:tcBorders>
              <w:top w:val="nil"/>
              <w:left w:val="nil"/>
              <w:bottom w:val="single" w:sz="4" w:space="0" w:color="auto"/>
              <w:right w:val="nil"/>
            </w:tcBorders>
            <w:shd w:val="clear" w:color="000000" w:fill="D8D8D8"/>
            <w:noWrap/>
            <w:vAlign w:val="bottom"/>
            <w:hideMark/>
          </w:tcPr>
          <w:p w:rsidR="00995178" w:rsidRPr="00D51F9B" w:rsidRDefault="00995178" w:rsidP="00696BC4">
            <w:pPr>
              <w:ind w:left="0" w:firstLine="0"/>
              <w:rPr>
                <w:color w:val="000000"/>
                <w:sz w:val="20"/>
                <w:lang w:val="pt-PT" w:eastAsia="zh-CN"/>
              </w:rPr>
            </w:pPr>
            <w:r w:rsidRPr="00D51F9B">
              <w:rPr>
                <w:color w:val="000000"/>
                <w:sz w:val="20"/>
                <w:lang w:val="pt-PT" w:eastAsia="zh-CN"/>
              </w:rPr>
              <w:t> </w:t>
            </w:r>
          </w:p>
        </w:tc>
        <w:tc>
          <w:tcPr>
            <w:tcW w:w="2074" w:type="dxa"/>
            <w:tcBorders>
              <w:top w:val="nil"/>
              <w:left w:val="nil"/>
              <w:bottom w:val="single" w:sz="4" w:space="0" w:color="auto"/>
              <w:right w:val="nil"/>
            </w:tcBorders>
            <w:shd w:val="clear" w:color="000000" w:fill="D8D8D8"/>
            <w:noWrap/>
            <w:vAlign w:val="bottom"/>
            <w:hideMark/>
          </w:tcPr>
          <w:p w:rsidR="00995178" w:rsidRPr="00D51F9B" w:rsidRDefault="00995178" w:rsidP="00696BC4">
            <w:pPr>
              <w:ind w:left="0" w:firstLine="0"/>
              <w:rPr>
                <w:color w:val="000000"/>
                <w:sz w:val="20"/>
                <w:lang w:val="pt-PT" w:eastAsia="zh-CN"/>
              </w:rPr>
            </w:pPr>
            <w:r w:rsidRPr="00D51F9B">
              <w:rPr>
                <w:color w:val="000000"/>
                <w:sz w:val="20"/>
                <w:lang w:val="pt-PT" w:eastAsia="zh-CN"/>
              </w:rPr>
              <w:t> </w:t>
            </w:r>
          </w:p>
        </w:tc>
        <w:tc>
          <w:tcPr>
            <w:tcW w:w="1059" w:type="dxa"/>
            <w:tcBorders>
              <w:top w:val="nil"/>
              <w:left w:val="nil"/>
              <w:bottom w:val="single" w:sz="4" w:space="0" w:color="auto"/>
              <w:right w:val="nil"/>
            </w:tcBorders>
            <w:shd w:val="clear" w:color="000000" w:fill="D8D8D8"/>
            <w:noWrap/>
            <w:vAlign w:val="bottom"/>
            <w:hideMark/>
          </w:tcPr>
          <w:p w:rsidR="00995178" w:rsidRPr="00D51F9B" w:rsidRDefault="00995178" w:rsidP="00696BC4">
            <w:pPr>
              <w:ind w:left="0" w:firstLine="0"/>
              <w:rPr>
                <w:color w:val="000000"/>
                <w:sz w:val="20"/>
                <w:lang w:val="pt-PT" w:eastAsia="zh-CN"/>
              </w:rPr>
            </w:pPr>
            <w:r w:rsidRPr="00D51F9B">
              <w:rPr>
                <w:color w:val="000000"/>
                <w:sz w:val="20"/>
                <w:lang w:val="pt-PT" w:eastAsia="zh-CN"/>
              </w:rPr>
              <w:t> </w:t>
            </w:r>
          </w:p>
        </w:tc>
      </w:tr>
      <w:tr w:rsidR="00995178" w:rsidRPr="00D51F9B" w:rsidTr="00696BC4">
        <w:trPr>
          <w:trHeight w:val="312"/>
        </w:trPr>
        <w:tc>
          <w:tcPr>
            <w:tcW w:w="2582" w:type="dxa"/>
            <w:tcBorders>
              <w:top w:val="nil"/>
              <w:left w:val="nil"/>
              <w:bottom w:val="single" w:sz="4" w:space="0" w:color="auto"/>
              <w:right w:val="single" w:sz="4" w:space="0" w:color="auto"/>
            </w:tcBorders>
            <w:shd w:val="clear" w:color="auto" w:fill="auto"/>
            <w:noWrap/>
            <w:vAlign w:val="bottom"/>
            <w:hideMark/>
          </w:tcPr>
          <w:p w:rsidR="00995178" w:rsidRPr="00D51F9B" w:rsidRDefault="00995178" w:rsidP="00696BC4">
            <w:pPr>
              <w:ind w:left="0" w:firstLine="0"/>
              <w:rPr>
                <w:sz w:val="20"/>
                <w:lang w:val="pt-PT" w:eastAsia="zh-CN"/>
              </w:rPr>
            </w:pPr>
            <w:r w:rsidRPr="00D51F9B">
              <w:rPr>
                <w:sz w:val="20"/>
                <w:lang w:val="pt-PT" w:eastAsia="zh-CN"/>
              </w:rPr>
              <w:t>Homens</w:t>
            </w:r>
          </w:p>
        </w:tc>
        <w:tc>
          <w:tcPr>
            <w:tcW w:w="1383" w:type="dxa"/>
            <w:tcBorders>
              <w:top w:val="nil"/>
              <w:left w:val="nil"/>
              <w:bottom w:val="single" w:sz="4" w:space="0" w:color="auto"/>
              <w:right w:val="single" w:sz="4" w:space="0" w:color="auto"/>
            </w:tcBorders>
            <w:shd w:val="clear" w:color="auto" w:fill="auto"/>
            <w:noWrap/>
            <w:vAlign w:val="bottom"/>
            <w:hideMark/>
          </w:tcPr>
          <w:p w:rsidR="00995178" w:rsidRPr="00D51F9B" w:rsidRDefault="00995178" w:rsidP="00696BC4">
            <w:pPr>
              <w:ind w:left="0" w:firstLine="0"/>
              <w:rPr>
                <w:sz w:val="20"/>
                <w:lang w:val="pt-PT" w:eastAsia="zh-CN"/>
              </w:rPr>
            </w:pPr>
            <w:r w:rsidRPr="00D51F9B">
              <w:rPr>
                <w:sz w:val="20"/>
                <w:lang w:val="pt-PT" w:eastAsia="zh-CN"/>
              </w:rPr>
              <w:t xml:space="preserve">            24,6 </w:t>
            </w:r>
          </w:p>
        </w:tc>
        <w:tc>
          <w:tcPr>
            <w:tcW w:w="1520" w:type="dxa"/>
            <w:tcBorders>
              <w:top w:val="nil"/>
              <w:left w:val="nil"/>
              <w:bottom w:val="single" w:sz="4" w:space="0" w:color="auto"/>
              <w:right w:val="single" w:sz="4" w:space="0" w:color="auto"/>
            </w:tcBorders>
            <w:shd w:val="clear" w:color="auto" w:fill="auto"/>
            <w:noWrap/>
            <w:vAlign w:val="bottom"/>
            <w:hideMark/>
          </w:tcPr>
          <w:p w:rsidR="00995178" w:rsidRPr="00D51F9B" w:rsidRDefault="00995178" w:rsidP="00696BC4">
            <w:pPr>
              <w:ind w:left="0" w:firstLine="0"/>
              <w:rPr>
                <w:sz w:val="20"/>
                <w:lang w:val="pt-PT" w:eastAsia="zh-CN"/>
              </w:rPr>
            </w:pPr>
            <w:r w:rsidRPr="00D51F9B">
              <w:rPr>
                <w:sz w:val="20"/>
                <w:lang w:val="pt-PT" w:eastAsia="zh-CN"/>
              </w:rPr>
              <w:t xml:space="preserve">              62,4 </w:t>
            </w:r>
          </w:p>
        </w:tc>
        <w:tc>
          <w:tcPr>
            <w:tcW w:w="2074" w:type="dxa"/>
            <w:tcBorders>
              <w:top w:val="nil"/>
              <w:left w:val="nil"/>
              <w:bottom w:val="single" w:sz="4" w:space="0" w:color="auto"/>
              <w:right w:val="single" w:sz="4" w:space="0" w:color="auto"/>
            </w:tcBorders>
            <w:shd w:val="clear" w:color="auto" w:fill="auto"/>
            <w:noWrap/>
            <w:vAlign w:val="bottom"/>
            <w:hideMark/>
          </w:tcPr>
          <w:p w:rsidR="00995178" w:rsidRPr="00D51F9B" w:rsidRDefault="00995178" w:rsidP="00696BC4">
            <w:pPr>
              <w:ind w:left="0" w:firstLine="0"/>
              <w:rPr>
                <w:sz w:val="20"/>
                <w:lang w:val="pt-PT" w:eastAsia="zh-CN"/>
              </w:rPr>
            </w:pPr>
            <w:r w:rsidRPr="00D51F9B">
              <w:rPr>
                <w:sz w:val="20"/>
                <w:lang w:val="pt-PT" w:eastAsia="zh-CN"/>
              </w:rPr>
              <w:t xml:space="preserve">                      13,0 </w:t>
            </w:r>
          </w:p>
        </w:tc>
        <w:tc>
          <w:tcPr>
            <w:tcW w:w="1059" w:type="dxa"/>
            <w:tcBorders>
              <w:top w:val="nil"/>
              <w:left w:val="nil"/>
              <w:bottom w:val="single" w:sz="4" w:space="0" w:color="auto"/>
              <w:right w:val="nil"/>
            </w:tcBorders>
            <w:shd w:val="clear" w:color="auto" w:fill="auto"/>
            <w:noWrap/>
            <w:vAlign w:val="bottom"/>
            <w:hideMark/>
          </w:tcPr>
          <w:p w:rsidR="00995178" w:rsidRPr="00D51F9B" w:rsidRDefault="00995178" w:rsidP="00696BC4">
            <w:pPr>
              <w:ind w:left="0" w:firstLine="0"/>
              <w:rPr>
                <w:sz w:val="20"/>
                <w:lang w:val="pt-PT" w:eastAsia="zh-CN"/>
              </w:rPr>
            </w:pPr>
            <w:r w:rsidRPr="00D51F9B">
              <w:rPr>
                <w:sz w:val="20"/>
                <w:lang w:val="pt-PT" w:eastAsia="zh-CN"/>
              </w:rPr>
              <w:t xml:space="preserve">     100,0 </w:t>
            </w:r>
          </w:p>
        </w:tc>
      </w:tr>
      <w:tr w:rsidR="00995178" w:rsidRPr="00D51F9B" w:rsidTr="00696BC4">
        <w:trPr>
          <w:trHeight w:val="312"/>
        </w:trPr>
        <w:tc>
          <w:tcPr>
            <w:tcW w:w="2582" w:type="dxa"/>
            <w:tcBorders>
              <w:top w:val="nil"/>
              <w:left w:val="nil"/>
              <w:bottom w:val="single" w:sz="4" w:space="0" w:color="auto"/>
              <w:right w:val="single" w:sz="4" w:space="0" w:color="auto"/>
            </w:tcBorders>
            <w:shd w:val="clear" w:color="auto" w:fill="auto"/>
            <w:noWrap/>
            <w:vAlign w:val="bottom"/>
            <w:hideMark/>
          </w:tcPr>
          <w:p w:rsidR="00995178" w:rsidRPr="00D51F9B" w:rsidRDefault="00995178" w:rsidP="00696BC4">
            <w:pPr>
              <w:ind w:left="0" w:firstLine="0"/>
              <w:rPr>
                <w:sz w:val="20"/>
                <w:lang w:val="pt-PT" w:eastAsia="zh-CN"/>
              </w:rPr>
            </w:pPr>
            <w:r w:rsidRPr="00D51F9B">
              <w:rPr>
                <w:sz w:val="20"/>
                <w:lang w:val="pt-PT" w:eastAsia="zh-CN"/>
              </w:rPr>
              <w:t>Mulheres</w:t>
            </w:r>
          </w:p>
        </w:tc>
        <w:tc>
          <w:tcPr>
            <w:tcW w:w="1383" w:type="dxa"/>
            <w:tcBorders>
              <w:top w:val="nil"/>
              <w:left w:val="nil"/>
              <w:bottom w:val="single" w:sz="4" w:space="0" w:color="auto"/>
              <w:right w:val="single" w:sz="4" w:space="0" w:color="auto"/>
            </w:tcBorders>
            <w:shd w:val="clear" w:color="auto" w:fill="auto"/>
            <w:noWrap/>
            <w:vAlign w:val="bottom"/>
            <w:hideMark/>
          </w:tcPr>
          <w:p w:rsidR="00995178" w:rsidRPr="00D51F9B" w:rsidRDefault="00995178" w:rsidP="00696BC4">
            <w:pPr>
              <w:ind w:left="0" w:firstLine="0"/>
              <w:rPr>
                <w:sz w:val="20"/>
                <w:lang w:val="pt-PT" w:eastAsia="zh-CN"/>
              </w:rPr>
            </w:pPr>
            <w:r w:rsidRPr="00D51F9B">
              <w:rPr>
                <w:sz w:val="20"/>
                <w:lang w:val="pt-PT" w:eastAsia="zh-CN"/>
              </w:rPr>
              <w:t xml:space="preserve">              7,0 </w:t>
            </w:r>
          </w:p>
        </w:tc>
        <w:tc>
          <w:tcPr>
            <w:tcW w:w="1520" w:type="dxa"/>
            <w:tcBorders>
              <w:top w:val="nil"/>
              <w:left w:val="nil"/>
              <w:bottom w:val="single" w:sz="4" w:space="0" w:color="auto"/>
              <w:right w:val="single" w:sz="4" w:space="0" w:color="auto"/>
            </w:tcBorders>
            <w:shd w:val="clear" w:color="auto" w:fill="auto"/>
            <w:noWrap/>
            <w:vAlign w:val="bottom"/>
            <w:hideMark/>
          </w:tcPr>
          <w:p w:rsidR="00995178" w:rsidRPr="00D51F9B" w:rsidRDefault="00995178" w:rsidP="00696BC4">
            <w:pPr>
              <w:ind w:left="0" w:firstLine="0"/>
              <w:rPr>
                <w:sz w:val="20"/>
                <w:lang w:val="pt-PT" w:eastAsia="zh-CN"/>
              </w:rPr>
            </w:pPr>
            <w:r w:rsidRPr="00D51F9B">
              <w:rPr>
                <w:sz w:val="20"/>
                <w:lang w:val="pt-PT" w:eastAsia="zh-CN"/>
              </w:rPr>
              <w:t xml:space="preserve">              70,4 </w:t>
            </w:r>
          </w:p>
        </w:tc>
        <w:tc>
          <w:tcPr>
            <w:tcW w:w="2074" w:type="dxa"/>
            <w:tcBorders>
              <w:top w:val="nil"/>
              <w:left w:val="nil"/>
              <w:bottom w:val="single" w:sz="4" w:space="0" w:color="auto"/>
              <w:right w:val="single" w:sz="4" w:space="0" w:color="auto"/>
            </w:tcBorders>
            <w:shd w:val="clear" w:color="auto" w:fill="auto"/>
            <w:noWrap/>
            <w:vAlign w:val="bottom"/>
            <w:hideMark/>
          </w:tcPr>
          <w:p w:rsidR="00995178" w:rsidRPr="00D51F9B" w:rsidRDefault="00995178" w:rsidP="00696BC4">
            <w:pPr>
              <w:ind w:left="0" w:firstLine="0"/>
              <w:rPr>
                <w:sz w:val="20"/>
                <w:lang w:val="pt-PT" w:eastAsia="zh-CN"/>
              </w:rPr>
            </w:pPr>
            <w:r w:rsidRPr="00D51F9B">
              <w:rPr>
                <w:sz w:val="20"/>
                <w:lang w:val="pt-PT" w:eastAsia="zh-CN"/>
              </w:rPr>
              <w:t xml:space="preserve">                      22,6 </w:t>
            </w:r>
          </w:p>
        </w:tc>
        <w:tc>
          <w:tcPr>
            <w:tcW w:w="1059" w:type="dxa"/>
            <w:tcBorders>
              <w:top w:val="nil"/>
              <w:left w:val="nil"/>
              <w:bottom w:val="single" w:sz="4" w:space="0" w:color="auto"/>
              <w:right w:val="nil"/>
            </w:tcBorders>
            <w:shd w:val="clear" w:color="auto" w:fill="auto"/>
            <w:noWrap/>
            <w:vAlign w:val="bottom"/>
            <w:hideMark/>
          </w:tcPr>
          <w:p w:rsidR="00995178" w:rsidRPr="00D51F9B" w:rsidRDefault="00995178" w:rsidP="00696BC4">
            <w:pPr>
              <w:ind w:left="0" w:firstLine="0"/>
              <w:rPr>
                <w:sz w:val="20"/>
                <w:lang w:val="pt-PT" w:eastAsia="zh-CN"/>
              </w:rPr>
            </w:pPr>
            <w:r w:rsidRPr="00D51F9B">
              <w:rPr>
                <w:sz w:val="20"/>
                <w:lang w:val="pt-PT" w:eastAsia="zh-CN"/>
              </w:rPr>
              <w:t xml:space="preserve">     100,0 </w:t>
            </w:r>
          </w:p>
        </w:tc>
      </w:tr>
      <w:tr w:rsidR="00995178" w:rsidRPr="00D51F9B" w:rsidTr="00696BC4">
        <w:trPr>
          <w:trHeight w:val="312"/>
        </w:trPr>
        <w:tc>
          <w:tcPr>
            <w:tcW w:w="2582" w:type="dxa"/>
            <w:tcBorders>
              <w:top w:val="nil"/>
              <w:left w:val="nil"/>
              <w:bottom w:val="single" w:sz="4" w:space="0" w:color="auto"/>
              <w:right w:val="nil"/>
            </w:tcBorders>
            <w:shd w:val="clear" w:color="000000" w:fill="D8D8D8"/>
            <w:noWrap/>
            <w:vAlign w:val="bottom"/>
            <w:hideMark/>
          </w:tcPr>
          <w:p w:rsidR="00995178" w:rsidRPr="00D51F9B" w:rsidRDefault="00995178" w:rsidP="00696BC4">
            <w:pPr>
              <w:ind w:left="0" w:firstLine="0"/>
              <w:rPr>
                <w:b/>
                <w:bCs/>
                <w:sz w:val="20"/>
                <w:lang w:val="pt-PT" w:eastAsia="zh-CN"/>
              </w:rPr>
            </w:pPr>
            <w:r w:rsidRPr="00D51F9B">
              <w:rPr>
                <w:b/>
                <w:bCs/>
                <w:sz w:val="20"/>
                <w:lang w:val="pt-PT" w:eastAsia="zh-CN"/>
              </w:rPr>
              <w:t>Área de residência</w:t>
            </w:r>
          </w:p>
        </w:tc>
        <w:tc>
          <w:tcPr>
            <w:tcW w:w="1383" w:type="dxa"/>
            <w:tcBorders>
              <w:top w:val="nil"/>
              <w:left w:val="nil"/>
              <w:bottom w:val="single" w:sz="4" w:space="0" w:color="auto"/>
              <w:right w:val="nil"/>
            </w:tcBorders>
            <w:shd w:val="clear" w:color="000000" w:fill="D8D8D8"/>
            <w:noWrap/>
            <w:vAlign w:val="bottom"/>
            <w:hideMark/>
          </w:tcPr>
          <w:p w:rsidR="00995178" w:rsidRPr="00D51F9B" w:rsidRDefault="00995178" w:rsidP="00696BC4">
            <w:pPr>
              <w:ind w:left="0" w:firstLine="0"/>
              <w:rPr>
                <w:sz w:val="20"/>
                <w:lang w:val="pt-PT" w:eastAsia="zh-CN"/>
              </w:rPr>
            </w:pPr>
            <w:r w:rsidRPr="00D51F9B">
              <w:rPr>
                <w:sz w:val="20"/>
                <w:lang w:val="pt-PT" w:eastAsia="zh-CN"/>
              </w:rPr>
              <w:t> </w:t>
            </w:r>
          </w:p>
        </w:tc>
        <w:tc>
          <w:tcPr>
            <w:tcW w:w="1520" w:type="dxa"/>
            <w:tcBorders>
              <w:top w:val="nil"/>
              <w:left w:val="nil"/>
              <w:bottom w:val="single" w:sz="4" w:space="0" w:color="auto"/>
              <w:right w:val="nil"/>
            </w:tcBorders>
            <w:shd w:val="clear" w:color="000000" w:fill="D8D8D8"/>
            <w:noWrap/>
            <w:vAlign w:val="bottom"/>
            <w:hideMark/>
          </w:tcPr>
          <w:p w:rsidR="00995178" w:rsidRPr="00D51F9B" w:rsidRDefault="00995178" w:rsidP="00696BC4">
            <w:pPr>
              <w:ind w:left="0" w:firstLine="0"/>
              <w:rPr>
                <w:sz w:val="20"/>
                <w:lang w:val="pt-PT" w:eastAsia="zh-CN"/>
              </w:rPr>
            </w:pPr>
            <w:r w:rsidRPr="00D51F9B">
              <w:rPr>
                <w:sz w:val="20"/>
                <w:lang w:val="pt-PT" w:eastAsia="zh-CN"/>
              </w:rPr>
              <w:t> </w:t>
            </w:r>
          </w:p>
        </w:tc>
        <w:tc>
          <w:tcPr>
            <w:tcW w:w="2074" w:type="dxa"/>
            <w:tcBorders>
              <w:top w:val="nil"/>
              <w:left w:val="nil"/>
              <w:bottom w:val="single" w:sz="4" w:space="0" w:color="auto"/>
              <w:right w:val="nil"/>
            </w:tcBorders>
            <w:shd w:val="clear" w:color="000000" w:fill="D8D8D8"/>
            <w:noWrap/>
            <w:vAlign w:val="bottom"/>
            <w:hideMark/>
          </w:tcPr>
          <w:p w:rsidR="00995178" w:rsidRPr="00D51F9B" w:rsidRDefault="00995178" w:rsidP="00696BC4">
            <w:pPr>
              <w:ind w:left="0" w:firstLine="0"/>
              <w:rPr>
                <w:sz w:val="20"/>
                <w:lang w:val="pt-PT" w:eastAsia="zh-CN"/>
              </w:rPr>
            </w:pPr>
            <w:r w:rsidRPr="00D51F9B">
              <w:rPr>
                <w:sz w:val="20"/>
                <w:lang w:val="pt-PT" w:eastAsia="zh-CN"/>
              </w:rPr>
              <w:t> </w:t>
            </w:r>
          </w:p>
        </w:tc>
        <w:tc>
          <w:tcPr>
            <w:tcW w:w="1059" w:type="dxa"/>
            <w:tcBorders>
              <w:top w:val="nil"/>
              <w:left w:val="nil"/>
              <w:bottom w:val="single" w:sz="4" w:space="0" w:color="auto"/>
              <w:right w:val="nil"/>
            </w:tcBorders>
            <w:shd w:val="clear" w:color="000000" w:fill="D8D8D8"/>
            <w:noWrap/>
            <w:vAlign w:val="bottom"/>
            <w:hideMark/>
          </w:tcPr>
          <w:p w:rsidR="00995178" w:rsidRPr="00D51F9B" w:rsidRDefault="00995178" w:rsidP="00696BC4">
            <w:pPr>
              <w:ind w:left="0" w:firstLine="0"/>
              <w:rPr>
                <w:sz w:val="20"/>
                <w:lang w:val="pt-PT" w:eastAsia="zh-CN"/>
              </w:rPr>
            </w:pPr>
            <w:r w:rsidRPr="00D51F9B">
              <w:rPr>
                <w:sz w:val="20"/>
                <w:lang w:val="pt-PT" w:eastAsia="zh-CN"/>
              </w:rPr>
              <w:t> </w:t>
            </w:r>
          </w:p>
        </w:tc>
      </w:tr>
      <w:tr w:rsidR="00995178" w:rsidRPr="00D51F9B" w:rsidTr="00696BC4">
        <w:trPr>
          <w:trHeight w:val="312"/>
        </w:trPr>
        <w:tc>
          <w:tcPr>
            <w:tcW w:w="2582" w:type="dxa"/>
            <w:tcBorders>
              <w:top w:val="nil"/>
              <w:left w:val="nil"/>
              <w:bottom w:val="single" w:sz="4" w:space="0" w:color="auto"/>
              <w:right w:val="single" w:sz="4" w:space="0" w:color="auto"/>
            </w:tcBorders>
            <w:shd w:val="clear" w:color="auto" w:fill="auto"/>
            <w:noWrap/>
            <w:vAlign w:val="bottom"/>
            <w:hideMark/>
          </w:tcPr>
          <w:p w:rsidR="00995178" w:rsidRPr="00D51F9B" w:rsidRDefault="00995178" w:rsidP="00696BC4">
            <w:pPr>
              <w:ind w:left="0" w:firstLine="0"/>
              <w:rPr>
                <w:sz w:val="20"/>
                <w:lang w:val="pt-PT" w:eastAsia="zh-CN"/>
              </w:rPr>
            </w:pPr>
            <w:r w:rsidRPr="00D51F9B">
              <w:rPr>
                <w:sz w:val="20"/>
                <w:lang w:val="pt-PT" w:eastAsia="zh-CN"/>
              </w:rPr>
              <w:t>Urbano</w:t>
            </w:r>
          </w:p>
        </w:tc>
        <w:tc>
          <w:tcPr>
            <w:tcW w:w="1383" w:type="dxa"/>
            <w:tcBorders>
              <w:top w:val="nil"/>
              <w:left w:val="nil"/>
              <w:bottom w:val="single" w:sz="4" w:space="0" w:color="auto"/>
              <w:right w:val="single" w:sz="4" w:space="0" w:color="auto"/>
            </w:tcBorders>
            <w:shd w:val="clear" w:color="auto" w:fill="auto"/>
            <w:noWrap/>
            <w:vAlign w:val="bottom"/>
            <w:hideMark/>
          </w:tcPr>
          <w:p w:rsidR="00995178" w:rsidRPr="00D51F9B" w:rsidRDefault="00995178" w:rsidP="00696BC4">
            <w:pPr>
              <w:ind w:left="0" w:firstLine="0"/>
              <w:rPr>
                <w:sz w:val="20"/>
                <w:lang w:val="pt-PT" w:eastAsia="zh-CN"/>
              </w:rPr>
            </w:pPr>
            <w:r w:rsidRPr="00D51F9B">
              <w:rPr>
                <w:sz w:val="20"/>
                <w:lang w:val="pt-PT" w:eastAsia="zh-CN"/>
              </w:rPr>
              <w:t xml:space="preserve">            40,7 </w:t>
            </w:r>
          </w:p>
        </w:tc>
        <w:tc>
          <w:tcPr>
            <w:tcW w:w="1520" w:type="dxa"/>
            <w:tcBorders>
              <w:top w:val="nil"/>
              <w:left w:val="nil"/>
              <w:bottom w:val="single" w:sz="4" w:space="0" w:color="auto"/>
              <w:right w:val="single" w:sz="4" w:space="0" w:color="auto"/>
            </w:tcBorders>
            <w:shd w:val="clear" w:color="auto" w:fill="auto"/>
            <w:noWrap/>
            <w:vAlign w:val="bottom"/>
            <w:hideMark/>
          </w:tcPr>
          <w:p w:rsidR="00995178" w:rsidRPr="00D51F9B" w:rsidRDefault="00995178" w:rsidP="00696BC4">
            <w:pPr>
              <w:ind w:left="0" w:firstLine="0"/>
              <w:rPr>
                <w:sz w:val="20"/>
                <w:lang w:val="pt-PT" w:eastAsia="zh-CN"/>
              </w:rPr>
            </w:pPr>
            <w:r w:rsidRPr="00D51F9B">
              <w:rPr>
                <w:sz w:val="20"/>
                <w:lang w:val="pt-PT" w:eastAsia="zh-CN"/>
              </w:rPr>
              <w:t xml:space="preserve">              53,3 </w:t>
            </w:r>
          </w:p>
        </w:tc>
        <w:tc>
          <w:tcPr>
            <w:tcW w:w="2074" w:type="dxa"/>
            <w:tcBorders>
              <w:top w:val="nil"/>
              <w:left w:val="nil"/>
              <w:bottom w:val="single" w:sz="4" w:space="0" w:color="auto"/>
              <w:right w:val="single" w:sz="4" w:space="0" w:color="auto"/>
            </w:tcBorders>
            <w:shd w:val="clear" w:color="auto" w:fill="auto"/>
            <w:noWrap/>
            <w:vAlign w:val="bottom"/>
            <w:hideMark/>
          </w:tcPr>
          <w:p w:rsidR="00995178" w:rsidRPr="00D51F9B" w:rsidRDefault="00995178" w:rsidP="00696BC4">
            <w:pPr>
              <w:ind w:left="0" w:firstLine="0"/>
              <w:rPr>
                <w:sz w:val="20"/>
                <w:lang w:val="pt-PT" w:eastAsia="zh-CN"/>
              </w:rPr>
            </w:pPr>
            <w:r w:rsidRPr="00D51F9B">
              <w:rPr>
                <w:sz w:val="20"/>
                <w:lang w:val="pt-PT" w:eastAsia="zh-CN"/>
              </w:rPr>
              <w:t xml:space="preserve">                       6,0 </w:t>
            </w:r>
          </w:p>
        </w:tc>
        <w:tc>
          <w:tcPr>
            <w:tcW w:w="1059" w:type="dxa"/>
            <w:tcBorders>
              <w:top w:val="nil"/>
              <w:left w:val="nil"/>
              <w:bottom w:val="single" w:sz="4" w:space="0" w:color="auto"/>
              <w:right w:val="nil"/>
            </w:tcBorders>
            <w:shd w:val="clear" w:color="auto" w:fill="auto"/>
            <w:noWrap/>
            <w:vAlign w:val="bottom"/>
            <w:hideMark/>
          </w:tcPr>
          <w:p w:rsidR="00995178" w:rsidRPr="00D51F9B" w:rsidRDefault="00995178" w:rsidP="00696BC4">
            <w:pPr>
              <w:ind w:left="0" w:firstLine="0"/>
              <w:rPr>
                <w:sz w:val="20"/>
                <w:lang w:val="pt-PT" w:eastAsia="zh-CN"/>
              </w:rPr>
            </w:pPr>
            <w:r w:rsidRPr="00D51F9B">
              <w:rPr>
                <w:sz w:val="20"/>
                <w:lang w:val="pt-PT" w:eastAsia="zh-CN"/>
              </w:rPr>
              <w:t xml:space="preserve">     100,0 </w:t>
            </w:r>
          </w:p>
        </w:tc>
      </w:tr>
      <w:tr w:rsidR="00995178" w:rsidRPr="00D51F9B" w:rsidTr="00696BC4">
        <w:trPr>
          <w:trHeight w:val="312"/>
        </w:trPr>
        <w:tc>
          <w:tcPr>
            <w:tcW w:w="2582" w:type="dxa"/>
            <w:tcBorders>
              <w:top w:val="nil"/>
              <w:left w:val="nil"/>
              <w:bottom w:val="single" w:sz="4" w:space="0" w:color="auto"/>
              <w:right w:val="single" w:sz="4" w:space="0" w:color="auto"/>
            </w:tcBorders>
            <w:shd w:val="clear" w:color="auto" w:fill="auto"/>
            <w:noWrap/>
            <w:vAlign w:val="bottom"/>
            <w:hideMark/>
          </w:tcPr>
          <w:p w:rsidR="00995178" w:rsidRPr="00D51F9B" w:rsidRDefault="00995178" w:rsidP="00696BC4">
            <w:pPr>
              <w:ind w:left="0" w:firstLine="0"/>
              <w:rPr>
                <w:sz w:val="20"/>
                <w:lang w:val="pt-PT" w:eastAsia="zh-CN"/>
              </w:rPr>
            </w:pPr>
            <w:r w:rsidRPr="00D51F9B">
              <w:rPr>
                <w:sz w:val="20"/>
                <w:lang w:val="pt-PT" w:eastAsia="zh-CN"/>
              </w:rPr>
              <w:t>Rural</w:t>
            </w:r>
          </w:p>
        </w:tc>
        <w:tc>
          <w:tcPr>
            <w:tcW w:w="1383" w:type="dxa"/>
            <w:tcBorders>
              <w:top w:val="nil"/>
              <w:left w:val="nil"/>
              <w:bottom w:val="single" w:sz="4" w:space="0" w:color="auto"/>
              <w:right w:val="single" w:sz="4" w:space="0" w:color="auto"/>
            </w:tcBorders>
            <w:shd w:val="clear" w:color="auto" w:fill="auto"/>
            <w:noWrap/>
            <w:vAlign w:val="bottom"/>
            <w:hideMark/>
          </w:tcPr>
          <w:p w:rsidR="00995178" w:rsidRPr="00D51F9B" w:rsidRDefault="00995178" w:rsidP="00696BC4">
            <w:pPr>
              <w:ind w:left="0" w:firstLine="0"/>
              <w:rPr>
                <w:sz w:val="20"/>
                <w:lang w:val="pt-PT" w:eastAsia="zh-CN"/>
              </w:rPr>
            </w:pPr>
            <w:r w:rsidRPr="00D51F9B">
              <w:rPr>
                <w:sz w:val="20"/>
                <w:lang w:val="pt-PT" w:eastAsia="zh-CN"/>
              </w:rPr>
              <w:t xml:space="preserve">              6,1 </w:t>
            </w:r>
          </w:p>
        </w:tc>
        <w:tc>
          <w:tcPr>
            <w:tcW w:w="1520" w:type="dxa"/>
            <w:tcBorders>
              <w:top w:val="nil"/>
              <w:left w:val="nil"/>
              <w:bottom w:val="single" w:sz="4" w:space="0" w:color="auto"/>
              <w:right w:val="single" w:sz="4" w:space="0" w:color="auto"/>
            </w:tcBorders>
            <w:shd w:val="clear" w:color="auto" w:fill="auto"/>
            <w:noWrap/>
            <w:vAlign w:val="bottom"/>
            <w:hideMark/>
          </w:tcPr>
          <w:p w:rsidR="00995178" w:rsidRPr="00D51F9B" w:rsidRDefault="00995178" w:rsidP="00696BC4">
            <w:pPr>
              <w:ind w:left="0" w:firstLine="0"/>
              <w:rPr>
                <w:sz w:val="20"/>
                <w:lang w:val="pt-PT" w:eastAsia="zh-CN"/>
              </w:rPr>
            </w:pPr>
            <w:r w:rsidRPr="00D51F9B">
              <w:rPr>
                <w:sz w:val="20"/>
                <w:lang w:val="pt-PT" w:eastAsia="zh-CN"/>
              </w:rPr>
              <w:t xml:space="preserve">              71,4 </w:t>
            </w:r>
          </w:p>
        </w:tc>
        <w:tc>
          <w:tcPr>
            <w:tcW w:w="2074" w:type="dxa"/>
            <w:tcBorders>
              <w:top w:val="nil"/>
              <w:left w:val="nil"/>
              <w:bottom w:val="single" w:sz="4" w:space="0" w:color="auto"/>
              <w:right w:val="single" w:sz="4" w:space="0" w:color="auto"/>
            </w:tcBorders>
            <w:shd w:val="clear" w:color="auto" w:fill="auto"/>
            <w:noWrap/>
            <w:vAlign w:val="bottom"/>
            <w:hideMark/>
          </w:tcPr>
          <w:p w:rsidR="00995178" w:rsidRPr="00D51F9B" w:rsidRDefault="00995178" w:rsidP="00696BC4">
            <w:pPr>
              <w:ind w:left="0" w:firstLine="0"/>
              <w:rPr>
                <w:sz w:val="20"/>
                <w:lang w:val="pt-PT" w:eastAsia="zh-CN"/>
              </w:rPr>
            </w:pPr>
            <w:r w:rsidRPr="00D51F9B">
              <w:rPr>
                <w:sz w:val="20"/>
                <w:lang w:val="pt-PT" w:eastAsia="zh-CN"/>
              </w:rPr>
              <w:t xml:space="preserve">                      22,4 </w:t>
            </w:r>
          </w:p>
        </w:tc>
        <w:tc>
          <w:tcPr>
            <w:tcW w:w="1059" w:type="dxa"/>
            <w:tcBorders>
              <w:top w:val="nil"/>
              <w:left w:val="nil"/>
              <w:bottom w:val="single" w:sz="4" w:space="0" w:color="auto"/>
              <w:right w:val="nil"/>
            </w:tcBorders>
            <w:shd w:val="clear" w:color="auto" w:fill="auto"/>
            <w:noWrap/>
            <w:vAlign w:val="bottom"/>
            <w:hideMark/>
          </w:tcPr>
          <w:p w:rsidR="00995178" w:rsidRPr="00D51F9B" w:rsidRDefault="00995178" w:rsidP="00696BC4">
            <w:pPr>
              <w:ind w:left="0" w:firstLine="0"/>
              <w:rPr>
                <w:sz w:val="20"/>
                <w:lang w:val="pt-PT" w:eastAsia="zh-CN"/>
              </w:rPr>
            </w:pPr>
            <w:r w:rsidRPr="00D51F9B">
              <w:rPr>
                <w:sz w:val="20"/>
                <w:lang w:val="pt-PT" w:eastAsia="zh-CN"/>
              </w:rPr>
              <w:t xml:space="preserve">     100,0 </w:t>
            </w:r>
          </w:p>
        </w:tc>
      </w:tr>
      <w:tr w:rsidR="00995178" w:rsidRPr="00D51F9B" w:rsidTr="00696BC4">
        <w:trPr>
          <w:trHeight w:val="312"/>
        </w:trPr>
        <w:tc>
          <w:tcPr>
            <w:tcW w:w="2582" w:type="dxa"/>
            <w:tcBorders>
              <w:top w:val="nil"/>
              <w:left w:val="nil"/>
              <w:bottom w:val="single" w:sz="4" w:space="0" w:color="auto"/>
              <w:right w:val="nil"/>
            </w:tcBorders>
            <w:shd w:val="clear" w:color="000000" w:fill="D8D8D8"/>
            <w:noWrap/>
            <w:vAlign w:val="bottom"/>
            <w:hideMark/>
          </w:tcPr>
          <w:p w:rsidR="00995178" w:rsidRPr="00D51F9B" w:rsidRDefault="00995178" w:rsidP="00696BC4">
            <w:pPr>
              <w:ind w:left="0" w:firstLine="0"/>
              <w:rPr>
                <w:b/>
                <w:bCs/>
                <w:sz w:val="20"/>
                <w:lang w:val="pt-PT" w:eastAsia="zh-CN"/>
              </w:rPr>
            </w:pPr>
            <w:r w:rsidRPr="00D51F9B">
              <w:rPr>
                <w:b/>
                <w:bCs/>
                <w:sz w:val="20"/>
                <w:lang w:val="pt-PT" w:eastAsia="zh-CN"/>
              </w:rPr>
              <w:t>Região</w:t>
            </w:r>
          </w:p>
        </w:tc>
        <w:tc>
          <w:tcPr>
            <w:tcW w:w="1383" w:type="dxa"/>
            <w:tcBorders>
              <w:top w:val="nil"/>
              <w:left w:val="nil"/>
              <w:bottom w:val="single" w:sz="4" w:space="0" w:color="auto"/>
              <w:right w:val="nil"/>
            </w:tcBorders>
            <w:shd w:val="clear" w:color="000000" w:fill="D8D8D8"/>
            <w:noWrap/>
            <w:vAlign w:val="bottom"/>
            <w:hideMark/>
          </w:tcPr>
          <w:p w:rsidR="00995178" w:rsidRPr="00D51F9B" w:rsidRDefault="00995178" w:rsidP="00696BC4">
            <w:pPr>
              <w:ind w:left="0" w:firstLine="0"/>
              <w:rPr>
                <w:sz w:val="20"/>
                <w:lang w:val="pt-PT" w:eastAsia="zh-CN"/>
              </w:rPr>
            </w:pPr>
            <w:r w:rsidRPr="00D51F9B">
              <w:rPr>
                <w:sz w:val="20"/>
                <w:lang w:val="pt-PT" w:eastAsia="zh-CN"/>
              </w:rPr>
              <w:t> </w:t>
            </w:r>
          </w:p>
        </w:tc>
        <w:tc>
          <w:tcPr>
            <w:tcW w:w="1520" w:type="dxa"/>
            <w:tcBorders>
              <w:top w:val="nil"/>
              <w:left w:val="nil"/>
              <w:bottom w:val="single" w:sz="4" w:space="0" w:color="auto"/>
              <w:right w:val="nil"/>
            </w:tcBorders>
            <w:shd w:val="clear" w:color="000000" w:fill="D8D8D8"/>
            <w:noWrap/>
            <w:vAlign w:val="bottom"/>
            <w:hideMark/>
          </w:tcPr>
          <w:p w:rsidR="00995178" w:rsidRPr="00D51F9B" w:rsidRDefault="00995178" w:rsidP="00696BC4">
            <w:pPr>
              <w:ind w:left="0" w:firstLine="0"/>
              <w:rPr>
                <w:sz w:val="20"/>
                <w:lang w:val="pt-PT" w:eastAsia="zh-CN"/>
              </w:rPr>
            </w:pPr>
            <w:r w:rsidRPr="00D51F9B">
              <w:rPr>
                <w:sz w:val="20"/>
                <w:lang w:val="pt-PT" w:eastAsia="zh-CN"/>
              </w:rPr>
              <w:t> </w:t>
            </w:r>
          </w:p>
        </w:tc>
        <w:tc>
          <w:tcPr>
            <w:tcW w:w="2074" w:type="dxa"/>
            <w:tcBorders>
              <w:top w:val="nil"/>
              <w:left w:val="nil"/>
              <w:bottom w:val="single" w:sz="4" w:space="0" w:color="auto"/>
              <w:right w:val="nil"/>
            </w:tcBorders>
            <w:shd w:val="clear" w:color="000000" w:fill="D8D8D8"/>
            <w:noWrap/>
            <w:vAlign w:val="bottom"/>
            <w:hideMark/>
          </w:tcPr>
          <w:p w:rsidR="00995178" w:rsidRPr="00D51F9B" w:rsidRDefault="00995178" w:rsidP="00696BC4">
            <w:pPr>
              <w:ind w:left="0" w:firstLine="0"/>
              <w:rPr>
                <w:sz w:val="20"/>
                <w:lang w:val="pt-PT" w:eastAsia="zh-CN"/>
              </w:rPr>
            </w:pPr>
            <w:r w:rsidRPr="00D51F9B">
              <w:rPr>
                <w:sz w:val="20"/>
                <w:lang w:val="pt-PT" w:eastAsia="zh-CN"/>
              </w:rPr>
              <w:t> </w:t>
            </w:r>
          </w:p>
        </w:tc>
        <w:tc>
          <w:tcPr>
            <w:tcW w:w="1059" w:type="dxa"/>
            <w:tcBorders>
              <w:top w:val="nil"/>
              <w:left w:val="nil"/>
              <w:bottom w:val="single" w:sz="4" w:space="0" w:color="auto"/>
              <w:right w:val="nil"/>
            </w:tcBorders>
            <w:shd w:val="clear" w:color="000000" w:fill="D8D8D8"/>
            <w:noWrap/>
            <w:vAlign w:val="bottom"/>
            <w:hideMark/>
          </w:tcPr>
          <w:p w:rsidR="00995178" w:rsidRPr="00D51F9B" w:rsidRDefault="00995178" w:rsidP="00696BC4">
            <w:pPr>
              <w:ind w:left="0" w:firstLine="0"/>
              <w:rPr>
                <w:sz w:val="20"/>
                <w:lang w:val="pt-PT" w:eastAsia="zh-CN"/>
              </w:rPr>
            </w:pPr>
            <w:r w:rsidRPr="00D51F9B">
              <w:rPr>
                <w:sz w:val="20"/>
                <w:lang w:val="pt-PT" w:eastAsia="zh-CN"/>
              </w:rPr>
              <w:t> </w:t>
            </w:r>
          </w:p>
        </w:tc>
      </w:tr>
      <w:tr w:rsidR="00995178" w:rsidRPr="00D51F9B" w:rsidTr="00696BC4">
        <w:trPr>
          <w:trHeight w:val="312"/>
        </w:trPr>
        <w:tc>
          <w:tcPr>
            <w:tcW w:w="2582" w:type="dxa"/>
            <w:tcBorders>
              <w:top w:val="nil"/>
              <w:left w:val="nil"/>
              <w:bottom w:val="single" w:sz="4" w:space="0" w:color="auto"/>
              <w:right w:val="single" w:sz="4" w:space="0" w:color="auto"/>
            </w:tcBorders>
            <w:shd w:val="clear" w:color="auto" w:fill="auto"/>
            <w:noWrap/>
            <w:vAlign w:val="bottom"/>
            <w:hideMark/>
          </w:tcPr>
          <w:p w:rsidR="00995178" w:rsidRPr="00D51F9B" w:rsidRDefault="00995178" w:rsidP="00696BC4">
            <w:pPr>
              <w:ind w:left="0" w:firstLine="0"/>
              <w:rPr>
                <w:sz w:val="20"/>
                <w:lang w:val="pt-PT" w:eastAsia="zh-CN"/>
              </w:rPr>
            </w:pPr>
            <w:r w:rsidRPr="00D51F9B">
              <w:rPr>
                <w:sz w:val="20"/>
                <w:lang w:val="pt-PT" w:eastAsia="zh-CN"/>
              </w:rPr>
              <w:t>Norte</w:t>
            </w:r>
          </w:p>
        </w:tc>
        <w:tc>
          <w:tcPr>
            <w:tcW w:w="1383" w:type="dxa"/>
            <w:tcBorders>
              <w:top w:val="nil"/>
              <w:left w:val="nil"/>
              <w:bottom w:val="single" w:sz="4" w:space="0" w:color="auto"/>
              <w:right w:val="single" w:sz="4" w:space="0" w:color="auto"/>
            </w:tcBorders>
            <w:shd w:val="clear" w:color="auto" w:fill="auto"/>
            <w:noWrap/>
            <w:vAlign w:val="bottom"/>
            <w:hideMark/>
          </w:tcPr>
          <w:p w:rsidR="00995178" w:rsidRPr="00D51F9B" w:rsidRDefault="00995178" w:rsidP="00696BC4">
            <w:pPr>
              <w:ind w:left="0" w:firstLine="0"/>
              <w:rPr>
                <w:sz w:val="20"/>
                <w:lang w:val="pt-PT" w:eastAsia="zh-CN"/>
              </w:rPr>
            </w:pPr>
            <w:r w:rsidRPr="00D51F9B">
              <w:rPr>
                <w:sz w:val="20"/>
                <w:lang w:val="pt-PT" w:eastAsia="zh-CN"/>
              </w:rPr>
              <w:t xml:space="preserve">              7,2 </w:t>
            </w:r>
          </w:p>
        </w:tc>
        <w:tc>
          <w:tcPr>
            <w:tcW w:w="1520" w:type="dxa"/>
            <w:tcBorders>
              <w:top w:val="nil"/>
              <w:left w:val="nil"/>
              <w:bottom w:val="single" w:sz="4" w:space="0" w:color="auto"/>
              <w:right w:val="single" w:sz="4" w:space="0" w:color="auto"/>
            </w:tcBorders>
            <w:shd w:val="clear" w:color="auto" w:fill="auto"/>
            <w:noWrap/>
            <w:vAlign w:val="bottom"/>
            <w:hideMark/>
          </w:tcPr>
          <w:p w:rsidR="00995178" w:rsidRPr="00D51F9B" w:rsidRDefault="00995178" w:rsidP="00696BC4">
            <w:pPr>
              <w:ind w:left="0" w:firstLine="0"/>
              <w:rPr>
                <w:sz w:val="20"/>
                <w:lang w:val="pt-PT" w:eastAsia="zh-CN"/>
              </w:rPr>
            </w:pPr>
            <w:r w:rsidRPr="00D51F9B">
              <w:rPr>
                <w:sz w:val="20"/>
                <w:lang w:val="pt-PT" w:eastAsia="zh-CN"/>
              </w:rPr>
              <w:t xml:space="preserve">              64,0 </w:t>
            </w:r>
          </w:p>
        </w:tc>
        <w:tc>
          <w:tcPr>
            <w:tcW w:w="2074" w:type="dxa"/>
            <w:tcBorders>
              <w:top w:val="nil"/>
              <w:left w:val="nil"/>
              <w:bottom w:val="single" w:sz="4" w:space="0" w:color="auto"/>
              <w:right w:val="single" w:sz="4" w:space="0" w:color="auto"/>
            </w:tcBorders>
            <w:shd w:val="clear" w:color="auto" w:fill="auto"/>
            <w:noWrap/>
            <w:vAlign w:val="bottom"/>
            <w:hideMark/>
          </w:tcPr>
          <w:p w:rsidR="00995178" w:rsidRPr="00D51F9B" w:rsidRDefault="00995178" w:rsidP="00696BC4">
            <w:pPr>
              <w:ind w:left="0" w:firstLine="0"/>
              <w:rPr>
                <w:sz w:val="20"/>
                <w:lang w:val="pt-PT" w:eastAsia="zh-CN"/>
              </w:rPr>
            </w:pPr>
            <w:r w:rsidRPr="00D51F9B">
              <w:rPr>
                <w:sz w:val="20"/>
                <w:lang w:val="pt-PT" w:eastAsia="zh-CN"/>
              </w:rPr>
              <w:t xml:space="preserve">                      28,8 </w:t>
            </w:r>
          </w:p>
        </w:tc>
        <w:tc>
          <w:tcPr>
            <w:tcW w:w="1059" w:type="dxa"/>
            <w:tcBorders>
              <w:top w:val="nil"/>
              <w:left w:val="nil"/>
              <w:bottom w:val="single" w:sz="4" w:space="0" w:color="auto"/>
              <w:right w:val="nil"/>
            </w:tcBorders>
            <w:shd w:val="clear" w:color="auto" w:fill="auto"/>
            <w:noWrap/>
            <w:vAlign w:val="bottom"/>
            <w:hideMark/>
          </w:tcPr>
          <w:p w:rsidR="00995178" w:rsidRPr="00D51F9B" w:rsidRDefault="00995178" w:rsidP="00696BC4">
            <w:pPr>
              <w:ind w:left="0" w:firstLine="0"/>
              <w:rPr>
                <w:sz w:val="20"/>
                <w:lang w:val="pt-PT" w:eastAsia="zh-CN"/>
              </w:rPr>
            </w:pPr>
            <w:r w:rsidRPr="00D51F9B">
              <w:rPr>
                <w:sz w:val="20"/>
                <w:lang w:val="pt-PT" w:eastAsia="zh-CN"/>
              </w:rPr>
              <w:t xml:space="preserve">     100,0 </w:t>
            </w:r>
          </w:p>
        </w:tc>
      </w:tr>
      <w:tr w:rsidR="00995178" w:rsidRPr="00D51F9B" w:rsidTr="00696BC4">
        <w:trPr>
          <w:trHeight w:val="312"/>
        </w:trPr>
        <w:tc>
          <w:tcPr>
            <w:tcW w:w="2582" w:type="dxa"/>
            <w:tcBorders>
              <w:top w:val="nil"/>
              <w:left w:val="nil"/>
              <w:bottom w:val="single" w:sz="4" w:space="0" w:color="auto"/>
              <w:right w:val="single" w:sz="4" w:space="0" w:color="auto"/>
            </w:tcBorders>
            <w:shd w:val="clear" w:color="auto" w:fill="auto"/>
            <w:noWrap/>
            <w:vAlign w:val="bottom"/>
            <w:hideMark/>
          </w:tcPr>
          <w:p w:rsidR="00995178" w:rsidRPr="00D51F9B" w:rsidRDefault="00995178" w:rsidP="00696BC4">
            <w:pPr>
              <w:ind w:left="0" w:firstLine="0"/>
              <w:rPr>
                <w:sz w:val="20"/>
                <w:lang w:val="pt-PT" w:eastAsia="zh-CN"/>
              </w:rPr>
            </w:pPr>
            <w:r w:rsidRPr="00D51F9B">
              <w:rPr>
                <w:sz w:val="20"/>
                <w:lang w:val="pt-PT" w:eastAsia="zh-CN"/>
              </w:rPr>
              <w:t xml:space="preserve">Centro </w:t>
            </w:r>
          </w:p>
        </w:tc>
        <w:tc>
          <w:tcPr>
            <w:tcW w:w="1383" w:type="dxa"/>
            <w:tcBorders>
              <w:top w:val="nil"/>
              <w:left w:val="nil"/>
              <w:bottom w:val="single" w:sz="4" w:space="0" w:color="auto"/>
              <w:right w:val="single" w:sz="4" w:space="0" w:color="auto"/>
            </w:tcBorders>
            <w:shd w:val="clear" w:color="auto" w:fill="auto"/>
            <w:noWrap/>
            <w:vAlign w:val="bottom"/>
            <w:hideMark/>
          </w:tcPr>
          <w:p w:rsidR="00995178" w:rsidRPr="00D51F9B" w:rsidRDefault="00995178" w:rsidP="00696BC4">
            <w:pPr>
              <w:ind w:left="0" w:firstLine="0"/>
              <w:rPr>
                <w:sz w:val="20"/>
                <w:lang w:val="pt-PT" w:eastAsia="zh-CN"/>
              </w:rPr>
            </w:pPr>
            <w:r w:rsidRPr="00D51F9B">
              <w:rPr>
                <w:sz w:val="20"/>
                <w:lang w:val="pt-PT" w:eastAsia="zh-CN"/>
              </w:rPr>
              <w:t xml:space="preserve">            10,9 </w:t>
            </w:r>
          </w:p>
        </w:tc>
        <w:tc>
          <w:tcPr>
            <w:tcW w:w="1520" w:type="dxa"/>
            <w:tcBorders>
              <w:top w:val="nil"/>
              <w:left w:val="nil"/>
              <w:bottom w:val="single" w:sz="4" w:space="0" w:color="auto"/>
              <w:right w:val="single" w:sz="4" w:space="0" w:color="auto"/>
            </w:tcBorders>
            <w:shd w:val="clear" w:color="auto" w:fill="auto"/>
            <w:noWrap/>
            <w:vAlign w:val="bottom"/>
            <w:hideMark/>
          </w:tcPr>
          <w:p w:rsidR="00995178" w:rsidRPr="00D51F9B" w:rsidRDefault="00995178" w:rsidP="00696BC4">
            <w:pPr>
              <w:ind w:left="0" w:firstLine="0"/>
              <w:rPr>
                <w:sz w:val="20"/>
                <w:lang w:val="pt-PT" w:eastAsia="zh-CN"/>
              </w:rPr>
            </w:pPr>
            <w:r w:rsidRPr="00D51F9B">
              <w:rPr>
                <w:sz w:val="20"/>
                <w:lang w:val="pt-PT" w:eastAsia="zh-CN"/>
              </w:rPr>
              <w:t xml:space="preserve">              73,3 </w:t>
            </w:r>
          </w:p>
        </w:tc>
        <w:tc>
          <w:tcPr>
            <w:tcW w:w="2074" w:type="dxa"/>
            <w:tcBorders>
              <w:top w:val="nil"/>
              <w:left w:val="nil"/>
              <w:bottom w:val="single" w:sz="4" w:space="0" w:color="auto"/>
              <w:right w:val="single" w:sz="4" w:space="0" w:color="auto"/>
            </w:tcBorders>
            <w:shd w:val="clear" w:color="auto" w:fill="auto"/>
            <w:noWrap/>
            <w:vAlign w:val="bottom"/>
            <w:hideMark/>
          </w:tcPr>
          <w:p w:rsidR="00995178" w:rsidRPr="00D51F9B" w:rsidRDefault="00995178" w:rsidP="00696BC4">
            <w:pPr>
              <w:ind w:left="0" w:firstLine="0"/>
              <w:rPr>
                <w:sz w:val="20"/>
                <w:lang w:val="pt-PT" w:eastAsia="zh-CN"/>
              </w:rPr>
            </w:pPr>
            <w:r w:rsidRPr="00D51F9B">
              <w:rPr>
                <w:sz w:val="20"/>
                <w:lang w:val="pt-PT" w:eastAsia="zh-CN"/>
              </w:rPr>
              <w:t xml:space="preserve">                      15,8 </w:t>
            </w:r>
          </w:p>
        </w:tc>
        <w:tc>
          <w:tcPr>
            <w:tcW w:w="1059" w:type="dxa"/>
            <w:tcBorders>
              <w:top w:val="nil"/>
              <w:left w:val="nil"/>
              <w:bottom w:val="single" w:sz="4" w:space="0" w:color="auto"/>
              <w:right w:val="nil"/>
            </w:tcBorders>
            <w:shd w:val="clear" w:color="auto" w:fill="auto"/>
            <w:noWrap/>
            <w:vAlign w:val="bottom"/>
            <w:hideMark/>
          </w:tcPr>
          <w:p w:rsidR="00995178" w:rsidRPr="00D51F9B" w:rsidRDefault="00995178" w:rsidP="00696BC4">
            <w:pPr>
              <w:ind w:left="0" w:firstLine="0"/>
              <w:rPr>
                <w:sz w:val="20"/>
                <w:lang w:val="pt-PT" w:eastAsia="zh-CN"/>
              </w:rPr>
            </w:pPr>
            <w:r w:rsidRPr="00D51F9B">
              <w:rPr>
                <w:sz w:val="20"/>
                <w:lang w:val="pt-PT" w:eastAsia="zh-CN"/>
              </w:rPr>
              <w:t xml:space="preserve">     100,0 </w:t>
            </w:r>
          </w:p>
        </w:tc>
      </w:tr>
      <w:tr w:rsidR="00995178" w:rsidRPr="00D51F9B" w:rsidTr="00696BC4">
        <w:trPr>
          <w:trHeight w:val="312"/>
        </w:trPr>
        <w:tc>
          <w:tcPr>
            <w:tcW w:w="2582" w:type="dxa"/>
            <w:tcBorders>
              <w:top w:val="nil"/>
              <w:left w:val="nil"/>
              <w:bottom w:val="single" w:sz="4" w:space="0" w:color="auto"/>
              <w:right w:val="single" w:sz="4" w:space="0" w:color="auto"/>
            </w:tcBorders>
            <w:shd w:val="clear" w:color="auto" w:fill="auto"/>
            <w:noWrap/>
            <w:vAlign w:val="bottom"/>
            <w:hideMark/>
          </w:tcPr>
          <w:p w:rsidR="00995178" w:rsidRPr="00D51F9B" w:rsidRDefault="00995178" w:rsidP="00696BC4">
            <w:pPr>
              <w:ind w:left="0" w:firstLine="0"/>
              <w:rPr>
                <w:sz w:val="20"/>
                <w:lang w:val="pt-PT" w:eastAsia="zh-CN"/>
              </w:rPr>
            </w:pPr>
            <w:r w:rsidRPr="00D51F9B">
              <w:rPr>
                <w:sz w:val="20"/>
                <w:lang w:val="pt-PT" w:eastAsia="zh-CN"/>
              </w:rPr>
              <w:t>Sul</w:t>
            </w:r>
          </w:p>
        </w:tc>
        <w:tc>
          <w:tcPr>
            <w:tcW w:w="1383" w:type="dxa"/>
            <w:tcBorders>
              <w:top w:val="nil"/>
              <w:left w:val="nil"/>
              <w:bottom w:val="single" w:sz="4" w:space="0" w:color="auto"/>
              <w:right w:val="single" w:sz="4" w:space="0" w:color="auto"/>
            </w:tcBorders>
            <w:shd w:val="clear" w:color="auto" w:fill="auto"/>
            <w:noWrap/>
            <w:vAlign w:val="bottom"/>
            <w:hideMark/>
          </w:tcPr>
          <w:p w:rsidR="00995178" w:rsidRPr="00D51F9B" w:rsidRDefault="00995178" w:rsidP="00696BC4">
            <w:pPr>
              <w:ind w:left="0" w:firstLine="0"/>
              <w:rPr>
                <w:sz w:val="20"/>
                <w:lang w:val="pt-PT" w:eastAsia="zh-CN"/>
              </w:rPr>
            </w:pPr>
            <w:r w:rsidRPr="00D51F9B">
              <w:rPr>
                <w:sz w:val="20"/>
                <w:lang w:val="pt-PT" w:eastAsia="zh-CN"/>
              </w:rPr>
              <w:t xml:space="preserve">            32,4 </w:t>
            </w:r>
          </w:p>
        </w:tc>
        <w:tc>
          <w:tcPr>
            <w:tcW w:w="1520" w:type="dxa"/>
            <w:tcBorders>
              <w:top w:val="nil"/>
              <w:left w:val="nil"/>
              <w:bottom w:val="single" w:sz="4" w:space="0" w:color="auto"/>
              <w:right w:val="single" w:sz="4" w:space="0" w:color="auto"/>
            </w:tcBorders>
            <w:shd w:val="clear" w:color="auto" w:fill="auto"/>
            <w:noWrap/>
            <w:vAlign w:val="bottom"/>
            <w:hideMark/>
          </w:tcPr>
          <w:p w:rsidR="00995178" w:rsidRPr="00D51F9B" w:rsidRDefault="00995178" w:rsidP="00696BC4">
            <w:pPr>
              <w:ind w:left="0" w:firstLine="0"/>
              <w:rPr>
                <w:sz w:val="20"/>
                <w:lang w:val="pt-PT" w:eastAsia="zh-CN"/>
              </w:rPr>
            </w:pPr>
            <w:r w:rsidRPr="00D51F9B">
              <w:rPr>
                <w:sz w:val="20"/>
                <w:lang w:val="pt-PT" w:eastAsia="zh-CN"/>
              </w:rPr>
              <w:t xml:space="preserve">              57,9 </w:t>
            </w:r>
          </w:p>
        </w:tc>
        <w:tc>
          <w:tcPr>
            <w:tcW w:w="2074" w:type="dxa"/>
            <w:tcBorders>
              <w:top w:val="nil"/>
              <w:left w:val="nil"/>
              <w:bottom w:val="single" w:sz="4" w:space="0" w:color="auto"/>
              <w:right w:val="single" w:sz="4" w:space="0" w:color="auto"/>
            </w:tcBorders>
            <w:shd w:val="clear" w:color="auto" w:fill="auto"/>
            <w:noWrap/>
            <w:vAlign w:val="bottom"/>
            <w:hideMark/>
          </w:tcPr>
          <w:p w:rsidR="00995178" w:rsidRPr="00D51F9B" w:rsidRDefault="00995178" w:rsidP="00696BC4">
            <w:pPr>
              <w:ind w:left="0" w:firstLine="0"/>
              <w:rPr>
                <w:sz w:val="20"/>
                <w:lang w:val="pt-PT" w:eastAsia="zh-CN"/>
              </w:rPr>
            </w:pPr>
            <w:r w:rsidRPr="00D51F9B">
              <w:rPr>
                <w:sz w:val="20"/>
                <w:lang w:val="pt-PT" w:eastAsia="zh-CN"/>
              </w:rPr>
              <w:t xml:space="preserve">                       9,7 </w:t>
            </w:r>
          </w:p>
        </w:tc>
        <w:tc>
          <w:tcPr>
            <w:tcW w:w="1059" w:type="dxa"/>
            <w:tcBorders>
              <w:top w:val="nil"/>
              <w:left w:val="nil"/>
              <w:bottom w:val="single" w:sz="4" w:space="0" w:color="auto"/>
              <w:right w:val="nil"/>
            </w:tcBorders>
            <w:shd w:val="clear" w:color="auto" w:fill="auto"/>
            <w:noWrap/>
            <w:vAlign w:val="bottom"/>
            <w:hideMark/>
          </w:tcPr>
          <w:p w:rsidR="00995178" w:rsidRPr="00D51F9B" w:rsidRDefault="00995178" w:rsidP="00696BC4">
            <w:pPr>
              <w:ind w:left="0" w:firstLine="0"/>
              <w:rPr>
                <w:sz w:val="20"/>
                <w:lang w:val="pt-PT" w:eastAsia="zh-CN"/>
              </w:rPr>
            </w:pPr>
            <w:r w:rsidRPr="00D51F9B">
              <w:rPr>
                <w:sz w:val="20"/>
                <w:lang w:val="pt-PT" w:eastAsia="zh-CN"/>
              </w:rPr>
              <w:t xml:space="preserve">     100,0 </w:t>
            </w:r>
          </w:p>
        </w:tc>
      </w:tr>
      <w:tr w:rsidR="00995178" w:rsidRPr="00D51F9B" w:rsidTr="00696BC4">
        <w:trPr>
          <w:trHeight w:val="312"/>
        </w:trPr>
        <w:tc>
          <w:tcPr>
            <w:tcW w:w="2582" w:type="dxa"/>
            <w:tcBorders>
              <w:top w:val="nil"/>
              <w:left w:val="nil"/>
              <w:bottom w:val="single" w:sz="4" w:space="0" w:color="auto"/>
              <w:right w:val="nil"/>
            </w:tcBorders>
            <w:shd w:val="clear" w:color="000000" w:fill="D8D8D8"/>
            <w:noWrap/>
            <w:vAlign w:val="bottom"/>
            <w:hideMark/>
          </w:tcPr>
          <w:p w:rsidR="00995178" w:rsidRPr="00D51F9B" w:rsidRDefault="00995178" w:rsidP="00696BC4">
            <w:pPr>
              <w:ind w:left="0" w:firstLine="0"/>
              <w:rPr>
                <w:b/>
                <w:bCs/>
                <w:sz w:val="20"/>
                <w:lang w:val="pt-PT" w:eastAsia="zh-CN"/>
              </w:rPr>
            </w:pPr>
            <w:r w:rsidRPr="00D51F9B">
              <w:rPr>
                <w:b/>
                <w:bCs/>
                <w:sz w:val="20"/>
                <w:lang w:val="pt-PT" w:eastAsia="zh-CN"/>
              </w:rPr>
              <w:t>Províncias</w:t>
            </w:r>
          </w:p>
        </w:tc>
        <w:tc>
          <w:tcPr>
            <w:tcW w:w="1383" w:type="dxa"/>
            <w:tcBorders>
              <w:top w:val="nil"/>
              <w:left w:val="nil"/>
              <w:bottom w:val="single" w:sz="4" w:space="0" w:color="auto"/>
              <w:right w:val="nil"/>
            </w:tcBorders>
            <w:shd w:val="clear" w:color="000000" w:fill="D8D8D8"/>
            <w:noWrap/>
            <w:vAlign w:val="bottom"/>
            <w:hideMark/>
          </w:tcPr>
          <w:p w:rsidR="00995178" w:rsidRPr="00D51F9B" w:rsidRDefault="00995178" w:rsidP="00696BC4">
            <w:pPr>
              <w:ind w:left="0" w:firstLine="0"/>
              <w:rPr>
                <w:sz w:val="20"/>
                <w:lang w:val="pt-PT" w:eastAsia="zh-CN"/>
              </w:rPr>
            </w:pPr>
            <w:r w:rsidRPr="00D51F9B">
              <w:rPr>
                <w:sz w:val="20"/>
                <w:lang w:val="pt-PT" w:eastAsia="zh-CN"/>
              </w:rPr>
              <w:t> </w:t>
            </w:r>
          </w:p>
        </w:tc>
        <w:tc>
          <w:tcPr>
            <w:tcW w:w="1520" w:type="dxa"/>
            <w:tcBorders>
              <w:top w:val="nil"/>
              <w:left w:val="nil"/>
              <w:bottom w:val="single" w:sz="4" w:space="0" w:color="auto"/>
              <w:right w:val="nil"/>
            </w:tcBorders>
            <w:shd w:val="clear" w:color="000000" w:fill="D8D8D8"/>
            <w:noWrap/>
            <w:vAlign w:val="bottom"/>
            <w:hideMark/>
          </w:tcPr>
          <w:p w:rsidR="00995178" w:rsidRPr="00D51F9B" w:rsidRDefault="00995178" w:rsidP="00696BC4">
            <w:pPr>
              <w:ind w:left="0" w:firstLine="0"/>
              <w:rPr>
                <w:sz w:val="20"/>
                <w:lang w:val="pt-PT" w:eastAsia="zh-CN"/>
              </w:rPr>
            </w:pPr>
            <w:r w:rsidRPr="00D51F9B">
              <w:rPr>
                <w:sz w:val="20"/>
                <w:lang w:val="pt-PT" w:eastAsia="zh-CN"/>
              </w:rPr>
              <w:t> </w:t>
            </w:r>
          </w:p>
        </w:tc>
        <w:tc>
          <w:tcPr>
            <w:tcW w:w="2074" w:type="dxa"/>
            <w:tcBorders>
              <w:top w:val="nil"/>
              <w:left w:val="nil"/>
              <w:bottom w:val="single" w:sz="4" w:space="0" w:color="auto"/>
              <w:right w:val="nil"/>
            </w:tcBorders>
            <w:shd w:val="clear" w:color="000000" w:fill="D8D8D8"/>
            <w:noWrap/>
            <w:vAlign w:val="bottom"/>
            <w:hideMark/>
          </w:tcPr>
          <w:p w:rsidR="00995178" w:rsidRPr="00D51F9B" w:rsidRDefault="00995178" w:rsidP="00696BC4">
            <w:pPr>
              <w:ind w:left="0" w:firstLine="0"/>
              <w:rPr>
                <w:sz w:val="20"/>
                <w:lang w:val="pt-PT" w:eastAsia="zh-CN"/>
              </w:rPr>
            </w:pPr>
            <w:r w:rsidRPr="00D51F9B">
              <w:rPr>
                <w:sz w:val="20"/>
                <w:lang w:val="pt-PT" w:eastAsia="zh-CN"/>
              </w:rPr>
              <w:t> </w:t>
            </w:r>
          </w:p>
        </w:tc>
        <w:tc>
          <w:tcPr>
            <w:tcW w:w="1059" w:type="dxa"/>
            <w:tcBorders>
              <w:top w:val="nil"/>
              <w:left w:val="nil"/>
              <w:bottom w:val="single" w:sz="4" w:space="0" w:color="auto"/>
              <w:right w:val="nil"/>
            </w:tcBorders>
            <w:shd w:val="clear" w:color="000000" w:fill="D8D8D8"/>
            <w:noWrap/>
            <w:vAlign w:val="bottom"/>
            <w:hideMark/>
          </w:tcPr>
          <w:p w:rsidR="00995178" w:rsidRPr="00D51F9B" w:rsidRDefault="00995178" w:rsidP="00696BC4">
            <w:pPr>
              <w:ind w:left="0" w:firstLine="0"/>
              <w:rPr>
                <w:sz w:val="20"/>
                <w:lang w:val="pt-PT" w:eastAsia="zh-CN"/>
              </w:rPr>
            </w:pPr>
            <w:r w:rsidRPr="00D51F9B">
              <w:rPr>
                <w:sz w:val="20"/>
                <w:lang w:val="pt-PT" w:eastAsia="zh-CN"/>
              </w:rPr>
              <w:t> </w:t>
            </w:r>
          </w:p>
        </w:tc>
      </w:tr>
      <w:tr w:rsidR="00995178" w:rsidRPr="00D51F9B" w:rsidTr="00696BC4">
        <w:trPr>
          <w:trHeight w:val="312"/>
        </w:trPr>
        <w:tc>
          <w:tcPr>
            <w:tcW w:w="2582" w:type="dxa"/>
            <w:tcBorders>
              <w:top w:val="nil"/>
              <w:left w:val="nil"/>
              <w:bottom w:val="single" w:sz="4" w:space="0" w:color="auto"/>
              <w:right w:val="single" w:sz="4" w:space="0" w:color="auto"/>
            </w:tcBorders>
            <w:shd w:val="clear" w:color="auto" w:fill="auto"/>
            <w:noWrap/>
            <w:vAlign w:val="bottom"/>
            <w:hideMark/>
          </w:tcPr>
          <w:p w:rsidR="002370CA" w:rsidRDefault="001121A5">
            <w:pPr>
              <w:keepNext/>
              <w:ind w:left="0" w:firstLine="0"/>
              <w:outlineLvl w:val="2"/>
              <w:rPr>
                <w:rFonts w:cs="Arial"/>
                <w:b/>
                <w:bCs/>
                <w:sz w:val="20"/>
                <w:lang w:val="pt-PT" w:eastAsia="zh-CN"/>
              </w:rPr>
            </w:pPr>
            <w:r w:rsidRPr="001121A5">
              <w:rPr>
                <w:sz w:val="20"/>
                <w:lang w:val="pt-PT" w:eastAsia="zh-CN"/>
              </w:rPr>
              <w:t>Niassa</w:t>
            </w:r>
          </w:p>
        </w:tc>
        <w:tc>
          <w:tcPr>
            <w:tcW w:w="1383" w:type="dxa"/>
            <w:tcBorders>
              <w:top w:val="nil"/>
              <w:left w:val="nil"/>
              <w:bottom w:val="single" w:sz="4" w:space="0" w:color="auto"/>
              <w:right w:val="single" w:sz="4" w:space="0" w:color="auto"/>
            </w:tcBorders>
            <w:shd w:val="clear" w:color="auto" w:fill="auto"/>
            <w:noWrap/>
            <w:vAlign w:val="bottom"/>
            <w:hideMark/>
          </w:tcPr>
          <w:p w:rsidR="002370CA" w:rsidRDefault="001121A5">
            <w:pPr>
              <w:keepNext/>
              <w:ind w:left="0" w:firstLine="0"/>
              <w:outlineLvl w:val="2"/>
              <w:rPr>
                <w:rFonts w:cs="Arial"/>
                <w:b/>
                <w:bCs/>
                <w:sz w:val="20"/>
                <w:lang w:val="pt-PT" w:eastAsia="zh-CN"/>
              </w:rPr>
            </w:pPr>
            <w:r w:rsidRPr="001121A5">
              <w:rPr>
                <w:sz w:val="20"/>
                <w:lang w:val="pt-PT" w:eastAsia="zh-CN"/>
              </w:rPr>
              <w:t xml:space="preserve">              8,8 </w:t>
            </w:r>
          </w:p>
        </w:tc>
        <w:tc>
          <w:tcPr>
            <w:tcW w:w="1520" w:type="dxa"/>
            <w:tcBorders>
              <w:top w:val="nil"/>
              <w:left w:val="nil"/>
              <w:bottom w:val="single" w:sz="4" w:space="0" w:color="auto"/>
              <w:right w:val="single" w:sz="4" w:space="0" w:color="auto"/>
            </w:tcBorders>
            <w:shd w:val="clear" w:color="auto" w:fill="auto"/>
            <w:noWrap/>
            <w:vAlign w:val="bottom"/>
            <w:hideMark/>
          </w:tcPr>
          <w:p w:rsidR="002370CA" w:rsidRDefault="001121A5">
            <w:pPr>
              <w:keepNext/>
              <w:ind w:left="0" w:firstLine="0"/>
              <w:outlineLvl w:val="2"/>
              <w:rPr>
                <w:rFonts w:cs="Arial"/>
                <w:b/>
                <w:bCs/>
                <w:sz w:val="20"/>
                <w:lang w:val="pt-PT" w:eastAsia="zh-CN"/>
              </w:rPr>
            </w:pPr>
            <w:r w:rsidRPr="001121A5">
              <w:rPr>
                <w:sz w:val="20"/>
                <w:lang w:val="pt-PT" w:eastAsia="zh-CN"/>
              </w:rPr>
              <w:t xml:space="preserve">              58,6 </w:t>
            </w:r>
          </w:p>
        </w:tc>
        <w:tc>
          <w:tcPr>
            <w:tcW w:w="2074" w:type="dxa"/>
            <w:tcBorders>
              <w:top w:val="nil"/>
              <w:left w:val="nil"/>
              <w:bottom w:val="single" w:sz="4" w:space="0" w:color="auto"/>
              <w:right w:val="single" w:sz="4" w:space="0" w:color="auto"/>
            </w:tcBorders>
            <w:shd w:val="clear" w:color="auto" w:fill="auto"/>
            <w:noWrap/>
            <w:vAlign w:val="bottom"/>
            <w:hideMark/>
          </w:tcPr>
          <w:p w:rsidR="002370CA" w:rsidRDefault="001121A5">
            <w:pPr>
              <w:keepNext/>
              <w:ind w:left="0" w:firstLine="0"/>
              <w:outlineLvl w:val="2"/>
              <w:rPr>
                <w:rFonts w:cs="Arial"/>
                <w:b/>
                <w:bCs/>
                <w:sz w:val="20"/>
                <w:lang w:val="pt-PT" w:eastAsia="zh-CN"/>
              </w:rPr>
            </w:pPr>
            <w:r w:rsidRPr="001121A5">
              <w:rPr>
                <w:sz w:val="20"/>
                <w:lang w:val="pt-PT" w:eastAsia="zh-CN"/>
              </w:rPr>
              <w:t xml:space="preserve">                      32,6 </w:t>
            </w:r>
          </w:p>
        </w:tc>
        <w:tc>
          <w:tcPr>
            <w:tcW w:w="1059" w:type="dxa"/>
            <w:tcBorders>
              <w:top w:val="nil"/>
              <w:left w:val="nil"/>
              <w:bottom w:val="single" w:sz="4" w:space="0" w:color="auto"/>
              <w:right w:val="nil"/>
            </w:tcBorders>
            <w:shd w:val="clear" w:color="auto" w:fill="auto"/>
            <w:noWrap/>
            <w:vAlign w:val="bottom"/>
            <w:hideMark/>
          </w:tcPr>
          <w:p w:rsidR="002370CA" w:rsidRDefault="001121A5">
            <w:pPr>
              <w:keepNext/>
              <w:ind w:left="0" w:firstLine="0"/>
              <w:outlineLvl w:val="2"/>
              <w:rPr>
                <w:rFonts w:cs="Arial"/>
                <w:b/>
                <w:bCs/>
                <w:sz w:val="20"/>
                <w:lang w:val="pt-PT" w:eastAsia="zh-CN"/>
              </w:rPr>
            </w:pPr>
            <w:r w:rsidRPr="001121A5">
              <w:rPr>
                <w:sz w:val="20"/>
                <w:lang w:val="pt-PT" w:eastAsia="zh-CN"/>
              </w:rPr>
              <w:t xml:space="preserve">     100,0 </w:t>
            </w:r>
          </w:p>
        </w:tc>
      </w:tr>
      <w:tr w:rsidR="00995178" w:rsidRPr="00D51F9B" w:rsidTr="00696BC4">
        <w:trPr>
          <w:trHeight w:val="312"/>
        </w:trPr>
        <w:tc>
          <w:tcPr>
            <w:tcW w:w="2582" w:type="dxa"/>
            <w:tcBorders>
              <w:top w:val="nil"/>
              <w:left w:val="nil"/>
              <w:bottom w:val="single" w:sz="4" w:space="0" w:color="auto"/>
              <w:right w:val="single" w:sz="4" w:space="0" w:color="auto"/>
            </w:tcBorders>
            <w:shd w:val="clear" w:color="auto" w:fill="auto"/>
            <w:noWrap/>
            <w:vAlign w:val="bottom"/>
            <w:hideMark/>
          </w:tcPr>
          <w:p w:rsidR="002370CA" w:rsidRDefault="001121A5">
            <w:pPr>
              <w:keepNext/>
              <w:ind w:left="0" w:firstLine="0"/>
              <w:outlineLvl w:val="2"/>
              <w:rPr>
                <w:rFonts w:cs="Arial"/>
                <w:b/>
                <w:bCs/>
                <w:sz w:val="20"/>
                <w:lang w:val="pt-PT" w:eastAsia="zh-CN"/>
              </w:rPr>
            </w:pPr>
            <w:r w:rsidRPr="001121A5">
              <w:rPr>
                <w:sz w:val="20"/>
                <w:lang w:val="pt-PT" w:eastAsia="zh-CN"/>
              </w:rPr>
              <w:t>Cabo Delgado</w:t>
            </w:r>
          </w:p>
        </w:tc>
        <w:tc>
          <w:tcPr>
            <w:tcW w:w="1383" w:type="dxa"/>
            <w:tcBorders>
              <w:top w:val="nil"/>
              <w:left w:val="nil"/>
              <w:bottom w:val="single" w:sz="4" w:space="0" w:color="auto"/>
              <w:right w:val="single" w:sz="4" w:space="0" w:color="auto"/>
            </w:tcBorders>
            <w:shd w:val="clear" w:color="auto" w:fill="auto"/>
            <w:noWrap/>
            <w:vAlign w:val="bottom"/>
            <w:hideMark/>
          </w:tcPr>
          <w:p w:rsidR="002370CA" w:rsidRDefault="001121A5">
            <w:pPr>
              <w:keepNext/>
              <w:ind w:left="0" w:firstLine="0"/>
              <w:outlineLvl w:val="2"/>
              <w:rPr>
                <w:rFonts w:cs="Arial"/>
                <w:b/>
                <w:bCs/>
                <w:sz w:val="20"/>
                <w:lang w:val="pt-PT" w:eastAsia="zh-CN"/>
              </w:rPr>
            </w:pPr>
            <w:r w:rsidRPr="001121A5">
              <w:rPr>
                <w:sz w:val="20"/>
                <w:lang w:val="pt-PT" w:eastAsia="zh-CN"/>
              </w:rPr>
              <w:t xml:space="preserve">              5,7 </w:t>
            </w:r>
          </w:p>
        </w:tc>
        <w:tc>
          <w:tcPr>
            <w:tcW w:w="1520" w:type="dxa"/>
            <w:tcBorders>
              <w:top w:val="nil"/>
              <w:left w:val="nil"/>
              <w:bottom w:val="single" w:sz="4" w:space="0" w:color="auto"/>
              <w:right w:val="single" w:sz="4" w:space="0" w:color="auto"/>
            </w:tcBorders>
            <w:shd w:val="clear" w:color="auto" w:fill="auto"/>
            <w:noWrap/>
            <w:vAlign w:val="bottom"/>
            <w:hideMark/>
          </w:tcPr>
          <w:p w:rsidR="002370CA" w:rsidRDefault="001121A5">
            <w:pPr>
              <w:keepNext/>
              <w:ind w:left="0" w:firstLine="0"/>
              <w:outlineLvl w:val="2"/>
              <w:rPr>
                <w:rFonts w:cs="Arial"/>
                <w:b/>
                <w:bCs/>
                <w:sz w:val="20"/>
                <w:lang w:val="pt-PT" w:eastAsia="zh-CN"/>
              </w:rPr>
            </w:pPr>
            <w:r w:rsidRPr="001121A5">
              <w:rPr>
                <w:sz w:val="20"/>
                <w:lang w:val="pt-PT" w:eastAsia="zh-CN"/>
              </w:rPr>
              <w:t xml:space="preserve">              89,1 </w:t>
            </w:r>
          </w:p>
        </w:tc>
        <w:tc>
          <w:tcPr>
            <w:tcW w:w="2074" w:type="dxa"/>
            <w:tcBorders>
              <w:top w:val="nil"/>
              <w:left w:val="nil"/>
              <w:bottom w:val="single" w:sz="4" w:space="0" w:color="auto"/>
              <w:right w:val="single" w:sz="4" w:space="0" w:color="auto"/>
            </w:tcBorders>
            <w:shd w:val="clear" w:color="auto" w:fill="auto"/>
            <w:noWrap/>
            <w:vAlign w:val="bottom"/>
            <w:hideMark/>
          </w:tcPr>
          <w:p w:rsidR="002370CA" w:rsidRDefault="001121A5">
            <w:pPr>
              <w:keepNext/>
              <w:ind w:left="0" w:firstLine="0"/>
              <w:outlineLvl w:val="2"/>
              <w:rPr>
                <w:rFonts w:cs="Arial"/>
                <w:b/>
                <w:bCs/>
                <w:sz w:val="20"/>
                <w:lang w:val="pt-PT" w:eastAsia="zh-CN"/>
              </w:rPr>
            </w:pPr>
            <w:r w:rsidRPr="001121A5">
              <w:rPr>
                <w:sz w:val="20"/>
                <w:lang w:val="pt-PT" w:eastAsia="zh-CN"/>
              </w:rPr>
              <w:t xml:space="preserve">                       5,2 </w:t>
            </w:r>
          </w:p>
        </w:tc>
        <w:tc>
          <w:tcPr>
            <w:tcW w:w="1059" w:type="dxa"/>
            <w:tcBorders>
              <w:top w:val="nil"/>
              <w:left w:val="nil"/>
              <w:bottom w:val="single" w:sz="4" w:space="0" w:color="auto"/>
              <w:right w:val="nil"/>
            </w:tcBorders>
            <w:shd w:val="clear" w:color="auto" w:fill="auto"/>
            <w:noWrap/>
            <w:vAlign w:val="bottom"/>
            <w:hideMark/>
          </w:tcPr>
          <w:p w:rsidR="002370CA" w:rsidRDefault="001121A5">
            <w:pPr>
              <w:keepNext/>
              <w:ind w:left="0" w:firstLine="0"/>
              <w:outlineLvl w:val="2"/>
              <w:rPr>
                <w:rFonts w:cs="Arial"/>
                <w:b/>
                <w:bCs/>
                <w:sz w:val="20"/>
                <w:lang w:val="pt-PT" w:eastAsia="zh-CN"/>
              </w:rPr>
            </w:pPr>
            <w:r w:rsidRPr="001121A5">
              <w:rPr>
                <w:sz w:val="20"/>
                <w:lang w:val="pt-PT" w:eastAsia="zh-CN"/>
              </w:rPr>
              <w:t xml:space="preserve">     100,0 </w:t>
            </w:r>
          </w:p>
        </w:tc>
      </w:tr>
      <w:tr w:rsidR="00995178" w:rsidRPr="00D51F9B" w:rsidTr="00696BC4">
        <w:trPr>
          <w:trHeight w:val="312"/>
        </w:trPr>
        <w:tc>
          <w:tcPr>
            <w:tcW w:w="2582" w:type="dxa"/>
            <w:tcBorders>
              <w:top w:val="nil"/>
              <w:left w:val="nil"/>
              <w:bottom w:val="single" w:sz="4" w:space="0" w:color="auto"/>
              <w:right w:val="single" w:sz="4" w:space="0" w:color="auto"/>
            </w:tcBorders>
            <w:shd w:val="clear" w:color="auto" w:fill="auto"/>
            <w:noWrap/>
            <w:vAlign w:val="bottom"/>
            <w:hideMark/>
          </w:tcPr>
          <w:p w:rsidR="002370CA" w:rsidRDefault="001121A5">
            <w:pPr>
              <w:keepNext/>
              <w:ind w:left="0" w:firstLine="0"/>
              <w:outlineLvl w:val="2"/>
              <w:rPr>
                <w:rFonts w:cs="Arial"/>
                <w:b/>
                <w:bCs/>
                <w:sz w:val="20"/>
                <w:lang w:val="pt-PT" w:eastAsia="zh-CN"/>
              </w:rPr>
            </w:pPr>
            <w:r w:rsidRPr="001121A5">
              <w:rPr>
                <w:sz w:val="20"/>
                <w:lang w:val="pt-PT" w:eastAsia="zh-CN"/>
              </w:rPr>
              <w:t>Nampula</w:t>
            </w:r>
          </w:p>
        </w:tc>
        <w:tc>
          <w:tcPr>
            <w:tcW w:w="1383" w:type="dxa"/>
            <w:tcBorders>
              <w:top w:val="nil"/>
              <w:left w:val="nil"/>
              <w:bottom w:val="single" w:sz="4" w:space="0" w:color="auto"/>
              <w:right w:val="single" w:sz="4" w:space="0" w:color="auto"/>
            </w:tcBorders>
            <w:shd w:val="clear" w:color="auto" w:fill="auto"/>
            <w:noWrap/>
            <w:vAlign w:val="bottom"/>
            <w:hideMark/>
          </w:tcPr>
          <w:p w:rsidR="002370CA" w:rsidRDefault="001121A5">
            <w:pPr>
              <w:keepNext/>
              <w:ind w:left="0" w:firstLine="0"/>
              <w:outlineLvl w:val="2"/>
              <w:rPr>
                <w:rFonts w:cs="Arial"/>
                <w:b/>
                <w:bCs/>
                <w:sz w:val="20"/>
                <w:lang w:val="pt-PT" w:eastAsia="zh-CN"/>
              </w:rPr>
            </w:pPr>
            <w:r w:rsidRPr="001121A5">
              <w:rPr>
                <w:sz w:val="20"/>
                <w:lang w:val="pt-PT" w:eastAsia="zh-CN"/>
              </w:rPr>
              <w:t xml:space="preserve">              7,6 </w:t>
            </w:r>
          </w:p>
        </w:tc>
        <w:tc>
          <w:tcPr>
            <w:tcW w:w="1520" w:type="dxa"/>
            <w:tcBorders>
              <w:top w:val="nil"/>
              <w:left w:val="nil"/>
              <w:bottom w:val="single" w:sz="4" w:space="0" w:color="auto"/>
              <w:right w:val="single" w:sz="4" w:space="0" w:color="auto"/>
            </w:tcBorders>
            <w:shd w:val="clear" w:color="auto" w:fill="auto"/>
            <w:noWrap/>
            <w:vAlign w:val="bottom"/>
            <w:hideMark/>
          </w:tcPr>
          <w:p w:rsidR="002370CA" w:rsidRDefault="001121A5">
            <w:pPr>
              <w:keepNext/>
              <w:ind w:left="0" w:firstLine="0"/>
              <w:outlineLvl w:val="2"/>
              <w:rPr>
                <w:rFonts w:cs="Arial"/>
                <w:b/>
                <w:bCs/>
                <w:sz w:val="20"/>
                <w:lang w:val="pt-PT" w:eastAsia="zh-CN"/>
              </w:rPr>
            </w:pPr>
            <w:r w:rsidRPr="001121A5">
              <w:rPr>
                <w:sz w:val="20"/>
                <w:lang w:val="pt-PT" w:eastAsia="zh-CN"/>
              </w:rPr>
              <w:t xml:space="preserve">              50,8 </w:t>
            </w:r>
          </w:p>
        </w:tc>
        <w:tc>
          <w:tcPr>
            <w:tcW w:w="2074" w:type="dxa"/>
            <w:tcBorders>
              <w:top w:val="nil"/>
              <w:left w:val="nil"/>
              <w:bottom w:val="single" w:sz="4" w:space="0" w:color="auto"/>
              <w:right w:val="single" w:sz="4" w:space="0" w:color="auto"/>
            </w:tcBorders>
            <w:shd w:val="clear" w:color="auto" w:fill="auto"/>
            <w:noWrap/>
            <w:vAlign w:val="bottom"/>
            <w:hideMark/>
          </w:tcPr>
          <w:p w:rsidR="002370CA" w:rsidRDefault="001121A5">
            <w:pPr>
              <w:keepNext/>
              <w:ind w:left="0" w:firstLine="0"/>
              <w:outlineLvl w:val="2"/>
              <w:rPr>
                <w:rFonts w:cs="Arial"/>
                <w:b/>
                <w:bCs/>
                <w:sz w:val="20"/>
                <w:lang w:val="pt-PT" w:eastAsia="zh-CN"/>
              </w:rPr>
            </w:pPr>
            <w:r w:rsidRPr="001121A5">
              <w:rPr>
                <w:sz w:val="20"/>
                <w:lang w:val="pt-PT" w:eastAsia="zh-CN"/>
              </w:rPr>
              <w:t xml:space="preserve">                      41,6 </w:t>
            </w:r>
          </w:p>
        </w:tc>
        <w:tc>
          <w:tcPr>
            <w:tcW w:w="1059" w:type="dxa"/>
            <w:tcBorders>
              <w:top w:val="nil"/>
              <w:left w:val="nil"/>
              <w:bottom w:val="single" w:sz="4" w:space="0" w:color="auto"/>
              <w:right w:val="nil"/>
            </w:tcBorders>
            <w:shd w:val="clear" w:color="auto" w:fill="auto"/>
            <w:noWrap/>
            <w:vAlign w:val="bottom"/>
            <w:hideMark/>
          </w:tcPr>
          <w:p w:rsidR="002370CA" w:rsidRDefault="001121A5">
            <w:pPr>
              <w:keepNext/>
              <w:ind w:left="0" w:firstLine="0"/>
              <w:outlineLvl w:val="2"/>
              <w:rPr>
                <w:rFonts w:cs="Arial"/>
                <w:b/>
                <w:bCs/>
                <w:sz w:val="20"/>
                <w:lang w:val="pt-PT" w:eastAsia="zh-CN"/>
              </w:rPr>
            </w:pPr>
            <w:r w:rsidRPr="001121A5">
              <w:rPr>
                <w:sz w:val="20"/>
                <w:lang w:val="pt-PT" w:eastAsia="zh-CN"/>
              </w:rPr>
              <w:t xml:space="preserve">     100,0 </w:t>
            </w:r>
          </w:p>
        </w:tc>
      </w:tr>
      <w:tr w:rsidR="00995178" w:rsidRPr="00D51F9B" w:rsidTr="00696BC4">
        <w:trPr>
          <w:trHeight w:val="312"/>
        </w:trPr>
        <w:tc>
          <w:tcPr>
            <w:tcW w:w="2582" w:type="dxa"/>
            <w:tcBorders>
              <w:top w:val="nil"/>
              <w:left w:val="nil"/>
              <w:bottom w:val="single" w:sz="4" w:space="0" w:color="auto"/>
              <w:right w:val="single" w:sz="4" w:space="0" w:color="auto"/>
            </w:tcBorders>
            <w:shd w:val="clear" w:color="auto" w:fill="auto"/>
            <w:noWrap/>
            <w:vAlign w:val="bottom"/>
            <w:hideMark/>
          </w:tcPr>
          <w:p w:rsidR="002370CA" w:rsidRDefault="001121A5">
            <w:pPr>
              <w:keepNext/>
              <w:ind w:left="0" w:firstLine="0"/>
              <w:outlineLvl w:val="2"/>
              <w:rPr>
                <w:rFonts w:cs="Arial"/>
                <w:b/>
                <w:bCs/>
                <w:sz w:val="20"/>
                <w:lang w:val="pt-PT" w:eastAsia="zh-CN"/>
              </w:rPr>
            </w:pPr>
            <w:r w:rsidRPr="001121A5">
              <w:rPr>
                <w:sz w:val="20"/>
                <w:lang w:val="pt-PT" w:eastAsia="zh-CN"/>
              </w:rPr>
              <w:t>Zambézia</w:t>
            </w:r>
          </w:p>
        </w:tc>
        <w:tc>
          <w:tcPr>
            <w:tcW w:w="1383" w:type="dxa"/>
            <w:tcBorders>
              <w:top w:val="nil"/>
              <w:left w:val="nil"/>
              <w:bottom w:val="single" w:sz="4" w:space="0" w:color="auto"/>
              <w:right w:val="single" w:sz="4" w:space="0" w:color="auto"/>
            </w:tcBorders>
            <w:shd w:val="clear" w:color="auto" w:fill="auto"/>
            <w:noWrap/>
            <w:vAlign w:val="bottom"/>
            <w:hideMark/>
          </w:tcPr>
          <w:p w:rsidR="002370CA" w:rsidRDefault="001121A5">
            <w:pPr>
              <w:keepNext/>
              <w:ind w:left="0" w:firstLine="0"/>
              <w:outlineLvl w:val="2"/>
              <w:rPr>
                <w:rFonts w:cs="Arial"/>
                <w:b/>
                <w:bCs/>
                <w:sz w:val="20"/>
                <w:lang w:val="pt-PT" w:eastAsia="zh-CN"/>
              </w:rPr>
            </w:pPr>
            <w:r w:rsidRPr="001121A5">
              <w:rPr>
                <w:sz w:val="20"/>
                <w:lang w:val="pt-PT" w:eastAsia="zh-CN"/>
              </w:rPr>
              <w:t xml:space="preserve">              7,6 </w:t>
            </w:r>
          </w:p>
        </w:tc>
        <w:tc>
          <w:tcPr>
            <w:tcW w:w="1520" w:type="dxa"/>
            <w:tcBorders>
              <w:top w:val="nil"/>
              <w:left w:val="nil"/>
              <w:bottom w:val="single" w:sz="4" w:space="0" w:color="auto"/>
              <w:right w:val="single" w:sz="4" w:space="0" w:color="auto"/>
            </w:tcBorders>
            <w:shd w:val="clear" w:color="auto" w:fill="auto"/>
            <w:noWrap/>
            <w:vAlign w:val="bottom"/>
            <w:hideMark/>
          </w:tcPr>
          <w:p w:rsidR="002370CA" w:rsidRDefault="001121A5">
            <w:pPr>
              <w:keepNext/>
              <w:ind w:left="0" w:firstLine="0"/>
              <w:outlineLvl w:val="2"/>
              <w:rPr>
                <w:rFonts w:cs="Arial"/>
                <w:b/>
                <w:bCs/>
                <w:sz w:val="20"/>
                <w:lang w:val="pt-PT" w:eastAsia="zh-CN"/>
              </w:rPr>
            </w:pPr>
            <w:r w:rsidRPr="001121A5">
              <w:rPr>
                <w:sz w:val="20"/>
                <w:lang w:val="pt-PT" w:eastAsia="zh-CN"/>
              </w:rPr>
              <w:t xml:space="preserve">              86,6 </w:t>
            </w:r>
          </w:p>
        </w:tc>
        <w:tc>
          <w:tcPr>
            <w:tcW w:w="2074" w:type="dxa"/>
            <w:tcBorders>
              <w:top w:val="nil"/>
              <w:left w:val="nil"/>
              <w:bottom w:val="single" w:sz="4" w:space="0" w:color="auto"/>
              <w:right w:val="single" w:sz="4" w:space="0" w:color="auto"/>
            </w:tcBorders>
            <w:shd w:val="clear" w:color="auto" w:fill="auto"/>
            <w:noWrap/>
            <w:vAlign w:val="bottom"/>
            <w:hideMark/>
          </w:tcPr>
          <w:p w:rsidR="002370CA" w:rsidRDefault="001121A5">
            <w:pPr>
              <w:keepNext/>
              <w:ind w:left="0" w:firstLine="0"/>
              <w:outlineLvl w:val="2"/>
              <w:rPr>
                <w:rFonts w:cs="Arial"/>
                <w:b/>
                <w:bCs/>
                <w:sz w:val="20"/>
                <w:lang w:val="pt-PT" w:eastAsia="zh-CN"/>
              </w:rPr>
            </w:pPr>
            <w:r w:rsidRPr="001121A5">
              <w:rPr>
                <w:sz w:val="20"/>
                <w:lang w:val="pt-PT" w:eastAsia="zh-CN"/>
              </w:rPr>
              <w:t xml:space="preserve">                       5,9 </w:t>
            </w:r>
          </w:p>
        </w:tc>
        <w:tc>
          <w:tcPr>
            <w:tcW w:w="1059" w:type="dxa"/>
            <w:tcBorders>
              <w:top w:val="nil"/>
              <w:left w:val="nil"/>
              <w:bottom w:val="single" w:sz="4" w:space="0" w:color="auto"/>
              <w:right w:val="nil"/>
            </w:tcBorders>
            <w:shd w:val="clear" w:color="auto" w:fill="auto"/>
            <w:noWrap/>
            <w:vAlign w:val="bottom"/>
            <w:hideMark/>
          </w:tcPr>
          <w:p w:rsidR="002370CA" w:rsidRDefault="001121A5">
            <w:pPr>
              <w:keepNext/>
              <w:ind w:left="0" w:firstLine="0"/>
              <w:outlineLvl w:val="2"/>
              <w:rPr>
                <w:rFonts w:cs="Arial"/>
                <w:b/>
                <w:bCs/>
                <w:sz w:val="20"/>
                <w:lang w:val="pt-PT" w:eastAsia="zh-CN"/>
              </w:rPr>
            </w:pPr>
            <w:r w:rsidRPr="001121A5">
              <w:rPr>
                <w:sz w:val="20"/>
                <w:lang w:val="pt-PT" w:eastAsia="zh-CN"/>
              </w:rPr>
              <w:t xml:space="preserve">     100,0 </w:t>
            </w:r>
          </w:p>
        </w:tc>
      </w:tr>
      <w:tr w:rsidR="00995178" w:rsidRPr="00D51F9B" w:rsidTr="00696BC4">
        <w:trPr>
          <w:trHeight w:val="312"/>
        </w:trPr>
        <w:tc>
          <w:tcPr>
            <w:tcW w:w="2582" w:type="dxa"/>
            <w:tcBorders>
              <w:top w:val="nil"/>
              <w:left w:val="nil"/>
              <w:bottom w:val="single" w:sz="4" w:space="0" w:color="auto"/>
              <w:right w:val="single" w:sz="4" w:space="0" w:color="auto"/>
            </w:tcBorders>
            <w:shd w:val="clear" w:color="auto" w:fill="auto"/>
            <w:noWrap/>
            <w:vAlign w:val="bottom"/>
            <w:hideMark/>
          </w:tcPr>
          <w:p w:rsidR="002370CA" w:rsidRDefault="001121A5">
            <w:pPr>
              <w:keepNext/>
              <w:ind w:left="0" w:firstLine="0"/>
              <w:outlineLvl w:val="2"/>
              <w:rPr>
                <w:rFonts w:cs="Arial"/>
                <w:b/>
                <w:bCs/>
                <w:sz w:val="20"/>
                <w:lang w:val="pt-PT" w:eastAsia="zh-CN"/>
              </w:rPr>
            </w:pPr>
            <w:r w:rsidRPr="001121A5">
              <w:rPr>
                <w:sz w:val="20"/>
                <w:lang w:val="pt-PT" w:eastAsia="zh-CN"/>
              </w:rPr>
              <w:t>Tete</w:t>
            </w:r>
          </w:p>
        </w:tc>
        <w:tc>
          <w:tcPr>
            <w:tcW w:w="1383" w:type="dxa"/>
            <w:tcBorders>
              <w:top w:val="nil"/>
              <w:left w:val="nil"/>
              <w:bottom w:val="single" w:sz="4" w:space="0" w:color="auto"/>
              <w:right w:val="single" w:sz="4" w:space="0" w:color="auto"/>
            </w:tcBorders>
            <w:shd w:val="clear" w:color="auto" w:fill="auto"/>
            <w:noWrap/>
            <w:vAlign w:val="bottom"/>
            <w:hideMark/>
          </w:tcPr>
          <w:p w:rsidR="002370CA" w:rsidRDefault="001121A5">
            <w:pPr>
              <w:keepNext/>
              <w:ind w:left="0" w:firstLine="0"/>
              <w:outlineLvl w:val="2"/>
              <w:rPr>
                <w:rFonts w:cs="Arial"/>
                <w:b/>
                <w:bCs/>
                <w:sz w:val="20"/>
                <w:lang w:val="pt-PT" w:eastAsia="zh-CN"/>
              </w:rPr>
            </w:pPr>
            <w:r w:rsidRPr="001121A5">
              <w:rPr>
                <w:sz w:val="20"/>
                <w:lang w:val="pt-PT" w:eastAsia="zh-CN"/>
              </w:rPr>
              <w:t xml:space="preserve">              6,5 </w:t>
            </w:r>
          </w:p>
        </w:tc>
        <w:tc>
          <w:tcPr>
            <w:tcW w:w="1520" w:type="dxa"/>
            <w:tcBorders>
              <w:top w:val="nil"/>
              <w:left w:val="nil"/>
              <w:bottom w:val="single" w:sz="4" w:space="0" w:color="auto"/>
              <w:right w:val="single" w:sz="4" w:space="0" w:color="auto"/>
            </w:tcBorders>
            <w:shd w:val="clear" w:color="auto" w:fill="auto"/>
            <w:noWrap/>
            <w:vAlign w:val="bottom"/>
            <w:hideMark/>
          </w:tcPr>
          <w:p w:rsidR="002370CA" w:rsidRDefault="001121A5">
            <w:pPr>
              <w:keepNext/>
              <w:ind w:left="0" w:firstLine="0"/>
              <w:outlineLvl w:val="2"/>
              <w:rPr>
                <w:rFonts w:cs="Arial"/>
                <w:b/>
                <w:bCs/>
                <w:sz w:val="20"/>
                <w:lang w:val="pt-PT" w:eastAsia="zh-CN"/>
              </w:rPr>
            </w:pPr>
            <w:r w:rsidRPr="001121A5">
              <w:rPr>
                <w:sz w:val="20"/>
                <w:lang w:val="pt-PT" w:eastAsia="zh-CN"/>
              </w:rPr>
              <w:t xml:space="preserve">              76,8 </w:t>
            </w:r>
          </w:p>
        </w:tc>
        <w:tc>
          <w:tcPr>
            <w:tcW w:w="2074" w:type="dxa"/>
            <w:tcBorders>
              <w:top w:val="nil"/>
              <w:left w:val="nil"/>
              <w:bottom w:val="single" w:sz="4" w:space="0" w:color="auto"/>
              <w:right w:val="single" w:sz="4" w:space="0" w:color="auto"/>
            </w:tcBorders>
            <w:shd w:val="clear" w:color="auto" w:fill="auto"/>
            <w:noWrap/>
            <w:vAlign w:val="bottom"/>
            <w:hideMark/>
          </w:tcPr>
          <w:p w:rsidR="002370CA" w:rsidRDefault="001121A5">
            <w:pPr>
              <w:keepNext/>
              <w:ind w:left="0" w:firstLine="0"/>
              <w:outlineLvl w:val="2"/>
              <w:rPr>
                <w:rFonts w:cs="Arial"/>
                <w:b/>
                <w:bCs/>
                <w:sz w:val="20"/>
                <w:lang w:val="pt-PT" w:eastAsia="zh-CN"/>
              </w:rPr>
            </w:pPr>
            <w:r w:rsidRPr="001121A5">
              <w:rPr>
                <w:sz w:val="20"/>
                <w:lang w:val="pt-PT" w:eastAsia="zh-CN"/>
              </w:rPr>
              <w:t xml:space="preserve">                      16,7 </w:t>
            </w:r>
          </w:p>
        </w:tc>
        <w:tc>
          <w:tcPr>
            <w:tcW w:w="1059" w:type="dxa"/>
            <w:tcBorders>
              <w:top w:val="nil"/>
              <w:left w:val="nil"/>
              <w:bottom w:val="single" w:sz="4" w:space="0" w:color="auto"/>
              <w:right w:val="nil"/>
            </w:tcBorders>
            <w:shd w:val="clear" w:color="auto" w:fill="auto"/>
            <w:noWrap/>
            <w:vAlign w:val="bottom"/>
            <w:hideMark/>
          </w:tcPr>
          <w:p w:rsidR="002370CA" w:rsidRDefault="001121A5">
            <w:pPr>
              <w:keepNext/>
              <w:ind w:left="0" w:firstLine="0"/>
              <w:outlineLvl w:val="2"/>
              <w:rPr>
                <w:rFonts w:cs="Arial"/>
                <w:b/>
                <w:bCs/>
                <w:sz w:val="20"/>
                <w:lang w:val="pt-PT" w:eastAsia="zh-CN"/>
              </w:rPr>
            </w:pPr>
            <w:r w:rsidRPr="001121A5">
              <w:rPr>
                <w:sz w:val="20"/>
                <w:lang w:val="pt-PT" w:eastAsia="zh-CN"/>
              </w:rPr>
              <w:t xml:space="preserve">     100,0 </w:t>
            </w:r>
          </w:p>
        </w:tc>
      </w:tr>
      <w:tr w:rsidR="00995178" w:rsidRPr="00D51F9B" w:rsidTr="00696BC4">
        <w:trPr>
          <w:trHeight w:val="312"/>
        </w:trPr>
        <w:tc>
          <w:tcPr>
            <w:tcW w:w="2582" w:type="dxa"/>
            <w:tcBorders>
              <w:top w:val="nil"/>
              <w:left w:val="nil"/>
              <w:bottom w:val="single" w:sz="4" w:space="0" w:color="auto"/>
              <w:right w:val="single" w:sz="4" w:space="0" w:color="auto"/>
            </w:tcBorders>
            <w:shd w:val="clear" w:color="auto" w:fill="auto"/>
            <w:noWrap/>
            <w:vAlign w:val="bottom"/>
            <w:hideMark/>
          </w:tcPr>
          <w:p w:rsidR="002370CA" w:rsidRDefault="001121A5">
            <w:pPr>
              <w:keepNext/>
              <w:ind w:left="0" w:firstLine="0"/>
              <w:outlineLvl w:val="2"/>
              <w:rPr>
                <w:rFonts w:cs="Arial"/>
                <w:b/>
                <w:bCs/>
                <w:sz w:val="20"/>
                <w:lang w:val="pt-PT" w:eastAsia="zh-CN"/>
              </w:rPr>
            </w:pPr>
            <w:r w:rsidRPr="001121A5">
              <w:rPr>
                <w:sz w:val="20"/>
                <w:lang w:val="pt-PT" w:eastAsia="zh-CN"/>
              </w:rPr>
              <w:t>Manica</w:t>
            </w:r>
          </w:p>
        </w:tc>
        <w:tc>
          <w:tcPr>
            <w:tcW w:w="1383" w:type="dxa"/>
            <w:tcBorders>
              <w:top w:val="nil"/>
              <w:left w:val="nil"/>
              <w:bottom w:val="single" w:sz="4" w:space="0" w:color="auto"/>
              <w:right w:val="single" w:sz="4" w:space="0" w:color="auto"/>
            </w:tcBorders>
            <w:shd w:val="clear" w:color="auto" w:fill="auto"/>
            <w:noWrap/>
            <w:vAlign w:val="bottom"/>
            <w:hideMark/>
          </w:tcPr>
          <w:p w:rsidR="002370CA" w:rsidRDefault="001121A5">
            <w:pPr>
              <w:keepNext/>
              <w:ind w:left="0" w:firstLine="0"/>
              <w:outlineLvl w:val="2"/>
              <w:rPr>
                <w:rFonts w:cs="Arial"/>
                <w:b/>
                <w:bCs/>
                <w:sz w:val="20"/>
                <w:lang w:val="pt-PT" w:eastAsia="zh-CN"/>
              </w:rPr>
            </w:pPr>
            <w:r w:rsidRPr="001121A5">
              <w:rPr>
                <w:sz w:val="20"/>
                <w:lang w:val="pt-PT" w:eastAsia="zh-CN"/>
              </w:rPr>
              <w:t xml:space="preserve">            14,9 </w:t>
            </w:r>
          </w:p>
        </w:tc>
        <w:tc>
          <w:tcPr>
            <w:tcW w:w="1520" w:type="dxa"/>
            <w:tcBorders>
              <w:top w:val="nil"/>
              <w:left w:val="nil"/>
              <w:bottom w:val="single" w:sz="4" w:space="0" w:color="auto"/>
              <w:right w:val="single" w:sz="4" w:space="0" w:color="auto"/>
            </w:tcBorders>
            <w:shd w:val="clear" w:color="auto" w:fill="auto"/>
            <w:noWrap/>
            <w:vAlign w:val="bottom"/>
            <w:hideMark/>
          </w:tcPr>
          <w:p w:rsidR="002370CA" w:rsidRDefault="001121A5">
            <w:pPr>
              <w:keepNext/>
              <w:ind w:left="0" w:firstLine="0"/>
              <w:outlineLvl w:val="2"/>
              <w:rPr>
                <w:rFonts w:cs="Arial"/>
                <w:b/>
                <w:bCs/>
                <w:sz w:val="20"/>
                <w:lang w:val="pt-PT" w:eastAsia="zh-CN"/>
              </w:rPr>
            </w:pPr>
            <w:r w:rsidRPr="001121A5">
              <w:rPr>
                <w:sz w:val="20"/>
                <w:lang w:val="pt-PT" w:eastAsia="zh-CN"/>
              </w:rPr>
              <w:t xml:space="preserve">              72,2 </w:t>
            </w:r>
          </w:p>
        </w:tc>
        <w:tc>
          <w:tcPr>
            <w:tcW w:w="2074" w:type="dxa"/>
            <w:tcBorders>
              <w:top w:val="nil"/>
              <w:left w:val="nil"/>
              <w:bottom w:val="single" w:sz="4" w:space="0" w:color="auto"/>
              <w:right w:val="single" w:sz="4" w:space="0" w:color="auto"/>
            </w:tcBorders>
            <w:shd w:val="clear" w:color="auto" w:fill="auto"/>
            <w:noWrap/>
            <w:vAlign w:val="bottom"/>
            <w:hideMark/>
          </w:tcPr>
          <w:p w:rsidR="002370CA" w:rsidRDefault="001121A5">
            <w:pPr>
              <w:keepNext/>
              <w:ind w:left="0" w:firstLine="0"/>
              <w:outlineLvl w:val="2"/>
              <w:rPr>
                <w:rFonts w:cs="Arial"/>
                <w:b/>
                <w:bCs/>
                <w:sz w:val="20"/>
                <w:lang w:val="pt-PT" w:eastAsia="zh-CN"/>
              </w:rPr>
            </w:pPr>
            <w:r w:rsidRPr="001121A5">
              <w:rPr>
                <w:sz w:val="20"/>
                <w:lang w:val="pt-PT" w:eastAsia="zh-CN"/>
              </w:rPr>
              <w:t xml:space="preserve">                      12,9 </w:t>
            </w:r>
          </w:p>
        </w:tc>
        <w:tc>
          <w:tcPr>
            <w:tcW w:w="1059" w:type="dxa"/>
            <w:tcBorders>
              <w:top w:val="nil"/>
              <w:left w:val="nil"/>
              <w:bottom w:val="single" w:sz="4" w:space="0" w:color="auto"/>
              <w:right w:val="nil"/>
            </w:tcBorders>
            <w:shd w:val="clear" w:color="auto" w:fill="auto"/>
            <w:noWrap/>
            <w:vAlign w:val="bottom"/>
            <w:hideMark/>
          </w:tcPr>
          <w:p w:rsidR="002370CA" w:rsidRDefault="001121A5">
            <w:pPr>
              <w:keepNext/>
              <w:ind w:left="0" w:firstLine="0"/>
              <w:outlineLvl w:val="2"/>
              <w:rPr>
                <w:rFonts w:cs="Arial"/>
                <w:b/>
                <w:bCs/>
                <w:sz w:val="20"/>
                <w:lang w:val="pt-PT" w:eastAsia="zh-CN"/>
              </w:rPr>
            </w:pPr>
            <w:r w:rsidRPr="001121A5">
              <w:rPr>
                <w:sz w:val="20"/>
                <w:lang w:val="pt-PT" w:eastAsia="zh-CN"/>
              </w:rPr>
              <w:t xml:space="preserve">     100,0 </w:t>
            </w:r>
          </w:p>
        </w:tc>
      </w:tr>
      <w:tr w:rsidR="00995178" w:rsidRPr="00D51F9B" w:rsidTr="00696BC4">
        <w:trPr>
          <w:trHeight w:val="312"/>
        </w:trPr>
        <w:tc>
          <w:tcPr>
            <w:tcW w:w="2582" w:type="dxa"/>
            <w:tcBorders>
              <w:top w:val="nil"/>
              <w:left w:val="nil"/>
              <w:bottom w:val="single" w:sz="4" w:space="0" w:color="auto"/>
              <w:right w:val="single" w:sz="4" w:space="0" w:color="auto"/>
            </w:tcBorders>
            <w:shd w:val="clear" w:color="auto" w:fill="auto"/>
            <w:noWrap/>
            <w:vAlign w:val="bottom"/>
            <w:hideMark/>
          </w:tcPr>
          <w:p w:rsidR="00995178" w:rsidRPr="00D51F9B" w:rsidRDefault="00995178" w:rsidP="00696BC4">
            <w:pPr>
              <w:ind w:left="0" w:firstLine="0"/>
              <w:rPr>
                <w:sz w:val="20"/>
                <w:lang w:val="pt-PT" w:eastAsia="zh-CN"/>
              </w:rPr>
            </w:pPr>
            <w:r w:rsidRPr="00D51F9B">
              <w:rPr>
                <w:sz w:val="20"/>
                <w:lang w:val="pt-PT" w:eastAsia="zh-CN"/>
              </w:rPr>
              <w:t>Sofala</w:t>
            </w:r>
          </w:p>
        </w:tc>
        <w:tc>
          <w:tcPr>
            <w:tcW w:w="1383" w:type="dxa"/>
            <w:tcBorders>
              <w:top w:val="nil"/>
              <w:left w:val="nil"/>
              <w:bottom w:val="single" w:sz="4" w:space="0" w:color="auto"/>
              <w:right w:val="single" w:sz="4" w:space="0" w:color="auto"/>
            </w:tcBorders>
            <w:shd w:val="clear" w:color="auto" w:fill="auto"/>
            <w:noWrap/>
            <w:vAlign w:val="bottom"/>
            <w:hideMark/>
          </w:tcPr>
          <w:p w:rsidR="00995178" w:rsidRPr="00D51F9B" w:rsidRDefault="00995178" w:rsidP="00696BC4">
            <w:pPr>
              <w:ind w:left="0" w:firstLine="0"/>
              <w:rPr>
                <w:sz w:val="20"/>
                <w:lang w:val="pt-PT" w:eastAsia="zh-CN"/>
              </w:rPr>
            </w:pPr>
            <w:r w:rsidRPr="00D51F9B">
              <w:rPr>
                <w:sz w:val="20"/>
                <w:lang w:val="pt-PT" w:eastAsia="zh-CN"/>
              </w:rPr>
              <w:t xml:space="preserve">            21,4 </w:t>
            </w:r>
          </w:p>
        </w:tc>
        <w:tc>
          <w:tcPr>
            <w:tcW w:w="1520" w:type="dxa"/>
            <w:tcBorders>
              <w:top w:val="nil"/>
              <w:left w:val="nil"/>
              <w:bottom w:val="single" w:sz="4" w:space="0" w:color="auto"/>
              <w:right w:val="single" w:sz="4" w:space="0" w:color="auto"/>
            </w:tcBorders>
            <w:shd w:val="clear" w:color="auto" w:fill="auto"/>
            <w:noWrap/>
            <w:vAlign w:val="bottom"/>
            <w:hideMark/>
          </w:tcPr>
          <w:p w:rsidR="00995178" w:rsidRPr="00D51F9B" w:rsidRDefault="00995178" w:rsidP="00696BC4">
            <w:pPr>
              <w:ind w:left="0" w:firstLine="0"/>
              <w:rPr>
                <w:sz w:val="20"/>
                <w:lang w:val="pt-PT" w:eastAsia="zh-CN"/>
              </w:rPr>
            </w:pPr>
            <w:r w:rsidRPr="00D51F9B">
              <w:rPr>
                <w:sz w:val="20"/>
                <w:lang w:val="pt-PT" w:eastAsia="zh-CN"/>
              </w:rPr>
              <w:t xml:space="preserve">              37,2 </w:t>
            </w:r>
          </w:p>
        </w:tc>
        <w:tc>
          <w:tcPr>
            <w:tcW w:w="2074" w:type="dxa"/>
            <w:tcBorders>
              <w:top w:val="nil"/>
              <w:left w:val="nil"/>
              <w:bottom w:val="single" w:sz="4" w:space="0" w:color="auto"/>
              <w:right w:val="single" w:sz="4" w:space="0" w:color="auto"/>
            </w:tcBorders>
            <w:shd w:val="clear" w:color="auto" w:fill="auto"/>
            <w:noWrap/>
            <w:vAlign w:val="bottom"/>
            <w:hideMark/>
          </w:tcPr>
          <w:p w:rsidR="00995178" w:rsidRPr="00D51F9B" w:rsidRDefault="00995178" w:rsidP="00696BC4">
            <w:pPr>
              <w:ind w:left="0" w:firstLine="0"/>
              <w:rPr>
                <w:sz w:val="20"/>
                <w:lang w:val="pt-PT" w:eastAsia="zh-CN"/>
              </w:rPr>
            </w:pPr>
            <w:r w:rsidRPr="00D51F9B">
              <w:rPr>
                <w:sz w:val="20"/>
                <w:lang w:val="pt-PT" w:eastAsia="zh-CN"/>
              </w:rPr>
              <w:t xml:space="preserve">                      41,4 </w:t>
            </w:r>
          </w:p>
        </w:tc>
        <w:tc>
          <w:tcPr>
            <w:tcW w:w="1059" w:type="dxa"/>
            <w:tcBorders>
              <w:top w:val="nil"/>
              <w:left w:val="nil"/>
              <w:bottom w:val="single" w:sz="4" w:space="0" w:color="auto"/>
              <w:right w:val="nil"/>
            </w:tcBorders>
            <w:shd w:val="clear" w:color="auto" w:fill="auto"/>
            <w:noWrap/>
            <w:vAlign w:val="bottom"/>
            <w:hideMark/>
          </w:tcPr>
          <w:p w:rsidR="00995178" w:rsidRPr="00D51F9B" w:rsidRDefault="00995178" w:rsidP="00696BC4">
            <w:pPr>
              <w:ind w:left="0" w:firstLine="0"/>
              <w:rPr>
                <w:sz w:val="20"/>
                <w:lang w:val="pt-PT" w:eastAsia="zh-CN"/>
              </w:rPr>
            </w:pPr>
            <w:r w:rsidRPr="00D51F9B">
              <w:rPr>
                <w:sz w:val="20"/>
                <w:lang w:val="pt-PT" w:eastAsia="zh-CN"/>
              </w:rPr>
              <w:t xml:space="preserve">     100,0 </w:t>
            </w:r>
          </w:p>
        </w:tc>
      </w:tr>
      <w:tr w:rsidR="00995178" w:rsidRPr="00D51F9B" w:rsidTr="00696BC4">
        <w:trPr>
          <w:trHeight w:val="312"/>
        </w:trPr>
        <w:tc>
          <w:tcPr>
            <w:tcW w:w="2582" w:type="dxa"/>
            <w:tcBorders>
              <w:top w:val="nil"/>
              <w:left w:val="nil"/>
              <w:bottom w:val="single" w:sz="4" w:space="0" w:color="auto"/>
              <w:right w:val="single" w:sz="4" w:space="0" w:color="auto"/>
            </w:tcBorders>
            <w:shd w:val="clear" w:color="auto" w:fill="auto"/>
            <w:noWrap/>
            <w:vAlign w:val="bottom"/>
            <w:hideMark/>
          </w:tcPr>
          <w:p w:rsidR="00995178" w:rsidRPr="00D51F9B" w:rsidRDefault="00995178" w:rsidP="00696BC4">
            <w:pPr>
              <w:ind w:left="0" w:firstLine="0"/>
              <w:rPr>
                <w:sz w:val="20"/>
                <w:lang w:val="pt-PT" w:eastAsia="zh-CN"/>
              </w:rPr>
            </w:pPr>
            <w:r w:rsidRPr="00D51F9B">
              <w:rPr>
                <w:sz w:val="20"/>
                <w:lang w:val="pt-PT" w:eastAsia="zh-CN"/>
              </w:rPr>
              <w:t>Inhambane</w:t>
            </w:r>
          </w:p>
        </w:tc>
        <w:tc>
          <w:tcPr>
            <w:tcW w:w="1383" w:type="dxa"/>
            <w:tcBorders>
              <w:top w:val="nil"/>
              <w:left w:val="nil"/>
              <w:bottom w:val="single" w:sz="4" w:space="0" w:color="auto"/>
              <w:right w:val="single" w:sz="4" w:space="0" w:color="auto"/>
            </w:tcBorders>
            <w:shd w:val="clear" w:color="auto" w:fill="auto"/>
            <w:noWrap/>
            <w:vAlign w:val="bottom"/>
            <w:hideMark/>
          </w:tcPr>
          <w:p w:rsidR="00995178" w:rsidRPr="00D51F9B" w:rsidRDefault="00995178" w:rsidP="00696BC4">
            <w:pPr>
              <w:ind w:left="0" w:firstLine="0"/>
              <w:rPr>
                <w:sz w:val="20"/>
                <w:lang w:val="pt-PT" w:eastAsia="zh-CN"/>
              </w:rPr>
            </w:pPr>
            <w:r w:rsidRPr="00D51F9B">
              <w:rPr>
                <w:sz w:val="20"/>
                <w:lang w:val="pt-PT" w:eastAsia="zh-CN"/>
              </w:rPr>
              <w:t xml:space="preserve">            12,3 </w:t>
            </w:r>
          </w:p>
        </w:tc>
        <w:tc>
          <w:tcPr>
            <w:tcW w:w="1520" w:type="dxa"/>
            <w:tcBorders>
              <w:top w:val="nil"/>
              <w:left w:val="nil"/>
              <w:bottom w:val="single" w:sz="4" w:space="0" w:color="auto"/>
              <w:right w:val="single" w:sz="4" w:space="0" w:color="auto"/>
            </w:tcBorders>
            <w:shd w:val="clear" w:color="auto" w:fill="auto"/>
            <w:noWrap/>
            <w:vAlign w:val="bottom"/>
            <w:hideMark/>
          </w:tcPr>
          <w:p w:rsidR="00995178" w:rsidRPr="00D51F9B" w:rsidRDefault="00995178" w:rsidP="00696BC4">
            <w:pPr>
              <w:ind w:left="0" w:firstLine="0"/>
              <w:rPr>
                <w:sz w:val="20"/>
                <w:lang w:val="pt-PT" w:eastAsia="zh-CN"/>
              </w:rPr>
            </w:pPr>
            <w:r w:rsidRPr="00D51F9B">
              <w:rPr>
                <w:sz w:val="20"/>
                <w:lang w:val="pt-PT" w:eastAsia="zh-CN"/>
              </w:rPr>
              <w:t xml:space="preserve">              65,3 </w:t>
            </w:r>
          </w:p>
        </w:tc>
        <w:tc>
          <w:tcPr>
            <w:tcW w:w="2074" w:type="dxa"/>
            <w:tcBorders>
              <w:top w:val="nil"/>
              <w:left w:val="nil"/>
              <w:bottom w:val="single" w:sz="4" w:space="0" w:color="auto"/>
              <w:right w:val="single" w:sz="4" w:space="0" w:color="auto"/>
            </w:tcBorders>
            <w:shd w:val="clear" w:color="auto" w:fill="auto"/>
            <w:noWrap/>
            <w:vAlign w:val="bottom"/>
            <w:hideMark/>
          </w:tcPr>
          <w:p w:rsidR="00995178" w:rsidRPr="00D51F9B" w:rsidRDefault="00995178" w:rsidP="00696BC4">
            <w:pPr>
              <w:ind w:left="0" w:firstLine="0"/>
              <w:rPr>
                <w:sz w:val="20"/>
                <w:lang w:val="pt-PT" w:eastAsia="zh-CN"/>
              </w:rPr>
            </w:pPr>
            <w:r w:rsidRPr="00D51F9B">
              <w:rPr>
                <w:sz w:val="20"/>
                <w:lang w:val="pt-PT" w:eastAsia="zh-CN"/>
              </w:rPr>
              <w:t xml:space="preserve">                      22,4 </w:t>
            </w:r>
          </w:p>
        </w:tc>
        <w:tc>
          <w:tcPr>
            <w:tcW w:w="1059" w:type="dxa"/>
            <w:tcBorders>
              <w:top w:val="nil"/>
              <w:left w:val="nil"/>
              <w:bottom w:val="single" w:sz="4" w:space="0" w:color="auto"/>
              <w:right w:val="nil"/>
            </w:tcBorders>
            <w:shd w:val="clear" w:color="auto" w:fill="auto"/>
            <w:noWrap/>
            <w:vAlign w:val="bottom"/>
            <w:hideMark/>
          </w:tcPr>
          <w:p w:rsidR="00995178" w:rsidRPr="00D51F9B" w:rsidRDefault="00995178" w:rsidP="00696BC4">
            <w:pPr>
              <w:ind w:left="0" w:firstLine="0"/>
              <w:rPr>
                <w:sz w:val="20"/>
                <w:lang w:val="pt-PT" w:eastAsia="zh-CN"/>
              </w:rPr>
            </w:pPr>
            <w:r w:rsidRPr="00D51F9B">
              <w:rPr>
                <w:sz w:val="20"/>
                <w:lang w:val="pt-PT" w:eastAsia="zh-CN"/>
              </w:rPr>
              <w:t xml:space="preserve">     100,0 </w:t>
            </w:r>
          </w:p>
        </w:tc>
      </w:tr>
      <w:tr w:rsidR="00995178" w:rsidRPr="00D51F9B" w:rsidTr="00696BC4">
        <w:trPr>
          <w:trHeight w:val="312"/>
        </w:trPr>
        <w:tc>
          <w:tcPr>
            <w:tcW w:w="2582" w:type="dxa"/>
            <w:tcBorders>
              <w:top w:val="nil"/>
              <w:left w:val="nil"/>
              <w:bottom w:val="single" w:sz="4" w:space="0" w:color="auto"/>
              <w:right w:val="single" w:sz="4" w:space="0" w:color="auto"/>
            </w:tcBorders>
            <w:shd w:val="clear" w:color="auto" w:fill="auto"/>
            <w:noWrap/>
            <w:vAlign w:val="bottom"/>
            <w:hideMark/>
          </w:tcPr>
          <w:p w:rsidR="00995178" w:rsidRPr="00D51F9B" w:rsidRDefault="00995178" w:rsidP="00696BC4">
            <w:pPr>
              <w:ind w:left="0" w:firstLine="0"/>
              <w:rPr>
                <w:sz w:val="20"/>
                <w:lang w:val="pt-PT" w:eastAsia="zh-CN"/>
              </w:rPr>
            </w:pPr>
            <w:r w:rsidRPr="00D51F9B">
              <w:rPr>
                <w:sz w:val="20"/>
                <w:lang w:val="pt-PT" w:eastAsia="zh-CN"/>
              </w:rPr>
              <w:t>Gaza</w:t>
            </w:r>
          </w:p>
        </w:tc>
        <w:tc>
          <w:tcPr>
            <w:tcW w:w="1383" w:type="dxa"/>
            <w:tcBorders>
              <w:top w:val="nil"/>
              <w:left w:val="nil"/>
              <w:bottom w:val="single" w:sz="4" w:space="0" w:color="auto"/>
              <w:right w:val="single" w:sz="4" w:space="0" w:color="auto"/>
            </w:tcBorders>
            <w:shd w:val="clear" w:color="auto" w:fill="auto"/>
            <w:noWrap/>
            <w:vAlign w:val="bottom"/>
            <w:hideMark/>
          </w:tcPr>
          <w:p w:rsidR="00995178" w:rsidRPr="00D51F9B" w:rsidRDefault="00995178" w:rsidP="00696BC4">
            <w:pPr>
              <w:ind w:left="0" w:firstLine="0"/>
              <w:rPr>
                <w:sz w:val="20"/>
                <w:lang w:val="pt-PT" w:eastAsia="zh-CN"/>
              </w:rPr>
            </w:pPr>
            <w:r w:rsidRPr="00D51F9B">
              <w:rPr>
                <w:sz w:val="20"/>
                <w:lang w:val="pt-PT" w:eastAsia="zh-CN"/>
              </w:rPr>
              <w:t xml:space="preserve">            14,2 </w:t>
            </w:r>
          </w:p>
        </w:tc>
        <w:tc>
          <w:tcPr>
            <w:tcW w:w="1520" w:type="dxa"/>
            <w:tcBorders>
              <w:top w:val="nil"/>
              <w:left w:val="nil"/>
              <w:bottom w:val="single" w:sz="4" w:space="0" w:color="auto"/>
              <w:right w:val="single" w:sz="4" w:space="0" w:color="auto"/>
            </w:tcBorders>
            <w:shd w:val="clear" w:color="auto" w:fill="auto"/>
            <w:noWrap/>
            <w:vAlign w:val="bottom"/>
            <w:hideMark/>
          </w:tcPr>
          <w:p w:rsidR="00995178" w:rsidRPr="00D51F9B" w:rsidRDefault="00995178" w:rsidP="00696BC4">
            <w:pPr>
              <w:ind w:left="0" w:firstLine="0"/>
              <w:rPr>
                <w:sz w:val="20"/>
                <w:lang w:val="pt-PT" w:eastAsia="zh-CN"/>
              </w:rPr>
            </w:pPr>
            <w:r w:rsidRPr="00D51F9B">
              <w:rPr>
                <w:sz w:val="20"/>
                <w:lang w:val="pt-PT" w:eastAsia="zh-CN"/>
              </w:rPr>
              <w:t xml:space="preserve">              74,7 </w:t>
            </w:r>
          </w:p>
        </w:tc>
        <w:tc>
          <w:tcPr>
            <w:tcW w:w="2074" w:type="dxa"/>
            <w:tcBorders>
              <w:top w:val="nil"/>
              <w:left w:val="nil"/>
              <w:bottom w:val="single" w:sz="4" w:space="0" w:color="auto"/>
              <w:right w:val="single" w:sz="4" w:space="0" w:color="auto"/>
            </w:tcBorders>
            <w:shd w:val="clear" w:color="auto" w:fill="auto"/>
            <w:noWrap/>
            <w:vAlign w:val="bottom"/>
            <w:hideMark/>
          </w:tcPr>
          <w:p w:rsidR="00995178" w:rsidRPr="00D51F9B" w:rsidRDefault="00995178" w:rsidP="00696BC4">
            <w:pPr>
              <w:ind w:left="0" w:firstLine="0"/>
              <w:rPr>
                <w:sz w:val="20"/>
                <w:lang w:val="pt-PT" w:eastAsia="zh-CN"/>
              </w:rPr>
            </w:pPr>
            <w:r w:rsidRPr="00D51F9B">
              <w:rPr>
                <w:sz w:val="20"/>
                <w:lang w:val="pt-PT" w:eastAsia="zh-CN"/>
              </w:rPr>
              <w:t xml:space="preserve">                      11,1 </w:t>
            </w:r>
          </w:p>
        </w:tc>
        <w:tc>
          <w:tcPr>
            <w:tcW w:w="1059" w:type="dxa"/>
            <w:tcBorders>
              <w:top w:val="nil"/>
              <w:left w:val="nil"/>
              <w:bottom w:val="single" w:sz="4" w:space="0" w:color="auto"/>
              <w:right w:val="nil"/>
            </w:tcBorders>
            <w:shd w:val="clear" w:color="auto" w:fill="auto"/>
            <w:noWrap/>
            <w:vAlign w:val="bottom"/>
            <w:hideMark/>
          </w:tcPr>
          <w:p w:rsidR="00995178" w:rsidRPr="00D51F9B" w:rsidRDefault="00995178" w:rsidP="00696BC4">
            <w:pPr>
              <w:ind w:left="0" w:firstLine="0"/>
              <w:rPr>
                <w:sz w:val="20"/>
                <w:lang w:val="pt-PT" w:eastAsia="zh-CN"/>
              </w:rPr>
            </w:pPr>
            <w:r w:rsidRPr="00D51F9B">
              <w:rPr>
                <w:sz w:val="20"/>
                <w:lang w:val="pt-PT" w:eastAsia="zh-CN"/>
              </w:rPr>
              <w:t xml:space="preserve">     100,0 </w:t>
            </w:r>
          </w:p>
        </w:tc>
      </w:tr>
      <w:tr w:rsidR="00995178" w:rsidRPr="00D51F9B" w:rsidTr="00696BC4">
        <w:trPr>
          <w:trHeight w:val="312"/>
        </w:trPr>
        <w:tc>
          <w:tcPr>
            <w:tcW w:w="2582" w:type="dxa"/>
            <w:tcBorders>
              <w:top w:val="nil"/>
              <w:left w:val="nil"/>
              <w:bottom w:val="single" w:sz="4" w:space="0" w:color="auto"/>
              <w:right w:val="single" w:sz="4" w:space="0" w:color="auto"/>
            </w:tcBorders>
            <w:shd w:val="clear" w:color="auto" w:fill="auto"/>
            <w:noWrap/>
            <w:vAlign w:val="bottom"/>
            <w:hideMark/>
          </w:tcPr>
          <w:p w:rsidR="00995178" w:rsidRPr="00A04028" w:rsidRDefault="00995178" w:rsidP="00696BC4">
            <w:pPr>
              <w:ind w:left="0" w:firstLine="0"/>
              <w:rPr>
                <w:sz w:val="20"/>
                <w:lang w:val="pt-PT" w:eastAsia="zh-CN"/>
              </w:rPr>
            </w:pPr>
            <w:r w:rsidRPr="00A04028">
              <w:rPr>
                <w:sz w:val="20"/>
                <w:lang w:val="pt-PT" w:eastAsia="zh-CN"/>
              </w:rPr>
              <w:t>Maputo Província</w:t>
            </w:r>
          </w:p>
        </w:tc>
        <w:tc>
          <w:tcPr>
            <w:tcW w:w="1383" w:type="dxa"/>
            <w:tcBorders>
              <w:top w:val="nil"/>
              <w:left w:val="nil"/>
              <w:bottom w:val="single" w:sz="4" w:space="0" w:color="auto"/>
              <w:right w:val="single" w:sz="4" w:space="0" w:color="auto"/>
            </w:tcBorders>
            <w:shd w:val="clear" w:color="auto" w:fill="auto"/>
            <w:noWrap/>
            <w:vAlign w:val="bottom"/>
            <w:hideMark/>
          </w:tcPr>
          <w:p w:rsidR="00995178" w:rsidRPr="00D51F9B" w:rsidRDefault="00995178" w:rsidP="00696BC4">
            <w:pPr>
              <w:ind w:left="0" w:firstLine="0"/>
              <w:rPr>
                <w:sz w:val="20"/>
                <w:lang w:val="pt-PT" w:eastAsia="zh-CN"/>
              </w:rPr>
            </w:pPr>
            <w:r w:rsidRPr="00D51F9B">
              <w:rPr>
                <w:sz w:val="20"/>
                <w:lang w:val="pt-PT" w:eastAsia="zh-CN"/>
              </w:rPr>
              <w:t xml:space="preserve">            49,4 </w:t>
            </w:r>
          </w:p>
        </w:tc>
        <w:tc>
          <w:tcPr>
            <w:tcW w:w="1520" w:type="dxa"/>
            <w:tcBorders>
              <w:top w:val="nil"/>
              <w:left w:val="nil"/>
              <w:bottom w:val="single" w:sz="4" w:space="0" w:color="auto"/>
              <w:right w:val="single" w:sz="4" w:space="0" w:color="auto"/>
            </w:tcBorders>
            <w:shd w:val="clear" w:color="auto" w:fill="auto"/>
            <w:noWrap/>
            <w:vAlign w:val="bottom"/>
            <w:hideMark/>
          </w:tcPr>
          <w:p w:rsidR="00995178" w:rsidRPr="00D51F9B" w:rsidRDefault="00995178" w:rsidP="00696BC4">
            <w:pPr>
              <w:ind w:left="0" w:firstLine="0"/>
              <w:rPr>
                <w:sz w:val="20"/>
                <w:lang w:val="pt-PT" w:eastAsia="zh-CN"/>
              </w:rPr>
            </w:pPr>
            <w:r w:rsidRPr="00D51F9B">
              <w:rPr>
                <w:sz w:val="20"/>
                <w:lang w:val="pt-PT" w:eastAsia="zh-CN"/>
              </w:rPr>
              <w:t xml:space="preserve">              48,2 </w:t>
            </w:r>
          </w:p>
        </w:tc>
        <w:tc>
          <w:tcPr>
            <w:tcW w:w="2074" w:type="dxa"/>
            <w:tcBorders>
              <w:top w:val="nil"/>
              <w:left w:val="nil"/>
              <w:bottom w:val="single" w:sz="4" w:space="0" w:color="auto"/>
              <w:right w:val="single" w:sz="4" w:space="0" w:color="auto"/>
            </w:tcBorders>
            <w:shd w:val="clear" w:color="auto" w:fill="auto"/>
            <w:noWrap/>
            <w:vAlign w:val="bottom"/>
            <w:hideMark/>
          </w:tcPr>
          <w:p w:rsidR="00995178" w:rsidRPr="00D51F9B" w:rsidRDefault="00995178" w:rsidP="00696BC4">
            <w:pPr>
              <w:ind w:left="0" w:firstLine="0"/>
              <w:rPr>
                <w:sz w:val="20"/>
                <w:lang w:val="pt-PT" w:eastAsia="zh-CN"/>
              </w:rPr>
            </w:pPr>
            <w:r w:rsidRPr="00D51F9B">
              <w:rPr>
                <w:sz w:val="20"/>
                <w:lang w:val="pt-PT" w:eastAsia="zh-CN"/>
              </w:rPr>
              <w:t xml:space="preserve">                       2,4 </w:t>
            </w:r>
          </w:p>
        </w:tc>
        <w:tc>
          <w:tcPr>
            <w:tcW w:w="1059" w:type="dxa"/>
            <w:tcBorders>
              <w:top w:val="nil"/>
              <w:left w:val="nil"/>
              <w:bottom w:val="single" w:sz="4" w:space="0" w:color="auto"/>
              <w:right w:val="nil"/>
            </w:tcBorders>
            <w:shd w:val="clear" w:color="auto" w:fill="auto"/>
            <w:noWrap/>
            <w:vAlign w:val="bottom"/>
            <w:hideMark/>
          </w:tcPr>
          <w:p w:rsidR="00995178" w:rsidRPr="00D51F9B" w:rsidRDefault="00995178" w:rsidP="00696BC4">
            <w:pPr>
              <w:ind w:left="0" w:firstLine="0"/>
              <w:rPr>
                <w:sz w:val="20"/>
                <w:lang w:val="pt-PT" w:eastAsia="zh-CN"/>
              </w:rPr>
            </w:pPr>
            <w:r w:rsidRPr="00D51F9B">
              <w:rPr>
                <w:sz w:val="20"/>
                <w:lang w:val="pt-PT" w:eastAsia="zh-CN"/>
              </w:rPr>
              <w:t xml:space="preserve">     100,0 </w:t>
            </w:r>
          </w:p>
        </w:tc>
      </w:tr>
      <w:tr w:rsidR="00995178" w:rsidRPr="00D51F9B" w:rsidTr="00696BC4">
        <w:trPr>
          <w:trHeight w:val="312"/>
        </w:trPr>
        <w:tc>
          <w:tcPr>
            <w:tcW w:w="2582" w:type="dxa"/>
            <w:tcBorders>
              <w:top w:val="nil"/>
              <w:left w:val="nil"/>
              <w:bottom w:val="single" w:sz="4" w:space="0" w:color="auto"/>
              <w:right w:val="single" w:sz="4" w:space="0" w:color="auto"/>
            </w:tcBorders>
            <w:shd w:val="clear" w:color="auto" w:fill="auto"/>
            <w:noWrap/>
            <w:vAlign w:val="bottom"/>
            <w:hideMark/>
          </w:tcPr>
          <w:p w:rsidR="00995178" w:rsidRPr="00A04028" w:rsidRDefault="00995178" w:rsidP="00696BC4">
            <w:pPr>
              <w:ind w:left="0" w:firstLine="0"/>
              <w:rPr>
                <w:sz w:val="20"/>
                <w:lang w:val="pt-PT" w:eastAsia="zh-CN"/>
              </w:rPr>
            </w:pPr>
            <w:r w:rsidRPr="00A04028">
              <w:rPr>
                <w:sz w:val="20"/>
                <w:lang w:val="pt-PT" w:eastAsia="zh-CN"/>
              </w:rPr>
              <w:t xml:space="preserve">Maputo Cidade </w:t>
            </w:r>
          </w:p>
        </w:tc>
        <w:tc>
          <w:tcPr>
            <w:tcW w:w="1383" w:type="dxa"/>
            <w:tcBorders>
              <w:top w:val="nil"/>
              <w:left w:val="nil"/>
              <w:bottom w:val="single" w:sz="4" w:space="0" w:color="auto"/>
              <w:right w:val="single" w:sz="4" w:space="0" w:color="auto"/>
            </w:tcBorders>
            <w:shd w:val="clear" w:color="auto" w:fill="auto"/>
            <w:noWrap/>
            <w:vAlign w:val="bottom"/>
            <w:hideMark/>
          </w:tcPr>
          <w:p w:rsidR="00995178" w:rsidRPr="00D51F9B" w:rsidRDefault="00995178" w:rsidP="00696BC4">
            <w:pPr>
              <w:ind w:left="0" w:firstLine="0"/>
              <w:rPr>
                <w:sz w:val="20"/>
                <w:lang w:val="pt-PT" w:eastAsia="zh-CN"/>
              </w:rPr>
            </w:pPr>
            <w:r w:rsidRPr="00D51F9B">
              <w:rPr>
                <w:sz w:val="20"/>
                <w:lang w:val="pt-PT" w:eastAsia="zh-CN"/>
              </w:rPr>
              <w:t xml:space="preserve">            56,8 </w:t>
            </w:r>
          </w:p>
        </w:tc>
        <w:tc>
          <w:tcPr>
            <w:tcW w:w="1520" w:type="dxa"/>
            <w:tcBorders>
              <w:top w:val="nil"/>
              <w:left w:val="nil"/>
              <w:bottom w:val="single" w:sz="4" w:space="0" w:color="auto"/>
              <w:right w:val="single" w:sz="4" w:space="0" w:color="auto"/>
            </w:tcBorders>
            <w:shd w:val="clear" w:color="auto" w:fill="auto"/>
            <w:noWrap/>
            <w:vAlign w:val="bottom"/>
            <w:hideMark/>
          </w:tcPr>
          <w:p w:rsidR="00995178" w:rsidRPr="00D51F9B" w:rsidRDefault="00995178" w:rsidP="00696BC4">
            <w:pPr>
              <w:ind w:left="0" w:firstLine="0"/>
              <w:rPr>
                <w:sz w:val="20"/>
                <w:lang w:val="pt-PT" w:eastAsia="zh-CN"/>
              </w:rPr>
            </w:pPr>
            <w:r w:rsidRPr="00D51F9B">
              <w:rPr>
                <w:sz w:val="20"/>
                <w:lang w:val="pt-PT" w:eastAsia="zh-CN"/>
              </w:rPr>
              <w:t xml:space="preserve">              41,9 </w:t>
            </w:r>
          </w:p>
        </w:tc>
        <w:tc>
          <w:tcPr>
            <w:tcW w:w="2074" w:type="dxa"/>
            <w:tcBorders>
              <w:top w:val="nil"/>
              <w:left w:val="nil"/>
              <w:bottom w:val="single" w:sz="4" w:space="0" w:color="auto"/>
              <w:right w:val="single" w:sz="4" w:space="0" w:color="auto"/>
            </w:tcBorders>
            <w:shd w:val="clear" w:color="auto" w:fill="auto"/>
            <w:noWrap/>
            <w:vAlign w:val="bottom"/>
            <w:hideMark/>
          </w:tcPr>
          <w:p w:rsidR="00995178" w:rsidRPr="00D51F9B" w:rsidRDefault="00995178" w:rsidP="00696BC4">
            <w:pPr>
              <w:ind w:left="0" w:firstLine="0"/>
              <w:rPr>
                <w:sz w:val="20"/>
                <w:lang w:val="pt-PT" w:eastAsia="zh-CN"/>
              </w:rPr>
            </w:pPr>
            <w:r w:rsidRPr="00D51F9B">
              <w:rPr>
                <w:sz w:val="20"/>
                <w:lang w:val="pt-PT" w:eastAsia="zh-CN"/>
              </w:rPr>
              <w:t xml:space="preserve">                       1,3 </w:t>
            </w:r>
          </w:p>
        </w:tc>
        <w:tc>
          <w:tcPr>
            <w:tcW w:w="1059" w:type="dxa"/>
            <w:tcBorders>
              <w:top w:val="nil"/>
              <w:left w:val="nil"/>
              <w:bottom w:val="single" w:sz="4" w:space="0" w:color="auto"/>
              <w:right w:val="nil"/>
            </w:tcBorders>
            <w:shd w:val="clear" w:color="auto" w:fill="auto"/>
            <w:noWrap/>
            <w:vAlign w:val="bottom"/>
            <w:hideMark/>
          </w:tcPr>
          <w:p w:rsidR="00995178" w:rsidRPr="00D51F9B" w:rsidRDefault="00995178" w:rsidP="00696BC4">
            <w:pPr>
              <w:ind w:left="0" w:firstLine="0"/>
              <w:rPr>
                <w:sz w:val="20"/>
                <w:lang w:val="pt-PT" w:eastAsia="zh-CN"/>
              </w:rPr>
            </w:pPr>
            <w:r w:rsidRPr="00D51F9B">
              <w:rPr>
                <w:sz w:val="20"/>
                <w:lang w:val="pt-PT" w:eastAsia="zh-CN"/>
              </w:rPr>
              <w:t xml:space="preserve">     100,0 </w:t>
            </w:r>
          </w:p>
        </w:tc>
      </w:tr>
      <w:tr w:rsidR="00995178" w:rsidRPr="00D51F9B" w:rsidTr="00696BC4">
        <w:trPr>
          <w:trHeight w:val="312"/>
        </w:trPr>
        <w:tc>
          <w:tcPr>
            <w:tcW w:w="2582" w:type="dxa"/>
            <w:tcBorders>
              <w:top w:val="nil"/>
              <w:left w:val="nil"/>
              <w:bottom w:val="single" w:sz="4" w:space="0" w:color="auto"/>
              <w:right w:val="nil"/>
            </w:tcBorders>
            <w:shd w:val="clear" w:color="000000" w:fill="D8D8D8"/>
            <w:noWrap/>
            <w:vAlign w:val="bottom"/>
            <w:hideMark/>
          </w:tcPr>
          <w:p w:rsidR="00995178" w:rsidRPr="00D51F9B" w:rsidRDefault="00995178" w:rsidP="00696BC4">
            <w:pPr>
              <w:ind w:left="0" w:firstLine="0"/>
              <w:rPr>
                <w:b/>
                <w:bCs/>
                <w:sz w:val="20"/>
                <w:lang w:val="pt-PT" w:eastAsia="zh-CN"/>
              </w:rPr>
            </w:pPr>
            <w:r w:rsidRPr="00D51F9B">
              <w:rPr>
                <w:b/>
                <w:bCs/>
                <w:sz w:val="20"/>
                <w:lang w:val="pt-PT" w:eastAsia="zh-CN"/>
              </w:rPr>
              <w:t>Nível de escolaridade</w:t>
            </w:r>
          </w:p>
        </w:tc>
        <w:tc>
          <w:tcPr>
            <w:tcW w:w="1383" w:type="dxa"/>
            <w:tcBorders>
              <w:top w:val="nil"/>
              <w:left w:val="nil"/>
              <w:bottom w:val="single" w:sz="4" w:space="0" w:color="auto"/>
              <w:right w:val="nil"/>
            </w:tcBorders>
            <w:shd w:val="clear" w:color="000000" w:fill="D8D8D8"/>
            <w:noWrap/>
            <w:vAlign w:val="bottom"/>
            <w:hideMark/>
          </w:tcPr>
          <w:p w:rsidR="00995178" w:rsidRPr="00D51F9B" w:rsidRDefault="00995178" w:rsidP="00696BC4">
            <w:pPr>
              <w:ind w:left="0" w:firstLine="0"/>
              <w:rPr>
                <w:sz w:val="20"/>
                <w:lang w:val="pt-PT" w:eastAsia="zh-CN"/>
              </w:rPr>
            </w:pPr>
            <w:r w:rsidRPr="00D51F9B">
              <w:rPr>
                <w:sz w:val="20"/>
                <w:lang w:val="pt-PT" w:eastAsia="zh-CN"/>
              </w:rPr>
              <w:t> </w:t>
            </w:r>
          </w:p>
        </w:tc>
        <w:tc>
          <w:tcPr>
            <w:tcW w:w="1520" w:type="dxa"/>
            <w:tcBorders>
              <w:top w:val="nil"/>
              <w:left w:val="nil"/>
              <w:bottom w:val="single" w:sz="4" w:space="0" w:color="auto"/>
              <w:right w:val="nil"/>
            </w:tcBorders>
            <w:shd w:val="clear" w:color="000000" w:fill="D8D8D8"/>
            <w:noWrap/>
            <w:vAlign w:val="bottom"/>
            <w:hideMark/>
          </w:tcPr>
          <w:p w:rsidR="00995178" w:rsidRPr="00D51F9B" w:rsidRDefault="00995178" w:rsidP="00696BC4">
            <w:pPr>
              <w:ind w:left="0" w:firstLine="0"/>
              <w:rPr>
                <w:sz w:val="20"/>
                <w:lang w:val="pt-PT" w:eastAsia="zh-CN"/>
              </w:rPr>
            </w:pPr>
            <w:r w:rsidRPr="00D51F9B">
              <w:rPr>
                <w:sz w:val="20"/>
                <w:lang w:val="pt-PT" w:eastAsia="zh-CN"/>
              </w:rPr>
              <w:t> </w:t>
            </w:r>
          </w:p>
        </w:tc>
        <w:tc>
          <w:tcPr>
            <w:tcW w:w="2074" w:type="dxa"/>
            <w:tcBorders>
              <w:top w:val="nil"/>
              <w:left w:val="nil"/>
              <w:bottom w:val="single" w:sz="4" w:space="0" w:color="auto"/>
              <w:right w:val="nil"/>
            </w:tcBorders>
            <w:shd w:val="clear" w:color="000000" w:fill="D8D8D8"/>
            <w:noWrap/>
            <w:vAlign w:val="bottom"/>
            <w:hideMark/>
          </w:tcPr>
          <w:p w:rsidR="00995178" w:rsidRPr="00D51F9B" w:rsidRDefault="00995178" w:rsidP="00696BC4">
            <w:pPr>
              <w:ind w:left="0" w:firstLine="0"/>
              <w:rPr>
                <w:sz w:val="20"/>
                <w:lang w:val="pt-PT" w:eastAsia="zh-CN"/>
              </w:rPr>
            </w:pPr>
            <w:r w:rsidRPr="00D51F9B">
              <w:rPr>
                <w:sz w:val="20"/>
                <w:lang w:val="pt-PT" w:eastAsia="zh-CN"/>
              </w:rPr>
              <w:t> </w:t>
            </w:r>
          </w:p>
        </w:tc>
        <w:tc>
          <w:tcPr>
            <w:tcW w:w="1059" w:type="dxa"/>
            <w:tcBorders>
              <w:top w:val="nil"/>
              <w:left w:val="nil"/>
              <w:bottom w:val="single" w:sz="4" w:space="0" w:color="auto"/>
              <w:right w:val="nil"/>
            </w:tcBorders>
            <w:shd w:val="clear" w:color="000000" w:fill="D8D8D8"/>
            <w:noWrap/>
            <w:vAlign w:val="bottom"/>
            <w:hideMark/>
          </w:tcPr>
          <w:p w:rsidR="00995178" w:rsidRPr="00D51F9B" w:rsidRDefault="00995178" w:rsidP="00696BC4">
            <w:pPr>
              <w:ind w:left="0" w:firstLine="0"/>
              <w:rPr>
                <w:sz w:val="20"/>
                <w:lang w:val="pt-PT" w:eastAsia="zh-CN"/>
              </w:rPr>
            </w:pPr>
            <w:r w:rsidRPr="00D51F9B">
              <w:rPr>
                <w:sz w:val="20"/>
                <w:lang w:val="pt-PT" w:eastAsia="zh-CN"/>
              </w:rPr>
              <w:t> </w:t>
            </w:r>
          </w:p>
        </w:tc>
      </w:tr>
      <w:tr w:rsidR="00995178" w:rsidRPr="00D51F9B" w:rsidTr="00696BC4">
        <w:trPr>
          <w:trHeight w:val="312"/>
        </w:trPr>
        <w:tc>
          <w:tcPr>
            <w:tcW w:w="2582" w:type="dxa"/>
            <w:tcBorders>
              <w:top w:val="nil"/>
              <w:left w:val="nil"/>
              <w:bottom w:val="single" w:sz="4" w:space="0" w:color="auto"/>
              <w:right w:val="single" w:sz="4" w:space="0" w:color="auto"/>
            </w:tcBorders>
            <w:shd w:val="clear" w:color="auto" w:fill="auto"/>
            <w:noWrap/>
            <w:vAlign w:val="bottom"/>
            <w:hideMark/>
          </w:tcPr>
          <w:p w:rsidR="00995178" w:rsidRPr="00D51F9B" w:rsidRDefault="00995178" w:rsidP="00696BC4">
            <w:pPr>
              <w:ind w:left="0" w:firstLine="0"/>
              <w:rPr>
                <w:sz w:val="20"/>
                <w:lang w:val="pt-PT" w:eastAsia="zh-CN"/>
              </w:rPr>
            </w:pPr>
            <w:r w:rsidRPr="00D51F9B">
              <w:rPr>
                <w:sz w:val="20"/>
                <w:lang w:val="pt-PT" w:eastAsia="zh-CN"/>
              </w:rPr>
              <w:t>Nenhum</w:t>
            </w:r>
          </w:p>
        </w:tc>
        <w:tc>
          <w:tcPr>
            <w:tcW w:w="1383" w:type="dxa"/>
            <w:tcBorders>
              <w:top w:val="nil"/>
              <w:left w:val="nil"/>
              <w:bottom w:val="single" w:sz="4" w:space="0" w:color="auto"/>
              <w:right w:val="single" w:sz="4" w:space="0" w:color="auto"/>
            </w:tcBorders>
            <w:shd w:val="clear" w:color="auto" w:fill="auto"/>
            <w:noWrap/>
            <w:vAlign w:val="bottom"/>
            <w:hideMark/>
          </w:tcPr>
          <w:p w:rsidR="00995178" w:rsidRPr="00D51F9B" w:rsidRDefault="00995178" w:rsidP="00696BC4">
            <w:pPr>
              <w:ind w:left="0" w:firstLine="0"/>
              <w:rPr>
                <w:sz w:val="20"/>
                <w:lang w:val="pt-PT" w:eastAsia="zh-CN"/>
              </w:rPr>
            </w:pPr>
            <w:r w:rsidRPr="00D51F9B">
              <w:rPr>
                <w:sz w:val="20"/>
                <w:lang w:val="pt-PT" w:eastAsia="zh-CN"/>
              </w:rPr>
              <w:t xml:space="preserve">              4,4 </w:t>
            </w:r>
          </w:p>
        </w:tc>
        <w:tc>
          <w:tcPr>
            <w:tcW w:w="1520" w:type="dxa"/>
            <w:tcBorders>
              <w:top w:val="nil"/>
              <w:left w:val="nil"/>
              <w:bottom w:val="single" w:sz="4" w:space="0" w:color="auto"/>
              <w:right w:val="single" w:sz="4" w:space="0" w:color="auto"/>
            </w:tcBorders>
            <w:shd w:val="clear" w:color="auto" w:fill="auto"/>
            <w:noWrap/>
            <w:vAlign w:val="bottom"/>
            <w:hideMark/>
          </w:tcPr>
          <w:p w:rsidR="00995178" w:rsidRPr="00D51F9B" w:rsidRDefault="00995178" w:rsidP="00696BC4">
            <w:pPr>
              <w:ind w:left="0" w:firstLine="0"/>
              <w:rPr>
                <w:sz w:val="20"/>
                <w:lang w:val="pt-PT" w:eastAsia="zh-CN"/>
              </w:rPr>
            </w:pPr>
            <w:r w:rsidRPr="00D51F9B">
              <w:rPr>
                <w:sz w:val="20"/>
                <w:lang w:val="pt-PT" w:eastAsia="zh-CN"/>
              </w:rPr>
              <w:t xml:space="preserve">              74,9 </w:t>
            </w:r>
          </w:p>
        </w:tc>
        <w:tc>
          <w:tcPr>
            <w:tcW w:w="2074" w:type="dxa"/>
            <w:tcBorders>
              <w:top w:val="nil"/>
              <w:left w:val="nil"/>
              <w:bottom w:val="single" w:sz="4" w:space="0" w:color="auto"/>
              <w:right w:val="single" w:sz="4" w:space="0" w:color="auto"/>
            </w:tcBorders>
            <w:shd w:val="clear" w:color="auto" w:fill="auto"/>
            <w:noWrap/>
            <w:vAlign w:val="bottom"/>
            <w:hideMark/>
          </w:tcPr>
          <w:p w:rsidR="00995178" w:rsidRPr="00D51F9B" w:rsidRDefault="00995178" w:rsidP="00696BC4">
            <w:pPr>
              <w:ind w:left="0" w:firstLine="0"/>
              <w:rPr>
                <w:sz w:val="20"/>
                <w:lang w:val="pt-PT" w:eastAsia="zh-CN"/>
              </w:rPr>
            </w:pPr>
            <w:r w:rsidRPr="00D51F9B">
              <w:rPr>
                <w:sz w:val="20"/>
                <w:lang w:val="pt-PT" w:eastAsia="zh-CN"/>
              </w:rPr>
              <w:t xml:space="preserve">                      20,7 </w:t>
            </w:r>
          </w:p>
        </w:tc>
        <w:tc>
          <w:tcPr>
            <w:tcW w:w="1059" w:type="dxa"/>
            <w:tcBorders>
              <w:top w:val="nil"/>
              <w:left w:val="nil"/>
              <w:bottom w:val="single" w:sz="4" w:space="0" w:color="auto"/>
              <w:right w:val="nil"/>
            </w:tcBorders>
            <w:shd w:val="clear" w:color="auto" w:fill="auto"/>
            <w:noWrap/>
            <w:vAlign w:val="bottom"/>
            <w:hideMark/>
          </w:tcPr>
          <w:p w:rsidR="00995178" w:rsidRPr="00D51F9B" w:rsidRDefault="00995178" w:rsidP="00696BC4">
            <w:pPr>
              <w:ind w:left="0" w:firstLine="0"/>
              <w:rPr>
                <w:sz w:val="20"/>
                <w:lang w:val="pt-PT" w:eastAsia="zh-CN"/>
              </w:rPr>
            </w:pPr>
            <w:r w:rsidRPr="00D51F9B">
              <w:rPr>
                <w:sz w:val="20"/>
                <w:lang w:val="pt-PT" w:eastAsia="zh-CN"/>
              </w:rPr>
              <w:t xml:space="preserve">     100,0 </w:t>
            </w:r>
          </w:p>
        </w:tc>
      </w:tr>
      <w:tr w:rsidR="00995178" w:rsidRPr="00D51F9B" w:rsidTr="00696BC4">
        <w:trPr>
          <w:trHeight w:val="312"/>
        </w:trPr>
        <w:tc>
          <w:tcPr>
            <w:tcW w:w="2582" w:type="dxa"/>
            <w:tcBorders>
              <w:top w:val="nil"/>
              <w:left w:val="nil"/>
              <w:bottom w:val="single" w:sz="4" w:space="0" w:color="auto"/>
              <w:right w:val="single" w:sz="4" w:space="0" w:color="auto"/>
            </w:tcBorders>
            <w:shd w:val="clear" w:color="auto" w:fill="auto"/>
            <w:noWrap/>
            <w:vAlign w:val="bottom"/>
            <w:hideMark/>
          </w:tcPr>
          <w:p w:rsidR="00995178" w:rsidRPr="00D51F9B" w:rsidRDefault="00995178" w:rsidP="00696BC4">
            <w:pPr>
              <w:ind w:left="0" w:firstLine="0"/>
              <w:rPr>
                <w:sz w:val="20"/>
                <w:lang w:val="pt-PT" w:eastAsia="zh-CN"/>
              </w:rPr>
            </w:pPr>
            <w:r w:rsidRPr="00D51F9B">
              <w:rPr>
                <w:sz w:val="20"/>
                <w:lang w:val="pt-PT" w:eastAsia="zh-CN"/>
              </w:rPr>
              <w:t>Primário 1º Grau</w:t>
            </w:r>
          </w:p>
        </w:tc>
        <w:tc>
          <w:tcPr>
            <w:tcW w:w="1383" w:type="dxa"/>
            <w:tcBorders>
              <w:top w:val="nil"/>
              <w:left w:val="nil"/>
              <w:bottom w:val="single" w:sz="4" w:space="0" w:color="auto"/>
              <w:right w:val="single" w:sz="4" w:space="0" w:color="auto"/>
            </w:tcBorders>
            <w:shd w:val="clear" w:color="auto" w:fill="auto"/>
            <w:noWrap/>
            <w:vAlign w:val="bottom"/>
            <w:hideMark/>
          </w:tcPr>
          <w:p w:rsidR="00995178" w:rsidRPr="00D51F9B" w:rsidRDefault="00995178" w:rsidP="00696BC4">
            <w:pPr>
              <w:ind w:left="0" w:firstLine="0"/>
              <w:rPr>
                <w:sz w:val="20"/>
                <w:lang w:val="pt-PT" w:eastAsia="zh-CN"/>
              </w:rPr>
            </w:pPr>
            <w:r w:rsidRPr="00D51F9B">
              <w:rPr>
                <w:sz w:val="20"/>
                <w:lang w:val="pt-PT" w:eastAsia="zh-CN"/>
              </w:rPr>
              <w:t xml:space="preserve">              8,2 </w:t>
            </w:r>
          </w:p>
        </w:tc>
        <w:tc>
          <w:tcPr>
            <w:tcW w:w="1520" w:type="dxa"/>
            <w:tcBorders>
              <w:top w:val="nil"/>
              <w:left w:val="nil"/>
              <w:bottom w:val="single" w:sz="4" w:space="0" w:color="auto"/>
              <w:right w:val="single" w:sz="4" w:space="0" w:color="auto"/>
            </w:tcBorders>
            <w:shd w:val="clear" w:color="auto" w:fill="auto"/>
            <w:noWrap/>
            <w:vAlign w:val="bottom"/>
            <w:hideMark/>
          </w:tcPr>
          <w:p w:rsidR="00995178" w:rsidRPr="00D51F9B" w:rsidRDefault="00995178" w:rsidP="00696BC4">
            <w:pPr>
              <w:ind w:left="0" w:firstLine="0"/>
              <w:rPr>
                <w:sz w:val="20"/>
                <w:lang w:val="pt-PT" w:eastAsia="zh-CN"/>
              </w:rPr>
            </w:pPr>
            <w:r w:rsidRPr="00D51F9B">
              <w:rPr>
                <w:sz w:val="20"/>
                <w:lang w:val="pt-PT" w:eastAsia="zh-CN"/>
              </w:rPr>
              <w:t xml:space="preserve">              71,6 </w:t>
            </w:r>
          </w:p>
        </w:tc>
        <w:tc>
          <w:tcPr>
            <w:tcW w:w="2074" w:type="dxa"/>
            <w:tcBorders>
              <w:top w:val="nil"/>
              <w:left w:val="nil"/>
              <w:bottom w:val="single" w:sz="4" w:space="0" w:color="auto"/>
              <w:right w:val="single" w:sz="4" w:space="0" w:color="auto"/>
            </w:tcBorders>
            <w:shd w:val="clear" w:color="auto" w:fill="auto"/>
            <w:noWrap/>
            <w:vAlign w:val="bottom"/>
            <w:hideMark/>
          </w:tcPr>
          <w:p w:rsidR="00995178" w:rsidRPr="00D51F9B" w:rsidRDefault="00995178" w:rsidP="00696BC4">
            <w:pPr>
              <w:ind w:left="0" w:firstLine="0"/>
              <w:rPr>
                <w:sz w:val="20"/>
                <w:lang w:val="pt-PT" w:eastAsia="zh-CN"/>
              </w:rPr>
            </w:pPr>
            <w:r w:rsidRPr="00D51F9B">
              <w:rPr>
                <w:sz w:val="20"/>
                <w:lang w:val="pt-PT" w:eastAsia="zh-CN"/>
              </w:rPr>
              <w:t xml:space="preserve">                      20,1 </w:t>
            </w:r>
          </w:p>
        </w:tc>
        <w:tc>
          <w:tcPr>
            <w:tcW w:w="1059" w:type="dxa"/>
            <w:tcBorders>
              <w:top w:val="nil"/>
              <w:left w:val="nil"/>
              <w:bottom w:val="single" w:sz="4" w:space="0" w:color="auto"/>
              <w:right w:val="nil"/>
            </w:tcBorders>
            <w:shd w:val="clear" w:color="auto" w:fill="auto"/>
            <w:noWrap/>
            <w:vAlign w:val="bottom"/>
            <w:hideMark/>
          </w:tcPr>
          <w:p w:rsidR="00995178" w:rsidRPr="00D51F9B" w:rsidRDefault="00995178" w:rsidP="00696BC4">
            <w:pPr>
              <w:ind w:left="0" w:firstLine="0"/>
              <w:rPr>
                <w:sz w:val="20"/>
                <w:lang w:val="pt-PT" w:eastAsia="zh-CN"/>
              </w:rPr>
            </w:pPr>
            <w:r w:rsidRPr="00D51F9B">
              <w:rPr>
                <w:sz w:val="20"/>
                <w:lang w:val="pt-PT" w:eastAsia="zh-CN"/>
              </w:rPr>
              <w:t xml:space="preserve">     100,0 </w:t>
            </w:r>
          </w:p>
        </w:tc>
      </w:tr>
      <w:tr w:rsidR="00995178" w:rsidRPr="00D51F9B" w:rsidTr="00696BC4">
        <w:trPr>
          <w:trHeight w:val="312"/>
        </w:trPr>
        <w:tc>
          <w:tcPr>
            <w:tcW w:w="2582" w:type="dxa"/>
            <w:tcBorders>
              <w:top w:val="nil"/>
              <w:left w:val="nil"/>
              <w:bottom w:val="single" w:sz="4" w:space="0" w:color="auto"/>
              <w:right w:val="single" w:sz="4" w:space="0" w:color="auto"/>
            </w:tcBorders>
            <w:shd w:val="clear" w:color="auto" w:fill="auto"/>
            <w:noWrap/>
            <w:vAlign w:val="bottom"/>
            <w:hideMark/>
          </w:tcPr>
          <w:p w:rsidR="002370CA" w:rsidRDefault="001121A5">
            <w:pPr>
              <w:keepNext/>
              <w:ind w:left="0" w:firstLine="0"/>
              <w:outlineLvl w:val="2"/>
              <w:rPr>
                <w:rFonts w:cs="Arial"/>
                <w:b/>
                <w:bCs/>
                <w:sz w:val="20"/>
                <w:lang w:val="pt-PT" w:eastAsia="zh-CN"/>
              </w:rPr>
            </w:pPr>
            <w:r w:rsidRPr="001121A5">
              <w:rPr>
                <w:sz w:val="20"/>
                <w:lang w:val="pt-PT" w:eastAsia="zh-CN"/>
              </w:rPr>
              <w:t>Primário 2º Grau</w:t>
            </w:r>
          </w:p>
        </w:tc>
        <w:tc>
          <w:tcPr>
            <w:tcW w:w="1383" w:type="dxa"/>
            <w:tcBorders>
              <w:top w:val="nil"/>
              <w:left w:val="nil"/>
              <w:bottom w:val="single" w:sz="4" w:space="0" w:color="auto"/>
              <w:right w:val="single" w:sz="4" w:space="0" w:color="auto"/>
            </w:tcBorders>
            <w:shd w:val="clear" w:color="auto" w:fill="auto"/>
            <w:noWrap/>
            <w:vAlign w:val="bottom"/>
            <w:hideMark/>
          </w:tcPr>
          <w:p w:rsidR="002370CA" w:rsidRDefault="001121A5">
            <w:pPr>
              <w:keepNext/>
              <w:ind w:left="0" w:firstLine="0"/>
              <w:outlineLvl w:val="2"/>
              <w:rPr>
                <w:rFonts w:cs="Arial"/>
                <w:b/>
                <w:bCs/>
                <w:sz w:val="20"/>
                <w:lang w:val="pt-PT" w:eastAsia="zh-CN"/>
              </w:rPr>
            </w:pPr>
            <w:r w:rsidRPr="001121A5">
              <w:rPr>
                <w:sz w:val="20"/>
                <w:lang w:val="pt-PT" w:eastAsia="zh-CN"/>
              </w:rPr>
              <w:t xml:space="preserve">            21,1 </w:t>
            </w:r>
          </w:p>
        </w:tc>
        <w:tc>
          <w:tcPr>
            <w:tcW w:w="1520" w:type="dxa"/>
            <w:tcBorders>
              <w:top w:val="nil"/>
              <w:left w:val="nil"/>
              <w:bottom w:val="single" w:sz="4" w:space="0" w:color="auto"/>
              <w:right w:val="single" w:sz="4" w:space="0" w:color="auto"/>
            </w:tcBorders>
            <w:shd w:val="clear" w:color="auto" w:fill="auto"/>
            <w:noWrap/>
            <w:vAlign w:val="bottom"/>
            <w:hideMark/>
          </w:tcPr>
          <w:p w:rsidR="002370CA" w:rsidRDefault="001121A5">
            <w:pPr>
              <w:keepNext/>
              <w:ind w:left="0" w:firstLine="0"/>
              <w:outlineLvl w:val="2"/>
              <w:rPr>
                <w:rFonts w:cs="Arial"/>
                <w:b/>
                <w:bCs/>
                <w:sz w:val="20"/>
                <w:lang w:val="pt-PT" w:eastAsia="zh-CN"/>
              </w:rPr>
            </w:pPr>
            <w:r w:rsidRPr="001121A5">
              <w:rPr>
                <w:sz w:val="20"/>
                <w:lang w:val="pt-PT" w:eastAsia="zh-CN"/>
              </w:rPr>
              <w:t xml:space="preserve">              61,2 </w:t>
            </w:r>
          </w:p>
        </w:tc>
        <w:tc>
          <w:tcPr>
            <w:tcW w:w="2074" w:type="dxa"/>
            <w:tcBorders>
              <w:top w:val="nil"/>
              <w:left w:val="nil"/>
              <w:bottom w:val="single" w:sz="4" w:space="0" w:color="auto"/>
              <w:right w:val="single" w:sz="4" w:space="0" w:color="auto"/>
            </w:tcBorders>
            <w:shd w:val="clear" w:color="auto" w:fill="auto"/>
            <w:noWrap/>
            <w:vAlign w:val="bottom"/>
            <w:hideMark/>
          </w:tcPr>
          <w:p w:rsidR="002370CA" w:rsidRDefault="001121A5">
            <w:pPr>
              <w:keepNext/>
              <w:ind w:left="0" w:firstLine="0"/>
              <w:outlineLvl w:val="2"/>
              <w:rPr>
                <w:rFonts w:cs="Arial"/>
                <w:b/>
                <w:bCs/>
                <w:sz w:val="20"/>
                <w:lang w:val="pt-PT" w:eastAsia="zh-CN"/>
              </w:rPr>
            </w:pPr>
            <w:r w:rsidRPr="001121A5">
              <w:rPr>
                <w:sz w:val="20"/>
                <w:lang w:val="pt-PT" w:eastAsia="zh-CN"/>
              </w:rPr>
              <w:t xml:space="preserve">                      17,7 </w:t>
            </w:r>
          </w:p>
        </w:tc>
        <w:tc>
          <w:tcPr>
            <w:tcW w:w="1059" w:type="dxa"/>
            <w:tcBorders>
              <w:top w:val="nil"/>
              <w:left w:val="nil"/>
              <w:bottom w:val="single" w:sz="4" w:space="0" w:color="auto"/>
              <w:right w:val="nil"/>
            </w:tcBorders>
            <w:shd w:val="clear" w:color="auto" w:fill="auto"/>
            <w:noWrap/>
            <w:vAlign w:val="bottom"/>
            <w:hideMark/>
          </w:tcPr>
          <w:p w:rsidR="002370CA" w:rsidRDefault="001121A5">
            <w:pPr>
              <w:keepNext/>
              <w:ind w:left="0" w:firstLine="0"/>
              <w:outlineLvl w:val="2"/>
              <w:rPr>
                <w:rFonts w:cs="Arial"/>
                <w:b/>
                <w:bCs/>
                <w:sz w:val="20"/>
                <w:lang w:val="pt-PT" w:eastAsia="zh-CN"/>
              </w:rPr>
            </w:pPr>
            <w:r w:rsidRPr="001121A5">
              <w:rPr>
                <w:sz w:val="20"/>
                <w:lang w:val="pt-PT" w:eastAsia="zh-CN"/>
              </w:rPr>
              <w:t xml:space="preserve">     100,0 </w:t>
            </w:r>
          </w:p>
        </w:tc>
      </w:tr>
      <w:tr w:rsidR="00995178" w:rsidRPr="00D51F9B" w:rsidTr="00696BC4">
        <w:trPr>
          <w:trHeight w:val="312"/>
        </w:trPr>
        <w:tc>
          <w:tcPr>
            <w:tcW w:w="2582" w:type="dxa"/>
            <w:tcBorders>
              <w:top w:val="nil"/>
              <w:left w:val="nil"/>
              <w:bottom w:val="single" w:sz="4" w:space="0" w:color="auto"/>
              <w:right w:val="single" w:sz="4" w:space="0" w:color="auto"/>
            </w:tcBorders>
            <w:shd w:val="clear" w:color="auto" w:fill="auto"/>
            <w:noWrap/>
            <w:vAlign w:val="bottom"/>
            <w:hideMark/>
          </w:tcPr>
          <w:p w:rsidR="002370CA" w:rsidRDefault="001121A5">
            <w:pPr>
              <w:keepNext/>
              <w:ind w:left="0" w:firstLine="0"/>
              <w:outlineLvl w:val="2"/>
              <w:rPr>
                <w:rFonts w:cs="Arial"/>
                <w:b/>
                <w:bCs/>
                <w:sz w:val="20"/>
                <w:lang w:val="pt-PT" w:eastAsia="zh-CN"/>
              </w:rPr>
            </w:pPr>
            <w:r w:rsidRPr="001121A5">
              <w:rPr>
                <w:sz w:val="20"/>
                <w:lang w:val="pt-PT" w:eastAsia="zh-CN"/>
              </w:rPr>
              <w:t>Secundário</w:t>
            </w:r>
          </w:p>
        </w:tc>
        <w:tc>
          <w:tcPr>
            <w:tcW w:w="1383" w:type="dxa"/>
            <w:tcBorders>
              <w:top w:val="nil"/>
              <w:left w:val="nil"/>
              <w:bottom w:val="single" w:sz="4" w:space="0" w:color="auto"/>
              <w:right w:val="single" w:sz="4" w:space="0" w:color="auto"/>
            </w:tcBorders>
            <w:shd w:val="clear" w:color="auto" w:fill="auto"/>
            <w:noWrap/>
            <w:vAlign w:val="bottom"/>
            <w:hideMark/>
          </w:tcPr>
          <w:p w:rsidR="002370CA" w:rsidRDefault="001121A5">
            <w:pPr>
              <w:keepNext/>
              <w:ind w:left="0" w:firstLine="0"/>
              <w:outlineLvl w:val="2"/>
              <w:rPr>
                <w:rFonts w:cs="Arial"/>
                <w:b/>
                <w:bCs/>
                <w:sz w:val="20"/>
                <w:lang w:val="pt-PT" w:eastAsia="zh-CN"/>
              </w:rPr>
            </w:pPr>
            <w:r w:rsidRPr="001121A5">
              <w:rPr>
                <w:sz w:val="20"/>
                <w:lang w:val="pt-PT" w:eastAsia="zh-CN"/>
              </w:rPr>
              <w:t xml:space="preserve">            50,8 </w:t>
            </w:r>
          </w:p>
        </w:tc>
        <w:tc>
          <w:tcPr>
            <w:tcW w:w="1520" w:type="dxa"/>
            <w:tcBorders>
              <w:top w:val="nil"/>
              <w:left w:val="nil"/>
              <w:bottom w:val="single" w:sz="4" w:space="0" w:color="auto"/>
              <w:right w:val="single" w:sz="4" w:space="0" w:color="auto"/>
            </w:tcBorders>
            <w:shd w:val="clear" w:color="auto" w:fill="auto"/>
            <w:noWrap/>
            <w:vAlign w:val="bottom"/>
            <w:hideMark/>
          </w:tcPr>
          <w:p w:rsidR="002370CA" w:rsidRDefault="001121A5">
            <w:pPr>
              <w:keepNext/>
              <w:ind w:left="0" w:firstLine="0"/>
              <w:outlineLvl w:val="2"/>
              <w:rPr>
                <w:rFonts w:cs="Arial"/>
                <w:b/>
                <w:bCs/>
                <w:sz w:val="20"/>
                <w:lang w:val="pt-PT" w:eastAsia="zh-CN"/>
              </w:rPr>
            </w:pPr>
            <w:r w:rsidRPr="001121A5">
              <w:rPr>
                <w:sz w:val="20"/>
                <w:lang w:val="pt-PT" w:eastAsia="zh-CN"/>
              </w:rPr>
              <w:t xml:space="preserve">              40,8 </w:t>
            </w:r>
          </w:p>
        </w:tc>
        <w:tc>
          <w:tcPr>
            <w:tcW w:w="2074" w:type="dxa"/>
            <w:tcBorders>
              <w:top w:val="nil"/>
              <w:left w:val="nil"/>
              <w:bottom w:val="single" w:sz="4" w:space="0" w:color="auto"/>
              <w:right w:val="single" w:sz="4" w:space="0" w:color="auto"/>
            </w:tcBorders>
            <w:shd w:val="clear" w:color="auto" w:fill="auto"/>
            <w:noWrap/>
            <w:vAlign w:val="bottom"/>
            <w:hideMark/>
          </w:tcPr>
          <w:p w:rsidR="002370CA" w:rsidRDefault="001121A5">
            <w:pPr>
              <w:keepNext/>
              <w:ind w:left="0" w:firstLine="0"/>
              <w:outlineLvl w:val="2"/>
              <w:rPr>
                <w:rFonts w:cs="Arial"/>
                <w:b/>
                <w:bCs/>
                <w:sz w:val="20"/>
                <w:lang w:val="pt-PT" w:eastAsia="zh-CN"/>
              </w:rPr>
            </w:pPr>
            <w:r w:rsidRPr="001121A5">
              <w:rPr>
                <w:sz w:val="20"/>
                <w:lang w:val="pt-PT" w:eastAsia="zh-CN"/>
              </w:rPr>
              <w:t xml:space="preserve">                       8,3 </w:t>
            </w:r>
          </w:p>
        </w:tc>
        <w:tc>
          <w:tcPr>
            <w:tcW w:w="1059" w:type="dxa"/>
            <w:tcBorders>
              <w:top w:val="nil"/>
              <w:left w:val="nil"/>
              <w:bottom w:val="single" w:sz="4" w:space="0" w:color="auto"/>
              <w:right w:val="nil"/>
            </w:tcBorders>
            <w:shd w:val="clear" w:color="auto" w:fill="auto"/>
            <w:noWrap/>
            <w:vAlign w:val="bottom"/>
            <w:hideMark/>
          </w:tcPr>
          <w:p w:rsidR="002370CA" w:rsidRDefault="001121A5">
            <w:pPr>
              <w:keepNext/>
              <w:ind w:left="0" w:firstLine="0"/>
              <w:outlineLvl w:val="2"/>
              <w:rPr>
                <w:rFonts w:cs="Arial"/>
                <w:b/>
                <w:bCs/>
                <w:sz w:val="20"/>
                <w:lang w:val="pt-PT" w:eastAsia="zh-CN"/>
              </w:rPr>
            </w:pPr>
            <w:r w:rsidRPr="001121A5">
              <w:rPr>
                <w:sz w:val="20"/>
                <w:lang w:val="pt-PT" w:eastAsia="zh-CN"/>
              </w:rPr>
              <w:t xml:space="preserve">     100,0 </w:t>
            </w:r>
          </w:p>
        </w:tc>
      </w:tr>
      <w:tr w:rsidR="00995178" w:rsidRPr="00D51F9B" w:rsidTr="00696BC4">
        <w:trPr>
          <w:trHeight w:val="312"/>
        </w:trPr>
        <w:tc>
          <w:tcPr>
            <w:tcW w:w="2582" w:type="dxa"/>
            <w:tcBorders>
              <w:top w:val="nil"/>
              <w:left w:val="nil"/>
              <w:bottom w:val="single" w:sz="4" w:space="0" w:color="auto"/>
              <w:right w:val="single" w:sz="4" w:space="0" w:color="auto"/>
            </w:tcBorders>
            <w:shd w:val="clear" w:color="auto" w:fill="auto"/>
            <w:noWrap/>
            <w:vAlign w:val="bottom"/>
            <w:hideMark/>
          </w:tcPr>
          <w:p w:rsidR="002370CA" w:rsidRDefault="001121A5">
            <w:pPr>
              <w:keepNext/>
              <w:ind w:left="0" w:firstLine="0"/>
              <w:outlineLvl w:val="2"/>
              <w:rPr>
                <w:rFonts w:cs="Arial"/>
                <w:b/>
                <w:bCs/>
                <w:sz w:val="20"/>
                <w:lang w:val="pt-PT" w:eastAsia="zh-CN"/>
              </w:rPr>
            </w:pPr>
            <w:r w:rsidRPr="001121A5">
              <w:rPr>
                <w:sz w:val="20"/>
                <w:lang w:val="pt-PT" w:eastAsia="zh-CN"/>
              </w:rPr>
              <w:t>Superior</w:t>
            </w:r>
          </w:p>
        </w:tc>
        <w:tc>
          <w:tcPr>
            <w:tcW w:w="1383" w:type="dxa"/>
            <w:tcBorders>
              <w:top w:val="nil"/>
              <w:left w:val="nil"/>
              <w:bottom w:val="single" w:sz="4" w:space="0" w:color="auto"/>
              <w:right w:val="single" w:sz="4" w:space="0" w:color="auto"/>
            </w:tcBorders>
            <w:shd w:val="clear" w:color="auto" w:fill="auto"/>
            <w:noWrap/>
            <w:vAlign w:val="bottom"/>
            <w:hideMark/>
          </w:tcPr>
          <w:p w:rsidR="002370CA" w:rsidRDefault="001121A5">
            <w:pPr>
              <w:keepNext/>
              <w:ind w:left="0" w:firstLine="0"/>
              <w:outlineLvl w:val="2"/>
              <w:rPr>
                <w:rFonts w:cs="Arial"/>
                <w:b/>
                <w:bCs/>
                <w:sz w:val="20"/>
                <w:lang w:val="pt-PT" w:eastAsia="zh-CN"/>
              </w:rPr>
            </w:pPr>
            <w:r w:rsidRPr="001121A5">
              <w:rPr>
                <w:sz w:val="20"/>
                <w:lang w:val="pt-PT" w:eastAsia="zh-CN"/>
              </w:rPr>
              <w:t xml:space="preserve">            90,6 </w:t>
            </w:r>
          </w:p>
        </w:tc>
        <w:tc>
          <w:tcPr>
            <w:tcW w:w="1520" w:type="dxa"/>
            <w:tcBorders>
              <w:top w:val="nil"/>
              <w:left w:val="nil"/>
              <w:bottom w:val="single" w:sz="4" w:space="0" w:color="auto"/>
              <w:right w:val="single" w:sz="4" w:space="0" w:color="auto"/>
            </w:tcBorders>
            <w:shd w:val="clear" w:color="auto" w:fill="auto"/>
            <w:noWrap/>
            <w:vAlign w:val="bottom"/>
            <w:hideMark/>
          </w:tcPr>
          <w:p w:rsidR="002370CA" w:rsidRDefault="001121A5">
            <w:pPr>
              <w:keepNext/>
              <w:ind w:left="0" w:firstLine="0"/>
              <w:outlineLvl w:val="2"/>
              <w:rPr>
                <w:rFonts w:cs="Arial"/>
                <w:b/>
                <w:bCs/>
                <w:sz w:val="20"/>
                <w:lang w:val="pt-PT" w:eastAsia="zh-CN"/>
              </w:rPr>
            </w:pPr>
            <w:r w:rsidRPr="001121A5">
              <w:rPr>
                <w:sz w:val="20"/>
                <w:lang w:val="pt-PT" w:eastAsia="zh-CN"/>
              </w:rPr>
              <w:t xml:space="preserve">               8,9 </w:t>
            </w:r>
          </w:p>
        </w:tc>
        <w:tc>
          <w:tcPr>
            <w:tcW w:w="2074" w:type="dxa"/>
            <w:tcBorders>
              <w:top w:val="nil"/>
              <w:left w:val="nil"/>
              <w:bottom w:val="single" w:sz="4" w:space="0" w:color="auto"/>
              <w:right w:val="single" w:sz="4" w:space="0" w:color="auto"/>
            </w:tcBorders>
            <w:shd w:val="clear" w:color="auto" w:fill="auto"/>
            <w:noWrap/>
            <w:vAlign w:val="bottom"/>
            <w:hideMark/>
          </w:tcPr>
          <w:p w:rsidR="002370CA" w:rsidRDefault="001121A5">
            <w:pPr>
              <w:keepNext/>
              <w:ind w:left="0" w:firstLine="0"/>
              <w:outlineLvl w:val="2"/>
              <w:rPr>
                <w:rFonts w:cs="Arial"/>
                <w:b/>
                <w:bCs/>
                <w:sz w:val="20"/>
                <w:lang w:val="pt-PT" w:eastAsia="zh-CN"/>
              </w:rPr>
            </w:pPr>
            <w:r w:rsidRPr="001121A5">
              <w:rPr>
                <w:sz w:val="20"/>
                <w:lang w:val="pt-PT" w:eastAsia="zh-CN"/>
              </w:rPr>
              <w:t xml:space="preserve">                       0,5 </w:t>
            </w:r>
          </w:p>
        </w:tc>
        <w:tc>
          <w:tcPr>
            <w:tcW w:w="1059" w:type="dxa"/>
            <w:tcBorders>
              <w:top w:val="nil"/>
              <w:left w:val="nil"/>
              <w:bottom w:val="single" w:sz="4" w:space="0" w:color="auto"/>
              <w:right w:val="nil"/>
            </w:tcBorders>
            <w:shd w:val="clear" w:color="auto" w:fill="auto"/>
            <w:noWrap/>
            <w:vAlign w:val="bottom"/>
            <w:hideMark/>
          </w:tcPr>
          <w:p w:rsidR="002370CA" w:rsidRDefault="001121A5">
            <w:pPr>
              <w:keepNext/>
              <w:ind w:left="0" w:firstLine="0"/>
              <w:outlineLvl w:val="2"/>
              <w:rPr>
                <w:rFonts w:cs="Arial"/>
                <w:b/>
                <w:bCs/>
                <w:sz w:val="20"/>
                <w:lang w:val="pt-PT" w:eastAsia="zh-CN"/>
              </w:rPr>
            </w:pPr>
            <w:r w:rsidRPr="001121A5">
              <w:rPr>
                <w:sz w:val="20"/>
                <w:lang w:val="pt-PT" w:eastAsia="zh-CN"/>
              </w:rPr>
              <w:t xml:space="preserve">     100,0 </w:t>
            </w:r>
          </w:p>
        </w:tc>
      </w:tr>
      <w:tr w:rsidR="00995178" w:rsidRPr="00D51F9B" w:rsidTr="00696BC4">
        <w:trPr>
          <w:trHeight w:val="312"/>
        </w:trPr>
        <w:tc>
          <w:tcPr>
            <w:tcW w:w="2582" w:type="dxa"/>
            <w:tcBorders>
              <w:top w:val="nil"/>
              <w:left w:val="nil"/>
              <w:bottom w:val="single" w:sz="4" w:space="0" w:color="auto"/>
              <w:right w:val="single" w:sz="4" w:space="0" w:color="auto"/>
            </w:tcBorders>
            <w:shd w:val="clear" w:color="auto" w:fill="auto"/>
            <w:noWrap/>
            <w:vAlign w:val="bottom"/>
            <w:hideMark/>
          </w:tcPr>
          <w:p w:rsidR="002370CA" w:rsidRDefault="001121A5">
            <w:pPr>
              <w:keepNext/>
              <w:ind w:left="0" w:firstLine="0"/>
              <w:outlineLvl w:val="2"/>
              <w:rPr>
                <w:rFonts w:cs="Arial"/>
                <w:b/>
                <w:bCs/>
                <w:sz w:val="20"/>
                <w:lang w:val="pt-PT" w:eastAsia="zh-CN"/>
              </w:rPr>
            </w:pPr>
            <w:r w:rsidRPr="001121A5">
              <w:rPr>
                <w:sz w:val="20"/>
                <w:lang w:val="pt-PT" w:eastAsia="zh-CN"/>
              </w:rPr>
              <w:t>Não sabe</w:t>
            </w:r>
          </w:p>
        </w:tc>
        <w:tc>
          <w:tcPr>
            <w:tcW w:w="1383" w:type="dxa"/>
            <w:tcBorders>
              <w:top w:val="nil"/>
              <w:left w:val="nil"/>
              <w:bottom w:val="single" w:sz="4" w:space="0" w:color="auto"/>
              <w:right w:val="single" w:sz="4" w:space="0" w:color="auto"/>
            </w:tcBorders>
            <w:shd w:val="clear" w:color="auto" w:fill="auto"/>
            <w:noWrap/>
            <w:vAlign w:val="bottom"/>
            <w:hideMark/>
          </w:tcPr>
          <w:p w:rsidR="002370CA" w:rsidRDefault="001121A5">
            <w:pPr>
              <w:keepNext/>
              <w:ind w:left="0" w:firstLine="0"/>
              <w:outlineLvl w:val="2"/>
              <w:rPr>
                <w:rFonts w:cs="Arial"/>
                <w:b/>
                <w:bCs/>
                <w:sz w:val="20"/>
                <w:lang w:val="pt-PT" w:eastAsia="zh-CN"/>
              </w:rPr>
            </w:pPr>
            <w:r w:rsidRPr="001121A5">
              <w:rPr>
                <w:sz w:val="20"/>
                <w:lang w:val="pt-PT" w:eastAsia="zh-CN"/>
              </w:rPr>
              <w:t xml:space="preserve">            21,3 </w:t>
            </w:r>
          </w:p>
        </w:tc>
        <w:tc>
          <w:tcPr>
            <w:tcW w:w="1520" w:type="dxa"/>
            <w:tcBorders>
              <w:top w:val="nil"/>
              <w:left w:val="nil"/>
              <w:bottom w:val="single" w:sz="4" w:space="0" w:color="auto"/>
              <w:right w:val="single" w:sz="4" w:space="0" w:color="auto"/>
            </w:tcBorders>
            <w:shd w:val="clear" w:color="auto" w:fill="auto"/>
            <w:noWrap/>
            <w:vAlign w:val="bottom"/>
            <w:hideMark/>
          </w:tcPr>
          <w:p w:rsidR="002370CA" w:rsidRDefault="001121A5">
            <w:pPr>
              <w:keepNext/>
              <w:ind w:left="0" w:firstLine="0"/>
              <w:outlineLvl w:val="2"/>
              <w:rPr>
                <w:rFonts w:cs="Arial"/>
                <w:b/>
                <w:bCs/>
                <w:sz w:val="20"/>
                <w:lang w:val="pt-PT" w:eastAsia="zh-CN"/>
              </w:rPr>
            </w:pPr>
            <w:r w:rsidRPr="001121A5">
              <w:rPr>
                <w:sz w:val="20"/>
                <w:lang w:val="pt-PT" w:eastAsia="zh-CN"/>
              </w:rPr>
              <w:t xml:space="preserve">              70,9 </w:t>
            </w:r>
          </w:p>
        </w:tc>
        <w:tc>
          <w:tcPr>
            <w:tcW w:w="2074" w:type="dxa"/>
            <w:tcBorders>
              <w:top w:val="nil"/>
              <w:left w:val="nil"/>
              <w:bottom w:val="single" w:sz="4" w:space="0" w:color="auto"/>
              <w:right w:val="single" w:sz="4" w:space="0" w:color="auto"/>
            </w:tcBorders>
            <w:shd w:val="clear" w:color="auto" w:fill="auto"/>
            <w:noWrap/>
            <w:vAlign w:val="bottom"/>
            <w:hideMark/>
          </w:tcPr>
          <w:p w:rsidR="002370CA" w:rsidRDefault="001121A5">
            <w:pPr>
              <w:keepNext/>
              <w:ind w:left="0" w:firstLine="0"/>
              <w:outlineLvl w:val="2"/>
              <w:rPr>
                <w:rFonts w:cs="Arial"/>
                <w:b/>
                <w:bCs/>
                <w:sz w:val="20"/>
                <w:lang w:val="pt-PT" w:eastAsia="zh-CN"/>
              </w:rPr>
            </w:pPr>
            <w:r w:rsidRPr="001121A5">
              <w:rPr>
                <w:sz w:val="20"/>
                <w:lang w:val="pt-PT" w:eastAsia="zh-CN"/>
              </w:rPr>
              <w:t xml:space="preserve">                       7,8 </w:t>
            </w:r>
          </w:p>
        </w:tc>
        <w:tc>
          <w:tcPr>
            <w:tcW w:w="1059" w:type="dxa"/>
            <w:tcBorders>
              <w:top w:val="nil"/>
              <w:left w:val="nil"/>
              <w:bottom w:val="single" w:sz="4" w:space="0" w:color="auto"/>
              <w:right w:val="nil"/>
            </w:tcBorders>
            <w:shd w:val="clear" w:color="auto" w:fill="auto"/>
            <w:noWrap/>
            <w:vAlign w:val="bottom"/>
            <w:hideMark/>
          </w:tcPr>
          <w:p w:rsidR="002370CA" w:rsidRDefault="001121A5">
            <w:pPr>
              <w:keepNext/>
              <w:ind w:left="0" w:firstLine="0"/>
              <w:outlineLvl w:val="2"/>
              <w:rPr>
                <w:rFonts w:cs="Arial"/>
                <w:b/>
                <w:bCs/>
                <w:sz w:val="20"/>
                <w:lang w:val="pt-PT" w:eastAsia="zh-CN"/>
              </w:rPr>
            </w:pPr>
            <w:r w:rsidRPr="001121A5">
              <w:rPr>
                <w:sz w:val="20"/>
                <w:lang w:val="pt-PT" w:eastAsia="zh-CN"/>
              </w:rPr>
              <w:t xml:space="preserve">     100,0 </w:t>
            </w:r>
          </w:p>
        </w:tc>
      </w:tr>
    </w:tbl>
    <w:p w:rsidR="00995178" w:rsidRDefault="00995178" w:rsidP="00995178">
      <w:pPr>
        <w:ind w:left="0" w:firstLine="0"/>
        <w:jc w:val="both"/>
        <w:rPr>
          <w:bCs/>
          <w:color w:val="000000"/>
          <w:lang w:val="pt-PT"/>
        </w:rPr>
      </w:pPr>
    </w:p>
    <w:p w:rsidR="00995178" w:rsidRDefault="00995178" w:rsidP="00B85A85">
      <w:pPr>
        <w:spacing w:after="0" w:line="360" w:lineRule="auto"/>
        <w:ind w:left="0" w:firstLine="0"/>
        <w:jc w:val="both"/>
        <w:rPr>
          <w:bCs/>
          <w:color w:val="000000"/>
          <w:lang w:val="pt-PT"/>
        </w:rPr>
      </w:pPr>
      <w:r w:rsidRPr="00FD10BA">
        <w:rPr>
          <w:bCs/>
          <w:color w:val="000000"/>
          <w:lang w:val="pt-PT"/>
        </w:rPr>
        <w:t xml:space="preserve">O Quadro </w:t>
      </w:r>
      <w:r>
        <w:rPr>
          <w:bCs/>
          <w:color w:val="000000"/>
          <w:lang w:val="pt-PT"/>
        </w:rPr>
        <w:t>2</w:t>
      </w:r>
      <w:r w:rsidRPr="00FD10BA">
        <w:rPr>
          <w:bCs/>
          <w:color w:val="000000"/>
          <w:lang w:val="pt-PT"/>
        </w:rPr>
        <w:t>.</w:t>
      </w:r>
      <w:r w:rsidR="00A8258D">
        <w:rPr>
          <w:bCs/>
          <w:color w:val="000000"/>
          <w:lang w:val="pt-PT"/>
        </w:rPr>
        <w:t>1.</w:t>
      </w:r>
      <w:r w:rsidRPr="00FD10BA">
        <w:rPr>
          <w:bCs/>
          <w:color w:val="000000"/>
          <w:lang w:val="pt-PT"/>
        </w:rPr>
        <w:t>6 apresenta o sector onde estão vinculados os trabalhadores por conta própria. Constata-se que a maior parte encontra-se engajada nas actividades agrícolas (80,6%). Maputo Cidade e Maputo Província são as únicas províncias em que m</w:t>
      </w:r>
      <w:r w:rsidR="00EB39F2">
        <w:rPr>
          <w:bCs/>
          <w:color w:val="000000"/>
          <w:lang w:val="pt-PT"/>
        </w:rPr>
        <w:t>ais</w:t>
      </w:r>
      <w:r w:rsidRPr="00FD10BA">
        <w:rPr>
          <w:bCs/>
          <w:color w:val="000000"/>
          <w:lang w:val="pt-PT"/>
        </w:rPr>
        <w:t xml:space="preserve"> de cinquenta porcento da populaç</w:t>
      </w:r>
      <w:r>
        <w:rPr>
          <w:bCs/>
          <w:color w:val="000000"/>
          <w:lang w:val="pt-PT"/>
        </w:rPr>
        <w:t>ão</w:t>
      </w:r>
      <w:r w:rsidRPr="00FD10BA">
        <w:rPr>
          <w:bCs/>
          <w:color w:val="000000"/>
          <w:lang w:val="pt-PT"/>
        </w:rPr>
        <w:t xml:space="preserve"> que trabalha</w:t>
      </w:r>
      <w:r>
        <w:rPr>
          <w:bCs/>
          <w:color w:val="000000"/>
          <w:lang w:val="pt-PT"/>
        </w:rPr>
        <w:t xml:space="preserve"> </w:t>
      </w:r>
      <w:r w:rsidRPr="00FD10BA">
        <w:rPr>
          <w:bCs/>
          <w:color w:val="000000"/>
          <w:lang w:val="pt-PT"/>
        </w:rPr>
        <w:t xml:space="preserve">por conta própria realiza actividades </w:t>
      </w:r>
      <w:r w:rsidR="00F175A4">
        <w:rPr>
          <w:bCs/>
          <w:color w:val="000000"/>
          <w:lang w:val="pt-PT"/>
        </w:rPr>
        <w:t>não</w:t>
      </w:r>
      <w:r w:rsidRPr="00FD10BA">
        <w:rPr>
          <w:bCs/>
          <w:color w:val="000000"/>
          <w:lang w:val="pt-PT"/>
        </w:rPr>
        <w:t xml:space="preserve"> </w:t>
      </w:r>
      <w:r w:rsidR="00F175A4" w:rsidRPr="00FD10BA">
        <w:rPr>
          <w:bCs/>
          <w:color w:val="000000"/>
          <w:lang w:val="pt-PT"/>
        </w:rPr>
        <w:t>agr</w:t>
      </w:r>
      <w:r w:rsidR="00F175A4">
        <w:rPr>
          <w:bCs/>
          <w:color w:val="000000"/>
          <w:lang w:val="pt-PT"/>
        </w:rPr>
        <w:t>ícolas</w:t>
      </w:r>
      <w:r w:rsidRPr="00FD10BA">
        <w:rPr>
          <w:bCs/>
          <w:color w:val="000000"/>
          <w:lang w:val="pt-PT"/>
        </w:rPr>
        <w:t xml:space="preserve">. </w:t>
      </w:r>
    </w:p>
    <w:p w:rsidR="004F74A9" w:rsidRPr="00FD10BA" w:rsidRDefault="004F74A9" w:rsidP="00995178">
      <w:pPr>
        <w:ind w:left="0" w:firstLine="0"/>
        <w:jc w:val="both"/>
        <w:rPr>
          <w:bCs/>
          <w:color w:val="000000"/>
          <w:lang w:val="pt-PT"/>
        </w:rPr>
      </w:pPr>
    </w:p>
    <w:p w:rsidR="00B85A85" w:rsidRDefault="00995178" w:rsidP="00626FE0">
      <w:pPr>
        <w:ind w:left="0" w:firstLine="0"/>
        <w:jc w:val="both"/>
        <w:rPr>
          <w:b/>
          <w:bCs/>
          <w:lang w:val="pt-PT"/>
        </w:rPr>
      </w:pPr>
      <w:r w:rsidRPr="00FD10BA">
        <w:rPr>
          <w:b/>
          <w:bCs/>
          <w:lang w:val="pt-PT"/>
        </w:rPr>
        <w:t xml:space="preserve">Quadro </w:t>
      </w:r>
      <w:r>
        <w:rPr>
          <w:b/>
          <w:bCs/>
          <w:lang w:val="pt-PT"/>
        </w:rPr>
        <w:t>2</w:t>
      </w:r>
      <w:r w:rsidRPr="00FD10BA">
        <w:rPr>
          <w:b/>
          <w:bCs/>
          <w:lang w:val="pt-PT"/>
        </w:rPr>
        <w:t>.</w:t>
      </w:r>
      <w:r w:rsidR="00A8258D">
        <w:rPr>
          <w:b/>
          <w:bCs/>
          <w:lang w:val="pt-PT"/>
        </w:rPr>
        <w:t>1.</w:t>
      </w:r>
      <w:r w:rsidRPr="00FD10BA">
        <w:rPr>
          <w:b/>
          <w:bCs/>
          <w:lang w:val="pt-PT"/>
        </w:rPr>
        <w:t xml:space="preserve">6 </w:t>
      </w:r>
      <w:r>
        <w:rPr>
          <w:b/>
          <w:bCs/>
          <w:lang w:val="pt-PT"/>
        </w:rPr>
        <w:t xml:space="preserve">- </w:t>
      </w:r>
      <w:r w:rsidRPr="00FD10BA">
        <w:rPr>
          <w:b/>
          <w:bCs/>
          <w:lang w:val="pt-PT"/>
        </w:rPr>
        <w:t xml:space="preserve">População de 15 anos e </w:t>
      </w:r>
      <w:r>
        <w:rPr>
          <w:b/>
          <w:bCs/>
          <w:lang w:val="pt-PT"/>
        </w:rPr>
        <w:t>m</w:t>
      </w:r>
      <w:r w:rsidRPr="00FD10BA">
        <w:rPr>
          <w:b/>
          <w:bCs/>
          <w:lang w:val="pt-PT"/>
        </w:rPr>
        <w:t>ais que trabalha por conta própria por sector de actividade (</w:t>
      </w:r>
      <w:r w:rsidR="00F175A4">
        <w:rPr>
          <w:b/>
          <w:bCs/>
          <w:lang w:val="pt-PT"/>
        </w:rPr>
        <w:t>Agrícola</w:t>
      </w:r>
      <w:r w:rsidRPr="00FD10BA">
        <w:rPr>
          <w:b/>
          <w:bCs/>
          <w:lang w:val="pt-PT"/>
        </w:rPr>
        <w:t>/</w:t>
      </w:r>
      <w:r w:rsidR="00F175A4">
        <w:rPr>
          <w:b/>
          <w:bCs/>
          <w:lang w:val="pt-PT"/>
        </w:rPr>
        <w:t>Não Agrícola</w:t>
      </w:r>
      <w:r w:rsidRPr="00FD10BA">
        <w:rPr>
          <w:b/>
          <w:bCs/>
          <w:lang w:val="pt-PT"/>
        </w:rPr>
        <w:t>), segundo</w:t>
      </w:r>
      <w:r w:rsidR="00E431C3">
        <w:rPr>
          <w:b/>
          <w:bCs/>
          <w:lang w:val="pt-PT"/>
        </w:rPr>
        <w:t xml:space="preserve"> </w:t>
      </w:r>
      <w:r w:rsidRPr="00FD10BA">
        <w:rPr>
          <w:b/>
          <w:bCs/>
          <w:lang w:val="pt-PT"/>
        </w:rPr>
        <w:t xml:space="preserve">características seleccionadas. </w:t>
      </w:r>
      <w:r>
        <w:rPr>
          <w:b/>
          <w:bCs/>
          <w:lang w:val="pt-PT"/>
        </w:rPr>
        <w:t xml:space="preserve">1º Trimestre INCAF </w:t>
      </w:r>
      <w:r w:rsidRPr="007B1755">
        <w:rPr>
          <w:b/>
          <w:bCs/>
          <w:lang w:val="pt-PT"/>
        </w:rPr>
        <w:t>2012/13</w:t>
      </w:r>
    </w:p>
    <w:p w:rsidR="00995178" w:rsidRPr="00FC1558" w:rsidRDefault="00995178" w:rsidP="00626FE0">
      <w:pPr>
        <w:ind w:left="0" w:firstLine="0"/>
        <w:jc w:val="both"/>
        <w:rPr>
          <w:b/>
          <w:bCs/>
          <w:color w:val="0066CC"/>
          <w:lang w:val="pt-PT"/>
        </w:rPr>
      </w:pPr>
      <w:r w:rsidRPr="007B1755">
        <w:rPr>
          <w:b/>
          <w:bCs/>
          <w:color w:val="0066CC"/>
          <w:lang w:val="pt-PT"/>
        </w:rPr>
        <w:t xml:space="preserve"> </w:t>
      </w:r>
    </w:p>
    <w:tbl>
      <w:tblPr>
        <w:tblW w:w="7534" w:type="dxa"/>
        <w:tblInd w:w="55" w:type="dxa"/>
        <w:tblCellMar>
          <w:left w:w="70" w:type="dxa"/>
          <w:right w:w="70" w:type="dxa"/>
        </w:tblCellMar>
        <w:tblLook w:val="04A0"/>
      </w:tblPr>
      <w:tblGrid>
        <w:gridCol w:w="3134"/>
        <w:gridCol w:w="1775"/>
        <w:gridCol w:w="1567"/>
        <w:gridCol w:w="1058"/>
      </w:tblGrid>
      <w:tr w:rsidR="00995178" w:rsidRPr="00D51F9B" w:rsidTr="00D51F9B">
        <w:trPr>
          <w:trHeight w:val="315"/>
        </w:trPr>
        <w:tc>
          <w:tcPr>
            <w:tcW w:w="3134" w:type="dxa"/>
            <w:vMerge w:val="restart"/>
            <w:tcBorders>
              <w:top w:val="single" w:sz="4" w:space="0" w:color="auto"/>
              <w:left w:val="nil"/>
              <w:bottom w:val="single" w:sz="4" w:space="0" w:color="auto"/>
              <w:right w:val="single" w:sz="4" w:space="0" w:color="auto"/>
            </w:tcBorders>
            <w:shd w:val="clear" w:color="auto" w:fill="auto"/>
            <w:vAlign w:val="bottom"/>
            <w:hideMark/>
          </w:tcPr>
          <w:p w:rsidR="00995178" w:rsidRPr="00D51F9B" w:rsidRDefault="00995178" w:rsidP="00696BC4">
            <w:pPr>
              <w:ind w:left="0" w:firstLine="0"/>
              <w:rPr>
                <w:b/>
                <w:bCs/>
                <w:sz w:val="20"/>
                <w:lang w:val="pt-PT" w:eastAsia="zh-CN"/>
              </w:rPr>
            </w:pPr>
            <w:r w:rsidRPr="00D51F9B">
              <w:rPr>
                <w:b/>
                <w:bCs/>
                <w:sz w:val="20"/>
                <w:lang w:val="pt-PT" w:eastAsia="zh-CN"/>
              </w:rPr>
              <w:t>Características seleccionadas</w:t>
            </w:r>
          </w:p>
        </w:tc>
        <w:tc>
          <w:tcPr>
            <w:tcW w:w="4400" w:type="dxa"/>
            <w:gridSpan w:val="3"/>
            <w:tcBorders>
              <w:top w:val="single" w:sz="4" w:space="0" w:color="auto"/>
              <w:left w:val="nil"/>
              <w:bottom w:val="single" w:sz="4" w:space="0" w:color="auto"/>
            </w:tcBorders>
            <w:shd w:val="clear" w:color="auto" w:fill="auto"/>
            <w:noWrap/>
            <w:vAlign w:val="bottom"/>
            <w:hideMark/>
          </w:tcPr>
          <w:p w:rsidR="00995178" w:rsidRPr="00D51F9B" w:rsidRDefault="00995178" w:rsidP="00696BC4">
            <w:pPr>
              <w:ind w:left="0" w:firstLine="0"/>
              <w:jc w:val="center"/>
              <w:rPr>
                <w:b/>
                <w:bCs/>
                <w:sz w:val="20"/>
                <w:lang w:val="pt-PT" w:eastAsia="zh-CN"/>
              </w:rPr>
            </w:pPr>
            <w:r w:rsidRPr="00D51F9B">
              <w:rPr>
                <w:b/>
                <w:bCs/>
                <w:sz w:val="20"/>
                <w:lang w:val="pt-PT" w:eastAsia="zh-CN"/>
              </w:rPr>
              <w:t>Sector de actividade</w:t>
            </w:r>
          </w:p>
        </w:tc>
      </w:tr>
      <w:tr w:rsidR="00995178" w:rsidRPr="00D51F9B" w:rsidTr="00D51F9B">
        <w:trPr>
          <w:trHeight w:val="629"/>
        </w:trPr>
        <w:tc>
          <w:tcPr>
            <w:tcW w:w="3134" w:type="dxa"/>
            <w:vMerge/>
            <w:tcBorders>
              <w:top w:val="single" w:sz="4" w:space="0" w:color="auto"/>
              <w:left w:val="nil"/>
              <w:bottom w:val="single" w:sz="4" w:space="0" w:color="auto"/>
              <w:right w:val="single" w:sz="4" w:space="0" w:color="auto"/>
            </w:tcBorders>
            <w:vAlign w:val="center"/>
            <w:hideMark/>
          </w:tcPr>
          <w:p w:rsidR="00995178" w:rsidRPr="00D51F9B" w:rsidRDefault="00995178" w:rsidP="00696BC4">
            <w:pPr>
              <w:keepNext/>
              <w:widowControl w:val="0"/>
              <w:ind w:left="0" w:firstLine="0"/>
              <w:jc w:val="both"/>
              <w:outlineLvl w:val="0"/>
              <w:rPr>
                <w:b/>
                <w:bCs/>
                <w:sz w:val="20"/>
                <w:lang w:val="pt-PT" w:eastAsia="zh-CN"/>
              </w:rPr>
            </w:pPr>
          </w:p>
        </w:tc>
        <w:tc>
          <w:tcPr>
            <w:tcW w:w="1775" w:type="dxa"/>
            <w:tcBorders>
              <w:top w:val="nil"/>
              <w:left w:val="nil"/>
              <w:bottom w:val="single" w:sz="4" w:space="0" w:color="auto"/>
              <w:right w:val="single" w:sz="4" w:space="0" w:color="auto"/>
            </w:tcBorders>
            <w:shd w:val="clear" w:color="auto" w:fill="auto"/>
            <w:noWrap/>
            <w:vAlign w:val="bottom"/>
            <w:hideMark/>
          </w:tcPr>
          <w:p w:rsidR="00995178" w:rsidRPr="00D51F9B" w:rsidRDefault="00F175A4" w:rsidP="00F175A4">
            <w:pPr>
              <w:ind w:left="0" w:firstLine="0"/>
              <w:jc w:val="right"/>
              <w:rPr>
                <w:b/>
                <w:bCs/>
                <w:sz w:val="20"/>
                <w:lang w:val="pt-PT" w:eastAsia="zh-CN"/>
              </w:rPr>
            </w:pPr>
            <w:r>
              <w:rPr>
                <w:b/>
                <w:bCs/>
                <w:sz w:val="20"/>
                <w:lang w:val="pt-PT" w:eastAsia="zh-CN"/>
              </w:rPr>
              <w:t>A</w:t>
            </w:r>
            <w:r w:rsidR="00995178" w:rsidRPr="00D51F9B">
              <w:rPr>
                <w:b/>
                <w:bCs/>
                <w:sz w:val="20"/>
                <w:lang w:val="pt-PT" w:eastAsia="zh-CN"/>
              </w:rPr>
              <w:t>gr</w:t>
            </w:r>
            <w:r>
              <w:rPr>
                <w:b/>
                <w:bCs/>
                <w:sz w:val="20"/>
                <w:lang w:val="pt-PT" w:eastAsia="zh-CN"/>
              </w:rPr>
              <w:t>ícola</w:t>
            </w:r>
          </w:p>
        </w:tc>
        <w:tc>
          <w:tcPr>
            <w:tcW w:w="1567" w:type="dxa"/>
            <w:tcBorders>
              <w:top w:val="nil"/>
              <w:left w:val="nil"/>
              <w:bottom w:val="single" w:sz="4" w:space="0" w:color="auto"/>
              <w:right w:val="single" w:sz="4" w:space="0" w:color="auto"/>
            </w:tcBorders>
            <w:shd w:val="clear" w:color="auto" w:fill="auto"/>
            <w:vAlign w:val="bottom"/>
            <w:hideMark/>
          </w:tcPr>
          <w:p w:rsidR="00995178" w:rsidRPr="00D51F9B" w:rsidRDefault="00F175A4" w:rsidP="00696BC4">
            <w:pPr>
              <w:ind w:left="0" w:firstLine="0"/>
              <w:jc w:val="right"/>
              <w:rPr>
                <w:b/>
                <w:bCs/>
                <w:sz w:val="20"/>
                <w:lang w:val="pt-PT" w:eastAsia="zh-CN"/>
              </w:rPr>
            </w:pPr>
            <w:r>
              <w:rPr>
                <w:b/>
                <w:bCs/>
                <w:sz w:val="20"/>
                <w:lang w:val="pt-PT" w:eastAsia="zh-CN"/>
              </w:rPr>
              <w:t>Não Agrícola</w:t>
            </w:r>
          </w:p>
        </w:tc>
        <w:tc>
          <w:tcPr>
            <w:tcW w:w="1058" w:type="dxa"/>
            <w:tcBorders>
              <w:top w:val="nil"/>
              <w:left w:val="nil"/>
              <w:bottom w:val="single" w:sz="4" w:space="0" w:color="auto"/>
              <w:right w:val="nil"/>
            </w:tcBorders>
            <w:shd w:val="clear" w:color="auto" w:fill="auto"/>
            <w:vAlign w:val="bottom"/>
            <w:hideMark/>
          </w:tcPr>
          <w:p w:rsidR="00995178" w:rsidRPr="00D51F9B" w:rsidRDefault="00995178" w:rsidP="00696BC4">
            <w:pPr>
              <w:ind w:left="0" w:firstLine="0"/>
              <w:jc w:val="right"/>
              <w:rPr>
                <w:b/>
                <w:bCs/>
                <w:sz w:val="20"/>
                <w:lang w:val="pt-PT" w:eastAsia="zh-CN"/>
              </w:rPr>
            </w:pPr>
            <w:r w:rsidRPr="00D51F9B">
              <w:rPr>
                <w:b/>
                <w:bCs/>
                <w:sz w:val="20"/>
                <w:lang w:val="pt-PT" w:eastAsia="zh-CN"/>
              </w:rPr>
              <w:t>Total</w:t>
            </w:r>
          </w:p>
        </w:tc>
      </w:tr>
      <w:tr w:rsidR="00995178" w:rsidRPr="00D51F9B" w:rsidTr="00D51F9B">
        <w:trPr>
          <w:trHeight w:val="315"/>
        </w:trPr>
        <w:tc>
          <w:tcPr>
            <w:tcW w:w="3134" w:type="dxa"/>
            <w:tcBorders>
              <w:top w:val="nil"/>
              <w:left w:val="nil"/>
              <w:bottom w:val="single" w:sz="4" w:space="0" w:color="auto"/>
              <w:right w:val="single" w:sz="4" w:space="0" w:color="auto"/>
            </w:tcBorders>
            <w:shd w:val="clear" w:color="000000" w:fill="D8D8D8"/>
            <w:noWrap/>
            <w:vAlign w:val="bottom"/>
            <w:hideMark/>
          </w:tcPr>
          <w:p w:rsidR="00995178" w:rsidRPr="00D51F9B" w:rsidRDefault="00995178" w:rsidP="00696BC4">
            <w:pPr>
              <w:ind w:left="0" w:firstLine="0"/>
              <w:rPr>
                <w:b/>
                <w:bCs/>
                <w:sz w:val="20"/>
                <w:lang w:val="pt-PT" w:eastAsia="zh-CN"/>
              </w:rPr>
            </w:pPr>
            <w:r w:rsidRPr="00D51F9B">
              <w:rPr>
                <w:b/>
                <w:bCs/>
                <w:sz w:val="20"/>
                <w:lang w:val="pt-PT" w:eastAsia="zh-CN"/>
              </w:rPr>
              <w:t>Total</w:t>
            </w:r>
          </w:p>
        </w:tc>
        <w:tc>
          <w:tcPr>
            <w:tcW w:w="1775" w:type="dxa"/>
            <w:tcBorders>
              <w:top w:val="nil"/>
              <w:left w:val="nil"/>
              <w:bottom w:val="single" w:sz="4" w:space="0" w:color="auto"/>
              <w:right w:val="single" w:sz="4" w:space="0" w:color="auto"/>
            </w:tcBorders>
            <w:shd w:val="clear" w:color="000000" w:fill="D8D8D8"/>
            <w:noWrap/>
            <w:vAlign w:val="bottom"/>
            <w:hideMark/>
          </w:tcPr>
          <w:p w:rsidR="00995178" w:rsidRPr="00D51F9B" w:rsidRDefault="00995178" w:rsidP="00696BC4">
            <w:pPr>
              <w:ind w:left="0" w:firstLine="0"/>
              <w:jc w:val="right"/>
              <w:rPr>
                <w:sz w:val="20"/>
                <w:lang w:val="pt-PT" w:eastAsia="zh-CN"/>
              </w:rPr>
            </w:pPr>
            <w:r w:rsidRPr="00D51F9B">
              <w:rPr>
                <w:sz w:val="20"/>
                <w:lang w:val="pt-PT" w:eastAsia="zh-CN"/>
              </w:rPr>
              <w:t xml:space="preserve">                80,6 </w:t>
            </w:r>
          </w:p>
        </w:tc>
        <w:tc>
          <w:tcPr>
            <w:tcW w:w="1567" w:type="dxa"/>
            <w:tcBorders>
              <w:top w:val="nil"/>
              <w:left w:val="nil"/>
              <w:bottom w:val="single" w:sz="4" w:space="0" w:color="auto"/>
              <w:right w:val="single" w:sz="4" w:space="0" w:color="auto"/>
            </w:tcBorders>
            <w:shd w:val="clear" w:color="000000" w:fill="D8D8D8"/>
            <w:noWrap/>
            <w:vAlign w:val="bottom"/>
            <w:hideMark/>
          </w:tcPr>
          <w:p w:rsidR="00995178" w:rsidRPr="00D51F9B" w:rsidRDefault="00995178" w:rsidP="00696BC4">
            <w:pPr>
              <w:ind w:left="0" w:firstLine="0"/>
              <w:jc w:val="right"/>
              <w:rPr>
                <w:sz w:val="20"/>
                <w:lang w:val="pt-PT" w:eastAsia="zh-CN"/>
              </w:rPr>
            </w:pPr>
            <w:r w:rsidRPr="00D51F9B">
              <w:rPr>
                <w:sz w:val="20"/>
                <w:lang w:val="pt-PT" w:eastAsia="zh-CN"/>
              </w:rPr>
              <w:t xml:space="preserve">              19,4 </w:t>
            </w:r>
          </w:p>
        </w:tc>
        <w:tc>
          <w:tcPr>
            <w:tcW w:w="1058" w:type="dxa"/>
            <w:tcBorders>
              <w:top w:val="nil"/>
              <w:left w:val="nil"/>
              <w:bottom w:val="single" w:sz="4" w:space="0" w:color="auto"/>
              <w:right w:val="nil"/>
            </w:tcBorders>
            <w:shd w:val="clear" w:color="000000" w:fill="D8D8D8"/>
            <w:noWrap/>
            <w:vAlign w:val="bottom"/>
            <w:hideMark/>
          </w:tcPr>
          <w:p w:rsidR="00995178" w:rsidRPr="00D51F9B" w:rsidRDefault="00995178" w:rsidP="00696BC4">
            <w:pPr>
              <w:ind w:left="0" w:firstLine="0"/>
              <w:jc w:val="right"/>
              <w:rPr>
                <w:sz w:val="20"/>
                <w:lang w:val="pt-PT" w:eastAsia="zh-CN"/>
              </w:rPr>
            </w:pPr>
            <w:r w:rsidRPr="00D51F9B">
              <w:rPr>
                <w:sz w:val="20"/>
                <w:lang w:val="pt-PT" w:eastAsia="zh-CN"/>
              </w:rPr>
              <w:t xml:space="preserve">    100,0 </w:t>
            </w:r>
          </w:p>
        </w:tc>
      </w:tr>
      <w:tr w:rsidR="00995178" w:rsidRPr="00D51F9B" w:rsidTr="00D51F9B">
        <w:trPr>
          <w:trHeight w:val="315"/>
        </w:trPr>
        <w:tc>
          <w:tcPr>
            <w:tcW w:w="3134" w:type="dxa"/>
            <w:tcBorders>
              <w:top w:val="nil"/>
              <w:left w:val="nil"/>
              <w:bottom w:val="single" w:sz="4" w:space="0" w:color="auto"/>
              <w:right w:val="single" w:sz="4" w:space="0" w:color="auto"/>
            </w:tcBorders>
            <w:shd w:val="clear" w:color="000000" w:fill="D8D8D8"/>
            <w:noWrap/>
            <w:vAlign w:val="bottom"/>
            <w:hideMark/>
          </w:tcPr>
          <w:p w:rsidR="00995178" w:rsidRPr="00D51F9B" w:rsidRDefault="00995178" w:rsidP="00696BC4">
            <w:pPr>
              <w:ind w:left="0" w:firstLine="0"/>
              <w:rPr>
                <w:b/>
                <w:bCs/>
                <w:sz w:val="20"/>
                <w:lang w:val="pt-PT" w:eastAsia="zh-CN"/>
              </w:rPr>
            </w:pPr>
            <w:r w:rsidRPr="00D51F9B">
              <w:rPr>
                <w:b/>
                <w:bCs/>
                <w:sz w:val="20"/>
                <w:lang w:val="pt-PT" w:eastAsia="zh-CN"/>
              </w:rPr>
              <w:t>Sexo</w:t>
            </w:r>
          </w:p>
        </w:tc>
        <w:tc>
          <w:tcPr>
            <w:tcW w:w="1775" w:type="dxa"/>
            <w:tcBorders>
              <w:top w:val="nil"/>
              <w:left w:val="nil"/>
              <w:bottom w:val="single" w:sz="4" w:space="0" w:color="auto"/>
              <w:right w:val="single" w:sz="4" w:space="0" w:color="auto"/>
            </w:tcBorders>
            <w:shd w:val="clear" w:color="000000" w:fill="D8D8D8"/>
            <w:noWrap/>
            <w:vAlign w:val="bottom"/>
            <w:hideMark/>
          </w:tcPr>
          <w:p w:rsidR="00995178" w:rsidRPr="00D51F9B" w:rsidRDefault="00995178" w:rsidP="00696BC4">
            <w:pPr>
              <w:ind w:left="0" w:firstLine="0"/>
              <w:jc w:val="right"/>
              <w:rPr>
                <w:sz w:val="20"/>
                <w:lang w:val="pt-PT" w:eastAsia="zh-CN"/>
              </w:rPr>
            </w:pPr>
            <w:r w:rsidRPr="00D51F9B">
              <w:rPr>
                <w:sz w:val="20"/>
                <w:lang w:val="pt-PT" w:eastAsia="zh-CN"/>
              </w:rPr>
              <w:t> </w:t>
            </w:r>
          </w:p>
        </w:tc>
        <w:tc>
          <w:tcPr>
            <w:tcW w:w="1567" w:type="dxa"/>
            <w:tcBorders>
              <w:top w:val="nil"/>
              <w:left w:val="nil"/>
              <w:bottom w:val="single" w:sz="4" w:space="0" w:color="auto"/>
              <w:right w:val="single" w:sz="4" w:space="0" w:color="auto"/>
            </w:tcBorders>
            <w:shd w:val="clear" w:color="000000" w:fill="D8D8D8"/>
            <w:noWrap/>
            <w:vAlign w:val="bottom"/>
            <w:hideMark/>
          </w:tcPr>
          <w:p w:rsidR="00995178" w:rsidRPr="00D51F9B" w:rsidRDefault="00995178" w:rsidP="00696BC4">
            <w:pPr>
              <w:ind w:left="0" w:firstLine="0"/>
              <w:jc w:val="right"/>
              <w:rPr>
                <w:sz w:val="20"/>
                <w:lang w:val="pt-PT" w:eastAsia="zh-CN"/>
              </w:rPr>
            </w:pPr>
            <w:r w:rsidRPr="00D51F9B">
              <w:rPr>
                <w:sz w:val="20"/>
                <w:lang w:val="pt-PT" w:eastAsia="zh-CN"/>
              </w:rPr>
              <w:t> </w:t>
            </w:r>
          </w:p>
        </w:tc>
        <w:tc>
          <w:tcPr>
            <w:tcW w:w="1058" w:type="dxa"/>
            <w:tcBorders>
              <w:top w:val="nil"/>
              <w:left w:val="nil"/>
              <w:bottom w:val="single" w:sz="4" w:space="0" w:color="auto"/>
              <w:right w:val="nil"/>
            </w:tcBorders>
            <w:shd w:val="clear" w:color="000000" w:fill="D8D8D8"/>
            <w:noWrap/>
            <w:vAlign w:val="bottom"/>
            <w:hideMark/>
          </w:tcPr>
          <w:p w:rsidR="00995178" w:rsidRPr="00D51F9B" w:rsidRDefault="00995178" w:rsidP="00696BC4">
            <w:pPr>
              <w:ind w:left="0" w:firstLine="0"/>
              <w:jc w:val="right"/>
              <w:rPr>
                <w:sz w:val="20"/>
                <w:lang w:val="pt-PT" w:eastAsia="zh-CN"/>
              </w:rPr>
            </w:pPr>
            <w:r w:rsidRPr="00D51F9B">
              <w:rPr>
                <w:sz w:val="20"/>
                <w:lang w:val="pt-PT" w:eastAsia="zh-CN"/>
              </w:rPr>
              <w:t> </w:t>
            </w:r>
          </w:p>
        </w:tc>
      </w:tr>
      <w:tr w:rsidR="00995178" w:rsidRPr="00D51F9B" w:rsidTr="00D51F9B">
        <w:trPr>
          <w:trHeight w:val="315"/>
        </w:trPr>
        <w:tc>
          <w:tcPr>
            <w:tcW w:w="3134" w:type="dxa"/>
            <w:tcBorders>
              <w:top w:val="nil"/>
              <w:left w:val="nil"/>
              <w:bottom w:val="single" w:sz="4" w:space="0" w:color="auto"/>
              <w:right w:val="single" w:sz="4" w:space="0" w:color="auto"/>
            </w:tcBorders>
            <w:shd w:val="clear" w:color="auto" w:fill="auto"/>
            <w:noWrap/>
            <w:vAlign w:val="bottom"/>
            <w:hideMark/>
          </w:tcPr>
          <w:p w:rsidR="00995178" w:rsidRPr="00D51F9B" w:rsidRDefault="00995178" w:rsidP="00696BC4">
            <w:pPr>
              <w:ind w:left="0" w:firstLine="0"/>
              <w:rPr>
                <w:sz w:val="20"/>
                <w:lang w:val="pt-PT" w:eastAsia="zh-CN"/>
              </w:rPr>
            </w:pPr>
            <w:r w:rsidRPr="00D51F9B">
              <w:rPr>
                <w:sz w:val="20"/>
                <w:lang w:val="pt-PT" w:eastAsia="zh-CN"/>
              </w:rPr>
              <w:t>Homens</w:t>
            </w:r>
          </w:p>
        </w:tc>
        <w:tc>
          <w:tcPr>
            <w:tcW w:w="1775" w:type="dxa"/>
            <w:tcBorders>
              <w:top w:val="nil"/>
              <w:left w:val="nil"/>
              <w:bottom w:val="single" w:sz="4" w:space="0" w:color="auto"/>
              <w:right w:val="single" w:sz="4" w:space="0" w:color="auto"/>
            </w:tcBorders>
            <w:shd w:val="clear" w:color="auto" w:fill="auto"/>
            <w:noWrap/>
            <w:vAlign w:val="bottom"/>
            <w:hideMark/>
          </w:tcPr>
          <w:p w:rsidR="00995178" w:rsidRPr="00D51F9B" w:rsidRDefault="00995178" w:rsidP="00696BC4">
            <w:pPr>
              <w:ind w:left="0" w:firstLine="0"/>
              <w:jc w:val="right"/>
              <w:rPr>
                <w:sz w:val="20"/>
                <w:lang w:val="pt-PT" w:eastAsia="zh-CN"/>
              </w:rPr>
            </w:pPr>
            <w:r w:rsidRPr="00D51F9B">
              <w:rPr>
                <w:sz w:val="20"/>
                <w:lang w:val="pt-PT" w:eastAsia="zh-CN"/>
              </w:rPr>
              <w:t xml:space="preserve">                69,7 </w:t>
            </w:r>
          </w:p>
        </w:tc>
        <w:tc>
          <w:tcPr>
            <w:tcW w:w="1567" w:type="dxa"/>
            <w:tcBorders>
              <w:top w:val="nil"/>
              <w:left w:val="nil"/>
              <w:bottom w:val="single" w:sz="4" w:space="0" w:color="auto"/>
              <w:right w:val="single" w:sz="4" w:space="0" w:color="auto"/>
            </w:tcBorders>
            <w:shd w:val="clear" w:color="auto" w:fill="auto"/>
            <w:noWrap/>
            <w:vAlign w:val="bottom"/>
            <w:hideMark/>
          </w:tcPr>
          <w:p w:rsidR="00995178" w:rsidRPr="00D51F9B" w:rsidRDefault="00995178" w:rsidP="00696BC4">
            <w:pPr>
              <w:ind w:left="0" w:firstLine="0"/>
              <w:jc w:val="right"/>
              <w:rPr>
                <w:sz w:val="20"/>
                <w:lang w:val="pt-PT" w:eastAsia="zh-CN"/>
              </w:rPr>
            </w:pPr>
            <w:r w:rsidRPr="00D51F9B">
              <w:rPr>
                <w:sz w:val="20"/>
                <w:lang w:val="pt-PT" w:eastAsia="zh-CN"/>
              </w:rPr>
              <w:t xml:space="preserve">              30,3 </w:t>
            </w:r>
          </w:p>
        </w:tc>
        <w:tc>
          <w:tcPr>
            <w:tcW w:w="1058" w:type="dxa"/>
            <w:tcBorders>
              <w:top w:val="nil"/>
              <w:left w:val="nil"/>
              <w:bottom w:val="single" w:sz="4" w:space="0" w:color="auto"/>
              <w:right w:val="nil"/>
            </w:tcBorders>
            <w:shd w:val="clear" w:color="auto" w:fill="auto"/>
            <w:noWrap/>
            <w:vAlign w:val="bottom"/>
            <w:hideMark/>
          </w:tcPr>
          <w:p w:rsidR="00995178" w:rsidRPr="00D51F9B" w:rsidRDefault="00995178" w:rsidP="00696BC4">
            <w:pPr>
              <w:ind w:left="0" w:firstLine="0"/>
              <w:jc w:val="right"/>
              <w:rPr>
                <w:sz w:val="20"/>
                <w:lang w:val="pt-PT" w:eastAsia="zh-CN"/>
              </w:rPr>
            </w:pPr>
            <w:r w:rsidRPr="00D51F9B">
              <w:rPr>
                <w:sz w:val="20"/>
                <w:lang w:val="pt-PT" w:eastAsia="zh-CN"/>
              </w:rPr>
              <w:t xml:space="preserve">    100,0 </w:t>
            </w:r>
          </w:p>
        </w:tc>
      </w:tr>
      <w:tr w:rsidR="00995178" w:rsidRPr="00D51F9B" w:rsidTr="00D51F9B">
        <w:trPr>
          <w:trHeight w:val="315"/>
        </w:trPr>
        <w:tc>
          <w:tcPr>
            <w:tcW w:w="3134" w:type="dxa"/>
            <w:tcBorders>
              <w:top w:val="nil"/>
              <w:left w:val="nil"/>
              <w:bottom w:val="single" w:sz="4" w:space="0" w:color="auto"/>
              <w:right w:val="single" w:sz="4" w:space="0" w:color="auto"/>
            </w:tcBorders>
            <w:shd w:val="clear" w:color="auto" w:fill="auto"/>
            <w:noWrap/>
            <w:vAlign w:val="bottom"/>
            <w:hideMark/>
          </w:tcPr>
          <w:p w:rsidR="00995178" w:rsidRPr="00D51F9B" w:rsidRDefault="00995178" w:rsidP="00696BC4">
            <w:pPr>
              <w:ind w:left="0" w:firstLine="0"/>
              <w:rPr>
                <w:sz w:val="20"/>
                <w:lang w:val="pt-PT" w:eastAsia="zh-CN"/>
              </w:rPr>
            </w:pPr>
            <w:r w:rsidRPr="00D51F9B">
              <w:rPr>
                <w:sz w:val="20"/>
                <w:lang w:val="pt-PT" w:eastAsia="zh-CN"/>
              </w:rPr>
              <w:t>Mulheres</w:t>
            </w:r>
          </w:p>
        </w:tc>
        <w:tc>
          <w:tcPr>
            <w:tcW w:w="1775" w:type="dxa"/>
            <w:tcBorders>
              <w:top w:val="nil"/>
              <w:left w:val="nil"/>
              <w:bottom w:val="single" w:sz="4" w:space="0" w:color="auto"/>
              <w:right w:val="single" w:sz="4" w:space="0" w:color="auto"/>
            </w:tcBorders>
            <w:shd w:val="clear" w:color="auto" w:fill="auto"/>
            <w:noWrap/>
            <w:vAlign w:val="bottom"/>
            <w:hideMark/>
          </w:tcPr>
          <w:p w:rsidR="00995178" w:rsidRPr="00D51F9B" w:rsidRDefault="00995178" w:rsidP="00696BC4">
            <w:pPr>
              <w:ind w:left="0" w:firstLine="0"/>
              <w:jc w:val="right"/>
              <w:rPr>
                <w:sz w:val="20"/>
                <w:lang w:val="pt-PT" w:eastAsia="zh-CN"/>
              </w:rPr>
            </w:pPr>
            <w:r w:rsidRPr="00D51F9B">
              <w:rPr>
                <w:sz w:val="20"/>
                <w:lang w:val="pt-PT" w:eastAsia="zh-CN"/>
              </w:rPr>
              <w:t xml:space="preserve">                87,7 </w:t>
            </w:r>
          </w:p>
        </w:tc>
        <w:tc>
          <w:tcPr>
            <w:tcW w:w="1567" w:type="dxa"/>
            <w:tcBorders>
              <w:top w:val="nil"/>
              <w:left w:val="nil"/>
              <w:bottom w:val="single" w:sz="4" w:space="0" w:color="auto"/>
              <w:right w:val="single" w:sz="4" w:space="0" w:color="auto"/>
            </w:tcBorders>
            <w:shd w:val="clear" w:color="auto" w:fill="auto"/>
            <w:noWrap/>
            <w:vAlign w:val="bottom"/>
            <w:hideMark/>
          </w:tcPr>
          <w:p w:rsidR="00995178" w:rsidRPr="00D51F9B" w:rsidRDefault="00995178" w:rsidP="00696BC4">
            <w:pPr>
              <w:ind w:left="0" w:firstLine="0"/>
              <w:jc w:val="right"/>
              <w:rPr>
                <w:sz w:val="20"/>
                <w:lang w:val="pt-PT" w:eastAsia="zh-CN"/>
              </w:rPr>
            </w:pPr>
            <w:r w:rsidRPr="00D51F9B">
              <w:rPr>
                <w:sz w:val="20"/>
                <w:lang w:val="pt-PT" w:eastAsia="zh-CN"/>
              </w:rPr>
              <w:t xml:space="preserve">              12,3 </w:t>
            </w:r>
          </w:p>
        </w:tc>
        <w:tc>
          <w:tcPr>
            <w:tcW w:w="1058" w:type="dxa"/>
            <w:tcBorders>
              <w:top w:val="nil"/>
              <w:left w:val="nil"/>
              <w:bottom w:val="single" w:sz="4" w:space="0" w:color="auto"/>
              <w:right w:val="nil"/>
            </w:tcBorders>
            <w:shd w:val="clear" w:color="auto" w:fill="auto"/>
            <w:noWrap/>
            <w:vAlign w:val="bottom"/>
            <w:hideMark/>
          </w:tcPr>
          <w:p w:rsidR="00995178" w:rsidRPr="00D51F9B" w:rsidRDefault="00995178" w:rsidP="00696BC4">
            <w:pPr>
              <w:ind w:left="0" w:firstLine="0"/>
              <w:jc w:val="right"/>
              <w:rPr>
                <w:sz w:val="20"/>
                <w:lang w:val="pt-PT" w:eastAsia="zh-CN"/>
              </w:rPr>
            </w:pPr>
            <w:r w:rsidRPr="00D51F9B">
              <w:rPr>
                <w:sz w:val="20"/>
                <w:lang w:val="pt-PT" w:eastAsia="zh-CN"/>
              </w:rPr>
              <w:t xml:space="preserve">    100,0 </w:t>
            </w:r>
          </w:p>
        </w:tc>
      </w:tr>
      <w:tr w:rsidR="00995178" w:rsidRPr="00D51F9B" w:rsidTr="00D51F9B">
        <w:trPr>
          <w:trHeight w:val="315"/>
        </w:trPr>
        <w:tc>
          <w:tcPr>
            <w:tcW w:w="3134" w:type="dxa"/>
            <w:tcBorders>
              <w:top w:val="nil"/>
              <w:left w:val="nil"/>
              <w:bottom w:val="single" w:sz="4" w:space="0" w:color="auto"/>
              <w:right w:val="single" w:sz="4" w:space="0" w:color="auto"/>
            </w:tcBorders>
            <w:shd w:val="clear" w:color="000000" w:fill="D8D8D8"/>
            <w:noWrap/>
            <w:vAlign w:val="bottom"/>
            <w:hideMark/>
          </w:tcPr>
          <w:p w:rsidR="00995178" w:rsidRPr="00D51F9B" w:rsidRDefault="00995178" w:rsidP="00696BC4">
            <w:pPr>
              <w:ind w:left="0" w:firstLine="0"/>
              <w:rPr>
                <w:b/>
                <w:bCs/>
                <w:sz w:val="20"/>
                <w:lang w:val="pt-PT" w:eastAsia="zh-CN"/>
              </w:rPr>
            </w:pPr>
            <w:r w:rsidRPr="00D51F9B">
              <w:rPr>
                <w:b/>
                <w:bCs/>
                <w:sz w:val="20"/>
                <w:lang w:val="pt-PT" w:eastAsia="zh-CN"/>
              </w:rPr>
              <w:t>Área de residência</w:t>
            </w:r>
          </w:p>
        </w:tc>
        <w:tc>
          <w:tcPr>
            <w:tcW w:w="1775" w:type="dxa"/>
            <w:tcBorders>
              <w:top w:val="nil"/>
              <w:left w:val="nil"/>
              <w:bottom w:val="single" w:sz="4" w:space="0" w:color="auto"/>
              <w:right w:val="single" w:sz="4" w:space="0" w:color="auto"/>
            </w:tcBorders>
            <w:shd w:val="clear" w:color="000000" w:fill="D8D8D8"/>
            <w:noWrap/>
            <w:vAlign w:val="bottom"/>
            <w:hideMark/>
          </w:tcPr>
          <w:p w:rsidR="00995178" w:rsidRPr="00D51F9B" w:rsidRDefault="00995178" w:rsidP="00696BC4">
            <w:pPr>
              <w:ind w:left="0" w:firstLine="0"/>
              <w:jc w:val="right"/>
              <w:rPr>
                <w:sz w:val="20"/>
                <w:lang w:val="pt-PT" w:eastAsia="zh-CN"/>
              </w:rPr>
            </w:pPr>
            <w:r w:rsidRPr="00D51F9B">
              <w:rPr>
                <w:sz w:val="20"/>
                <w:lang w:val="pt-PT" w:eastAsia="zh-CN"/>
              </w:rPr>
              <w:t> </w:t>
            </w:r>
          </w:p>
        </w:tc>
        <w:tc>
          <w:tcPr>
            <w:tcW w:w="1567" w:type="dxa"/>
            <w:tcBorders>
              <w:top w:val="nil"/>
              <w:left w:val="nil"/>
              <w:bottom w:val="single" w:sz="4" w:space="0" w:color="auto"/>
              <w:right w:val="single" w:sz="4" w:space="0" w:color="auto"/>
            </w:tcBorders>
            <w:shd w:val="clear" w:color="000000" w:fill="D8D8D8"/>
            <w:noWrap/>
            <w:vAlign w:val="bottom"/>
            <w:hideMark/>
          </w:tcPr>
          <w:p w:rsidR="00995178" w:rsidRPr="00D51F9B" w:rsidRDefault="00995178" w:rsidP="00696BC4">
            <w:pPr>
              <w:ind w:left="0" w:firstLine="0"/>
              <w:jc w:val="right"/>
              <w:rPr>
                <w:sz w:val="20"/>
                <w:lang w:val="pt-PT" w:eastAsia="zh-CN"/>
              </w:rPr>
            </w:pPr>
            <w:r w:rsidRPr="00D51F9B">
              <w:rPr>
                <w:sz w:val="20"/>
                <w:lang w:val="pt-PT" w:eastAsia="zh-CN"/>
              </w:rPr>
              <w:t> </w:t>
            </w:r>
          </w:p>
        </w:tc>
        <w:tc>
          <w:tcPr>
            <w:tcW w:w="1058" w:type="dxa"/>
            <w:tcBorders>
              <w:top w:val="nil"/>
              <w:left w:val="nil"/>
              <w:bottom w:val="single" w:sz="4" w:space="0" w:color="auto"/>
              <w:right w:val="nil"/>
            </w:tcBorders>
            <w:shd w:val="clear" w:color="000000" w:fill="D8D8D8"/>
            <w:noWrap/>
            <w:vAlign w:val="bottom"/>
            <w:hideMark/>
          </w:tcPr>
          <w:p w:rsidR="00995178" w:rsidRPr="00D51F9B" w:rsidRDefault="00995178" w:rsidP="00696BC4">
            <w:pPr>
              <w:ind w:left="0" w:firstLine="0"/>
              <w:jc w:val="right"/>
              <w:rPr>
                <w:sz w:val="20"/>
                <w:lang w:val="pt-PT" w:eastAsia="zh-CN"/>
              </w:rPr>
            </w:pPr>
            <w:r w:rsidRPr="00D51F9B">
              <w:rPr>
                <w:sz w:val="20"/>
                <w:lang w:val="pt-PT" w:eastAsia="zh-CN"/>
              </w:rPr>
              <w:t> </w:t>
            </w:r>
          </w:p>
        </w:tc>
      </w:tr>
      <w:tr w:rsidR="00995178" w:rsidRPr="00D51F9B" w:rsidTr="00D51F9B">
        <w:trPr>
          <w:trHeight w:val="315"/>
        </w:trPr>
        <w:tc>
          <w:tcPr>
            <w:tcW w:w="3134" w:type="dxa"/>
            <w:tcBorders>
              <w:top w:val="nil"/>
              <w:left w:val="nil"/>
              <w:bottom w:val="single" w:sz="4" w:space="0" w:color="auto"/>
              <w:right w:val="single" w:sz="4" w:space="0" w:color="auto"/>
            </w:tcBorders>
            <w:shd w:val="clear" w:color="auto" w:fill="auto"/>
            <w:noWrap/>
            <w:vAlign w:val="bottom"/>
            <w:hideMark/>
          </w:tcPr>
          <w:p w:rsidR="00995178" w:rsidRPr="00D51F9B" w:rsidRDefault="00995178" w:rsidP="00696BC4">
            <w:pPr>
              <w:ind w:left="0" w:firstLine="0"/>
              <w:rPr>
                <w:sz w:val="20"/>
                <w:lang w:val="pt-PT" w:eastAsia="zh-CN"/>
              </w:rPr>
            </w:pPr>
            <w:r w:rsidRPr="00D51F9B">
              <w:rPr>
                <w:sz w:val="20"/>
                <w:lang w:val="pt-PT" w:eastAsia="zh-CN"/>
              </w:rPr>
              <w:t>Urbano</w:t>
            </w:r>
          </w:p>
        </w:tc>
        <w:tc>
          <w:tcPr>
            <w:tcW w:w="1775" w:type="dxa"/>
            <w:tcBorders>
              <w:top w:val="nil"/>
              <w:left w:val="nil"/>
              <w:bottom w:val="single" w:sz="4" w:space="0" w:color="auto"/>
              <w:right w:val="single" w:sz="4" w:space="0" w:color="auto"/>
            </w:tcBorders>
            <w:shd w:val="clear" w:color="auto" w:fill="auto"/>
            <w:noWrap/>
            <w:vAlign w:val="bottom"/>
            <w:hideMark/>
          </w:tcPr>
          <w:p w:rsidR="00995178" w:rsidRPr="00D51F9B" w:rsidRDefault="00995178" w:rsidP="00696BC4">
            <w:pPr>
              <w:ind w:left="0" w:firstLine="0"/>
              <w:jc w:val="right"/>
              <w:rPr>
                <w:sz w:val="20"/>
                <w:lang w:val="pt-PT" w:eastAsia="zh-CN"/>
              </w:rPr>
            </w:pPr>
            <w:r w:rsidRPr="00D51F9B">
              <w:rPr>
                <w:sz w:val="20"/>
                <w:lang w:val="pt-PT" w:eastAsia="zh-CN"/>
              </w:rPr>
              <w:t xml:space="preserve">                45,3 </w:t>
            </w:r>
          </w:p>
        </w:tc>
        <w:tc>
          <w:tcPr>
            <w:tcW w:w="1567" w:type="dxa"/>
            <w:tcBorders>
              <w:top w:val="nil"/>
              <w:left w:val="nil"/>
              <w:bottom w:val="single" w:sz="4" w:space="0" w:color="auto"/>
              <w:right w:val="single" w:sz="4" w:space="0" w:color="auto"/>
            </w:tcBorders>
            <w:shd w:val="clear" w:color="auto" w:fill="auto"/>
            <w:noWrap/>
            <w:vAlign w:val="bottom"/>
            <w:hideMark/>
          </w:tcPr>
          <w:p w:rsidR="00995178" w:rsidRPr="00D51F9B" w:rsidRDefault="00995178" w:rsidP="00696BC4">
            <w:pPr>
              <w:ind w:left="0" w:firstLine="0"/>
              <w:jc w:val="right"/>
              <w:rPr>
                <w:sz w:val="20"/>
                <w:lang w:val="pt-PT" w:eastAsia="zh-CN"/>
              </w:rPr>
            </w:pPr>
            <w:r w:rsidRPr="00D51F9B">
              <w:rPr>
                <w:sz w:val="20"/>
                <w:lang w:val="pt-PT" w:eastAsia="zh-CN"/>
              </w:rPr>
              <w:t xml:space="preserve">              54,7 </w:t>
            </w:r>
          </w:p>
        </w:tc>
        <w:tc>
          <w:tcPr>
            <w:tcW w:w="1058" w:type="dxa"/>
            <w:tcBorders>
              <w:top w:val="nil"/>
              <w:left w:val="nil"/>
              <w:bottom w:val="single" w:sz="4" w:space="0" w:color="auto"/>
              <w:right w:val="nil"/>
            </w:tcBorders>
            <w:shd w:val="clear" w:color="auto" w:fill="auto"/>
            <w:noWrap/>
            <w:vAlign w:val="bottom"/>
            <w:hideMark/>
          </w:tcPr>
          <w:p w:rsidR="00995178" w:rsidRPr="00D51F9B" w:rsidRDefault="00995178" w:rsidP="00696BC4">
            <w:pPr>
              <w:ind w:left="0" w:firstLine="0"/>
              <w:jc w:val="right"/>
              <w:rPr>
                <w:sz w:val="20"/>
                <w:lang w:val="pt-PT" w:eastAsia="zh-CN"/>
              </w:rPr>
            </w:pPr>
            <w:r w:rsidRPr="00D51F9B">
              <w:rPr>
                <w:sz w:val="20"/>
                <w:lang w:val="pt-PT" w:eastAsia="zh-CN"/>
              </w:rPr>
              <w:t xml:space="preserve">    100,0 </w:t>
            </w:r>
          </w:p>
        </w:tc>
      </w:tr>
      <w:tr w:rsidR="00995178" w:rsidRPr="00D51F9B" w:rsidTr="00D51F9B">
        <w:trPr>
          <w:trHeight w:val="315"/>
        </w:trPr>
        <w:tc>
          <w:tcPr>
            <w:tcW w:w="3134" w:type="dxa"/>
            <w:tcBorders>
              <w:top w:val="nil"/>
              <w:left w:val="nil"/>
              <w:bottom w:val="single" w:sz="4" w:space="0" w:color="auto"/>
              <w:right w:val="single" w:sz="4" w:space="0" w:color="auto"/>
            </w:tcBorders>
            <w:shd w:val="clear" w:color="auto" w:fill="auto"/>
            <w:noWrap/>
            <w:vAlign w:val="bottom"/>
            <w:hideMark/>
          </w:tcPr>
          <w:p w:rsidR="00995178" w:rsidRPr="00D51F9B" w:rsidRDefault="00995178" w:rsidP="00696BC4">
            <w:pPr>
              <w:ind w:left="0" w:firstLine="0"/>
              <w:rPr>
                <w:sz w:val="20"/>
                <w:lang w:val="pt-PT" w:eastAsia="zh-CN"/>
              </w:rPr>
            </w:pPr>
            <w:r w:rsidRPr="00D51F9B">
              <w:rPr>
                <w:sz w:val="20"/>
                <w:lang w:val="pt-PT" w:eastAsia="zh-CN"/>
              </w:rPr>
              <w:t>Rural</w:t>
            </w:r>
          </w:p>
        </w:tc>
        <w:tc>
          <w:tcPr>
            <w:tcW w:w="1775" w:type="dxa"/>
            <w:tcBorders>
              <w:top w:val="nil"/>
              <w:left w:val="nil"/>
              <w:bottom w:val="single" w:sz="4" w:space="0" w:color="auto"/>
              <w:right w:val="single" w:sz="4" w:space="0" w:color="auto"/>
            </w:tcBorders>
            <w:shd w:val="clear" w:color="auto" w:fill="auto"/>
            <w:noWrap/>
            <w:vAlign w:val="bottom"/>
            <w:hideMark/>
          </w:tcPr>
          <w:p w:rsidR="00995178" w:rsidRPr="00D51F9B" w:rsidRDefault="00995178" w:rsidP="00696BC4">
            <w:pPr>
              <w:ind w:left="0" w:firstLine="0"/>
              <w:jc w:val="right"/>
              <w:rPr>
                <w:sz w:val="20"/>
                <w:lang w:val="pt-PT" w:eastAsia="zh-CN"/>
              </w:rPr>
            </w:pPr>
            <w:r w:rsidRPr="00D51F9B">
              <w:rPr>
                <w:sz w:val="20"/>
                <w:lang w:val="pt-PT" w:eastAsia="zh-CN"/>
              </w:rPr>
              <w:t xml:space="preserve">                88,8 </w:t>
            </w:r>
          </w:p>
        </w:tc>
        <w:tc>
          <w:tcPr>
            <w:tcW w:w="1567" w:type="dxa"/>
            <w:tcBorders>
              <w:top w:val="nil"/>
              <w:left w:val="nil"/>
              <w:bottom w:val="single" w:sz="4" w:space="0" w:color="auto"/>
              <w:right w:val="single" w:sz="4" w:space="0" w:color="auto"/>
            </w:tcBorders>
            <w:shd w:val="clear" w:color="auto" w:fill="auto"/>
            <w:noWrap/>
            <w:vAlign w:val="bottom"/>
            <w:hideMark/>
          </w:tcPr>
          <w:p w:rsidR="00995178" w:rsidRPr="00D51F9B" w:rsidRDefault="00995178" w:rsidP="00696BC4">
            <w:pPr>
              <w:ind w:left="0" w:firstLine="0"/>
              <w:jc w:val="right"/>
              <w:rPr>
                <w:sz w:val="20"/>
                <w:lang w:val="pt-PT" w:eastAsia="zh-CN"/>
              </w:rPr>
            </w:pPr>
            <w:r w:rsidRPr="00D51F9B">
              <w:rPr>
                <w:sz w:val="20"/>
                <w:lang w:val="pt-PT" w:eastAsia="zh-CN"/>
              </w:rPr>
              <w:t xml:space="preserve">              11,2 </w:t>
            </w:r>
          </w:p>
        </w:tc>
        <w:tc>
          <w:tcPr>
            <w:tcW w:w="1058" w:type="dxa"/>
            <w:tcBorders>
              <w:top w:val="nil"/>
              <w:left w:val="nil"/>
              <w:bottom w:val="single" w:sz="4" w:space="0" w:color="auto"/>
              <w:right w:val="nil"/>
            </w:tcBorders>
            <w:shd w:val="clear" w:color="auto" w:fill="auto"/>
            <w:noWrap/>
            <w:vAlign w:val="bottom"/>
            <w:hideMark/>
          </w:tcPr>
          <w:p w:rsidR="00995178" w:rsidRPr="00D51F9B" w:rsidRDefault="00995178" w:rsidP="00696BC4">
            <w:pPr>
              <w:ind w:left="0" w:firstLine="0"/>
              <w:jc w:val="right"/>
              <w:rPr>
                <w:sz w:val="20"/>
                <w:lang w:val="pt-PT" w:eastAsia="zh-CN"/>
              </w:rPr>
            </w:pPr>
            <w:r w:rsidRPr="00D51F9B">
              <w:rPr>
                <w:sz w:val="20"/>
                <w:lang w:val="pt-PT" w:eastAsia="zh-CN"/>
              </w:rPr>
              <w:t xml:space="preserve">    100,0 </w:t>
            </w:r>
          </w:p>
        </w:tc>
      </w:tr>
      <w:tr w:rsidR="00995178" w:rsidRPr="00D51F9B" w:rsidTr="00D51F9B">
        <w:trPr>
          <w:trHeight w:val="315"/>
        </w:trPr>
        <w:tc>
          <w:tcPr>
            <w:tcW w:w="3134" w:type="dxa"/>
            <w:tcBorders>
              <w:top w:val="nil"/>
              <w:left w:val="nil"/>
              <w:bottom w:val="single" w:sz="4" w:space="0" w:color="auto"/>
              <w:right w:val="single" w:sz="4" w:space="0" w:color="auto"/>
            </w:tcBorders>
            <w:shd w:val="clear" w:color="000000" w:fill="D8D8D8"/>
            <w:noWrap/>
            <w:vAlign w:val="bottom"/>
            <w:hideMark/>
          </w:tcPr>
          <w:p w:rsidR="00995178" w:rsidRPr="00D51F9B" w:rsidRDefault="00995178" w:rsidP="00696BC4">
            <w:pPr>
              <w:ind w:left="0" w:firstLine="0"/>
              <w:rPr>
                <w:b/>
                <w:bCs/>
                <w:sz w:val="20"/>
                <w:lang w:val="pt-PT" w:eastAsia="zh-CN"/>
              </w:rPr>
            </w:pPr>
            <w:r w:rsidRPr="00D51F9B">
              <w:rPr>
                <w:b/>
                <w:bCs/>
                <w:sz w:val="20"/>
                <w:lang w:val="pt-PT" w:eastAsia="zh-CN"/>
              </w:rPr>
              <w:t>Região</w:t>
            </w:r>
          </w:p>
        </w:tc>
        <w:tc>
          <w:tcPr>
            <w:tcW w:w="1775" w:type="dxa"/>
            <w:tcBorders>
              <w:top w:val="nil"/>
              <w:left w:val="nil"/>
              <w:bottom w:val="single" w:sz="4" w:space="0" w:color="auto"/>
              <w:right w:val="single" w:sz="4" w:space="0" w:color="auto"/>
            </w:tcBorders>
            <w:shd w:val="clear" w:color="000000" w:fill="D8D8D8"/>
            <w:noWrap/>
            <w:vAlign w:val="bottom"/>
            <w:hideMark/>
          </w:tcPr>
          <w:p w:rsidR="00995178" w:rsidRPr="00D51F9B" w:rsidRDefault="00995178" w:rsidP="00696BC4">
            <w:pPr>
              <w:ind w:left="0" w:firstLine="0"/>
              <w:jc w:val="right"/>
              <w:rPr>
                <w:sz w:val="20"/>
                <w:lang w:val="pt-PT" w:eastAsia="zh-CN"/>
              </w:rPr>
            </w:pPr>
            <w:r w:rsidRPr="00D51F9B">
              <w:rPr>
                <w:sz w:val="20"/>
                <w:lang w:val="pt-PT" w:eastAsia="zh-CN"/>
              </w:rPr>
              <w:t> </w:t>
            </w:r>
          </w:p>
        </w:tc>
        <w:tc>
          <w:tcPr>
            <w:tcW w:w="1567" w:type="dxa"/>
            <w:tcBorders>
              <w:top w:val="nil"/>
              <w:left w:val="nil"/>
              <w:bottom w:val="single" w:sz="4" w:space="0" w:color="auto"/>
              <w:right w:val="single" w:sz="4" w:space="0" w:color="auto"/>
            </w:tcBorders>
            <w:shd w:val="clear" w:color="000000" w:fill="D8D8D8"/>
            <w:noWrap/>
            <w:vAlign w:val="bottom"/>
            <w:hideMark/>
          </w:tcPr>
          <w:p w:rsidR="00995178" w:rsidRPr="00D51F9B" w:rsidRDefault="00995178" w:rsidP="00696BC4">
            <w:pPr>
              <w:ind w:left="0" w:firstLine="0"/>
              <w:jc w:val="right"/>
              <w:rPr>
                <w:sz w:val="20"/>
                <w:lang w:val="pt-PT" w:eastAsia="zh-CN"/>
              </w:rPr>
            </w:pPr>
            <w:r w:rsidRPr="00D51F9B">
              <w:rPr>
                <w:sz w:val="20"/>
                <w:lang w:val="pt-PT" w:eastAsia="zh-CN"/>
              </w:rPr>
              <w:t> </w:t>
            </w:r>
          </w:p>
        </w:tc>
        <w:tc>
          <w:tcPr>
            <w:tcW w:w="1058" w:type="dxa"/>
            <w:tcBorders>
              <w:top w:val="nil"/>
              <w:left w:val="nil"/>
              <w:bottom w:val="single" w:sz="4" w:space="0" w:color="auto"/>
              <w:right w:val="nil"/>
            </w:tcBorders>
            <w:shd w:val="clear" w:color="000000" w:fill="D8D8D8"/>
            <w:noWrap/>
            <w:vAlign w:val="bottom"/>
            <w:hideMark/>
          </w:tcPr>
          <w:p w:rsidR="00995178" w:rsidRPr="00D51F9B" w:rsidRDefault="00995178" w:rsidP="00696BC4">
            <w:pPr>
              <w:ind w:left="0" w:firstLine="0"/>
              <w:jc w:val="right"/>
              <w:rPr>
                <w:sz w:val="20"/>
                <w:lang w:val="pt-PT" w:eastAsia="zh-CN"/>
              </w:rPr>
            </w:pPr>
            <w:r w:rsidRPr="00D51F9B">
              <w:rPr>
                <w:sz w:val="20"/>
                <w:lang w:val="pt-PT" w:eastAsia="zh-CN"/>
              </w:rPr>
              <w:t> </w:t>
            </w:r>
          </w:p>
        </w:tc>
      </w:tr>
      <w:tr w:rsidR="00995178" w:rsidRPr="00D51F9B" w:rsidTr="00D51F9B">
        <w:trPr>
          <w:trHeight w:val="315"/>
        </w:trPr>
        <w:tc>
          <w:tcPr>
            <w:tcW w:w="3134" w:type="dxa"/>
            <w:tcBorders>
              <w:top w:val="nil"/>
              <w:left w:val="nil"/>
              <w:bottom w:val="single" w:sz="4" w:space="0" w:color="auto"/>
              <w:right w:val="single" w:sz="4" w:space="0" w:color="auto"/>
            </w:tcBorders>
            <w:shd w:val="clear" w:color="auto" w:fill="auto"/>
            <w:noWrap/>
            <w:vAlign w:val="bottom"/>
            <w:hideMark/>
          </w:tcPr>
          <w:p w:rsidR="00995178" w:rsidRPr="00D51F9B" w:rsidRDefault="00995178" w:rsidP="00696BC4">
            <w:pPr>
              <w:ind w:left="0" w:firstLine="0"/>
              <w:rPr>
                <w:sz w:val="20"/>
                <w:lang w:val="pt-PT" w:eastAsia="zh-CN"/>
              </w:rPr>
            </w:pPr>
            <w:r w:rsidRPr="00D51F9B">
              <w:rPr>
                <w:sz w:val="20"/>
                <w:lang w:val="pt-PT" w:eastAsia="zh-CN"/>
              </w:rPr>
              <w:t>Norte</w:t>
            </w:r>
          </w:p>
        </w:tc>
        <w:tc>
          <w:tcPr>
            <w:tcW w:w="1775" w:type="dxa"/>
            <w:tcBorders>
              <w:top w:val="nil"/>
              <w:left w:val="nil"/>
              <w:bottom w:val="single" w:sz="4" w:space="0" w:color="auto"/>
              <w:right w:val="single" w:sz="4" w:space="0" w:color="auto"/>
            </w:tcBorders>
            <w:shd w:val="clear" w:color="auto" w:fill="auto"/>
            <w:noWrap/>
            <w:vAlign w:val="bottom"/>
            <w:hideMark/>
          </w:tcPr>
          <w:p w:rsidR="00995178" w:rsidRPr="00D51F9B" w:rsidRDefault="00995178" w:rsidP="00696BC4">
            <w:pPr>
              <w:ind w:left="0" w:firstLine="0"/>
              <w:jc w:val="right"/>
              <w:rPr>
                <w:sz w:val="20"/>
                <w:lang w:val="pt-PT" w:eastAsia="zh-CN"/>
              </w:rPr>
            </w:pPr>
            <w:r w:rsidRPr="00D51F9B">
              <w:rPr>
                <w:sz w:val="20"/>
                <w:lang w:val="pt-PT" w:eastAsia="zh-CN"/>
              </w:rPr>
              <w:t xml:space="preserve">                85,2 </w:t>
            </w:r>
          </w:p>
        </w:tc>
        <w:tc>
          <w:tcPr>
            <w:tcW w:w="1567" w:type="dxa"/>
            <w:tcBorders>
              <w:top w:val="nil"/>
              <w:left w:val="nil"/>
              <w:bottom w:val="single" w:sz="4" w:space="0" w:color="auto"/>
              <w:right w:val="single" w:sz="4" w:space="0" w:color="auto"/>
            </w:tcBorders>
            <w:shd w:val="clear" w:color="auto" w:fill="auto"/>
            <w:noWrap/>
            <w:vAlign w:val="bottom"/>
            <w:hideMark/>
          </w:tcPr>
          <w:p w:rsidR="00995178" w:rsidRPr="00D51F9B" w:rsidRDefault="00995178" w:rsidP="00696BC4">
            <w:pPr>
              <w:ind w:left="0" w:firstLine="0"/>
              <w:jc w:val="right"/>
              <w:rPr>
                <w:sz w:val="20"/>
                <w:lang w:val="pt-PT" w:eastAsia="zh-CN"/>
              </w:rPr>
            </w:pPr>
            <w:r w:rsidRPr="00D51F9B">
              <w:rPr>
                <w:sz w:val="20"/>
                <w:lang w:val="pt-PT" w:eastAsia="zh-CN"/>
              </w:rPr>
              <w:t xml:space="preserve">              14,8 </w:t>
            </w:r>
          </w:p>
        </w:tc>
        <w:tc>
          <w:tcPr>
            <w:tcW w:w="1058" w:type="dxa"/>
            <w:tcBorders>
              <w:top w:val="nil"/>
              <w:left w:val="nil"/>
              <w:bottom w:val="single" w:sz="4" w:space="0" w:color="auto"/>
              <w:right w:val="nil"/>
            </w:tcBorders>
            <w:shd w:val="clear" w:color="auto" w:fill="auto"/>
            <w:noWrap/>
            <w:vAlign w:val="bottom"/>
            <w:hideMark/>
          </w:tcPr>
          <w:p w:rsidR="00995178" w:rsidRPr="00D51F9B" w:rsidRDefault="00995178" w:rsidP="00696BC4">
            <w:pPr>
              <w:ind w:left="0" w:firstLine="0"/>
              <w:jc w:val="right"/>
              <w:rPr>
                <w:sz w:val="20"/>
                <w:lang w:val="pt-PT" w:eastAsia="zh-CN"/>
              </w:rPr>
            </w:pPr>
            <w:r w:rsidRPr="00D51F9B">
              <w:rPr>
                <w:sz w:val="20"/>
                <w:lang w:val="pt-PT" w:eastAsia="zh-CN"/>
              </w:rPr>
              <w:t xml:space="preserve">    100,0 </w:t>
            </w:r>
          </w:p>
        </w:tc>
      </w:tr>
      <w:tr w:rsidR="00995178" w:rsidRPr="00D51F9B" w:rsidTr="00D51F9B">
        <w:trPr>
          <w:trHeight w:val="315"/>
        </w:trPr>
        <w:tc>
          <w:tcPr>
            <w:tcW w:w="3134" w:type="dxa"/>
            <w:tcBorders>
              <w:top w:val="nil"/>
              <w:left w:val="nil"/>
              <w:bottom w:val="single" w:sz="4" w:space="0" w:color="auto"/>
              <w:right w:val="single" w:sz="4" w:space="0" w:color="auto"/>
            </w:tcBorders>
            <w:shd w:val="clear" w:color="auto" w:fill="auto"/>
            <w:noWrap/>
            <w:vAlign w:val="bottom"/>
            <w:hideMark/>
          </w:tcPr>
          <w:p w:rsidR="00995178" w:rsidRPr="00D51F9B" w:rsidRDefault="00995178" w:rsidP="00696BC4">
            <w:pPr>
              <w:ind w:left="0" w:firstLine="0"/>
              <w:rPr>
                <w:sz w:val="20"/>
                <w:lang w:val="pt-PT" w:eastAsia="zh-CN"/>
              </w:rPr>
            </w:pPr>
            <w:r w:rsidRPr="00D51F9B">
              <w:rPr>
                <w:sz w:val="20"/>
                <w:lang w:val="pt-PT" w:eastAsia="zh-CN"/>
              </w:rPr>
              <w:t xml:space="preserve">Centro </w:t>
            </w:r>
          </w:p>
        </w:tc>
        <w:tc>
          <w:tcPr>
            <w:tcW w:w="1775" w:type="dxa"/>
            <w:tcBorders>
              <w:top w:val="nil"/>
              <w:left w:val="nil"/>
              <w:bottom w:val="single" w:sz="4" w:space="0" w:color="auto"/>
              <w:right w:val="single" w:sz="4" w:space="0" w:color="auto"/>
            </w:tcBorders>
            <w:shd w:val="clear" w:color="auto" w:fill="auto"/>
            <w:noWrap/>
            <w:vAlign w:val="bottom"/>
            <w:hideMark/>
          </w:tcPr>
          <w:p w:rsidR="00995178" w:rsidRPr="00D51F9B" w:rsidRDefault="00995178" w:rsidP="00696BC4">
            <w:pPr>
              <w:ind w:left="0" w:firstLine="0"/>
              <w:jc w:val="right"/>
              <w:rPr>
                <w:sz w:val="20"/>
                <w:lang w:val="pt-PT" w:eastAsia="zh-CN"/>
              </w:rPr>
            </w:pPr>
            <w:r w:rsidRPr="00D51F9B">
              <w:rPr>
                <w:sz w:val="20"/>
                <w:lang w:val="pt-PT" w:eastAsia="zh-CN"/>
              </w:rPr>
              <w:t xml:space="preserve">                84,0 </w:t>
            </w:r>
          </w:p>
        </w:tc>
        <w:tc>
          <w:tcPr>
            <w:tcW w:w="1567" w:type="dxa"/>
            <w:tcBorders>
              <w:top w:val="nil"/>
              <w:left w:val="nil"/>
              <w:bottom w:val="single" w:sz="4" w:space="0" w:color="auto"/>
              <w:right w:val="single" w:sz="4" w:space="0" w:color="auto"/>
            </w:tcBorders>
            <w:shd w:val="clear" w:color="auto" w:fill="auto"/>
            <w:noWrap/>
            <w:vAlign w:val="bottom"/>
            <w:hideMark/>
          </w:tcPr>
          <w:p w:rsidR="00995178" w:rsidRPr="00D51F9B" w:rsidRDefault="00995178" w:rsidP="00696BC4">
            <w:pPr>
              <w:ind w:left="0" w:firstLine="0"/>
              <w:jc w:val="right"/>
              <w:rPr>
                <w:sz w:val="20"/>
                <w:lang w:val="pt-PT" w:eastAsia="zh-CN"/>
              </w:rPr>
            </w:pPr>
            <w:r w:rsidRPr="00D51F9B">
              <w:rPr>
                <w:sz w:val="20"/>
                <w:lang w:val="pt-PT" w:eastAsia="zh-CN"/>
              </w:rPr>
              <w:t xml:space="preserve">              16,0 </w:t>
            </w:r>
          </w:p>
        </w:tc>
        <w:tc>
          <w:tcPr>
            <w:tcW w:w="1058" w:type="dxa"/>
            <w:tcBorders>
              <w:top w:val="nil"/>
              <w:left w:val="nil"/>
              <w:bottom w:val="single" w:sz="4" w:space="0" w:color="auto"/>
              <w:right w:val="nil"/>
            </w:tcBorders>
            <w:shd w:val="clear" w:color="auto" w:fill="auto"/>
            <w:noWrap/>
            <w:vAlign w:val="bottom"/>
            <w:hideMark/>
          </w:tcPr>
          <w:p w:rsidR="00995178" w:rsidRPr="00D51F9B" w:rsidRDefault="00995178" w:rsidP="00696BC4">
            <w:pPr>
              <w:ind w:left="0" w:firstLine="0"/>
              <w:jc w:val="right"/>
              <w:rPr>
                <w:sz w:val="20"/>
                <w:lang w:val="pt-PT" w:eastAsia="zh-CN"/>
              </w:rPr>
            </w:pPr>
            <w:r w:rsidRPr="00D51F9B">
              <w:rPr>
                <w:sz w:val="20"/>
                <w:lang w:val="pt-PT" w:eastAsia="zh-CN"/>
              </w:rPr>
              <w:t xml:space="preserve">    100,0 </w:t>
            </w:r>
          </w:p>
        </w:tc>
      </w:tr>
      <w:tr w:rsidR="00995178" w:rsidRPr="00D51F9B" w:rsidTr="00D51F9B">
        <w:trPr>
          <w:trHeight w:val="315"/>
        </w:trPr>
        <w:tc>
          <w:tcPr>
            <w:tcW w:w="3134" w:type="dxa"/>
            <w:tcBorders>
              <w:top w:val="nil"/>
              <w:left w:val="nil"/>
              <w:bottom w:val="single" w:sz="4" w:space="0" w:color="auto"/>
              <w:right w:val="single" w:sz="4" w:space="0" w:color="auto"/>
            </w:tcBorders>
            <w:shd w:val="clear" w:color="auto" w:fill="auto"/>
            <w:noWrap/>
            <w:vAlign w:val="bottom"/>
            <w:hideMark/>
          </w:tcPr>
          <w:p w:rsidR="00995178" w:rsidRPr="00D51F9B" w:rsidRDefault="00995178" w:rsidP="00696BC4">
            <w:pPr>
              <w:ind w:left="0" w:firstLine="0"/>
              <w:rPr>
                <w:sz w:val="20"/>
                <w:lang w:val="pt-PT" w:eastAsia="zh-CN"/>
              </w:rPr>
            </w:pPr>
            <w:r w:rsidRPr="00D51F9B">
              <w:rPr>
                <w:sz w:val="20"/>
                <w:lang w:val="pt-PT" w:eastAsia="zh-CN"/>
              </w:rPr>
              <w:t>Sul</w:t>
            </w:r>
          </w:p>
        </w:tc>
        <w:tc>
          <w:tcPr>
            <w:tcW w:w="1775" w:type="dxa"/>
            <w:tcBorders>
              <w:top w:val="nil"/>
              <w:left w:val="nil"/>
              <w:bottom w:val="single" w:sz="4" w:space="0" w:color="auto"/>
              <w:right w:val="single" w:sz="4" w:space="0" w:color="auto"/>
            </w:tcBorders>
            <w:shd w:val="clear" w:color="auto" w:fill="auto"/>
            <w:noWrap/>
            <w:vAlign w:val="bottom"/>
            <w:hideMark/>
          </w:tcPr>
          <w:p w:rsidR="00995178" w:rsidRPr="00D51F9B" w:rsidRDefault="00995178" w:rsidP="00696BC4">
            <w:pPr>
              <w:ind w:left="0" w:firstLine="0"/>
              <w:jc w:val="right"/>
              <w:rPr>
                <w:sz w:val="20"/>
                <w:lang w:val="pt-PT" w:eastAsia="zh-CN"/>
              </w:rPr>
            </w:pPr>
            <w:r w:rsidRPr="00D51F9B">
              <w:rPr>
                <w:sz w:val="20"/>
                <w:lang w:val="pt-PT" w:eastAsia="zh-CN"/>
              </w:rPr>
              <w:t xml:space="preserve">                63,5 </w:t>
            </w:r>
          </w:p>
        </w:tc>
        <w:tc>
          <w:tcPr>
            <w:tcW w:w="1567" w:type="dxa"/>
            <w:tcBorders>
              <w:top w:val="nil"/>
              <w:left w:val="nil"/>
              <w:bottom w:val="single" w:sz="4" w:space="0" w:color="auto"/>
              <w:right w:val="single" w:sz="4" w:space="0" w:color="auto"/>
            </w:tcBorders>
            <w:shd w:val="clear" w:color="auto" w:fill="auto"/>
            <w:noWrap/>
            <w:vAlign w:val="bottom"/>
            <w:hideMark/>
          </w:tcPr>
          <w:p w:rsidR="00995178" w:rsidRPr="00D51F9B" w:rsidRDefault="00995178" w:rsidP="00696BC4">
            <w:pPr>
              <w:ind w:left="0" w:firstLine="0"/>
              <w:jc w:val="right"/>
              <w:rPr>
                <w:sz w:val="20"/>
                <w:lang w:val="pt-PT" w:eastAsia="zh-CN"/>
              </w:rPr>
            </w:pPr>
            <w:r w:rsidRPr="00D51F9B">
              <w:rPr>
                <w:sz w:val="20"/>
                <w:lang w:val="pt-PT" w:eastAsia="zh-CN"/>
              </w:rPr>
              <w:t xml:space="preserve">              36,5 </w:t>
            </w:r>
          </w:p>
        </w:tc>
        <w:tc>
          <w:tcPr>
            <w:tcW w:w="1058" w:type="dxa"/>
            <w:tcBorders>
              <w:top w:val="nil"/>
              <w:left w:val="nil"/>
              <w:bottom w:val="single" w:sz="4" w:space="0" w:color="auto"/>
              <w:right w:val="nil"/>
            </w:tcBorders>
            <w:shd w:val="clear" w:color="auto" w:fill="auto"/>
            <w:noWrap/>
            <w:vAlign w:val="bottom"/>
            <w:hideMark/>
          </w:tcPr>
          <w:p w:rsidR="00995178" w:rsidRPr="00D51F9B" w:rsidRDefault="00995178" w:rsidP="00696BC4">
            <w:pPr>
              <w:ind w:left="0" w:firstLine="0"/>
              <w:jc w:val="right"/>
              <w:rPr>
                <w:sz w:val="20"/>
                <w:lang w:val="pt-PT" w:eastAsia="zh-CN"/>
              </w:rPr>
            </w:pPr>
            <w:r w:rsidRPr="00D51F9B">
              <w:rPr>
                <w:sz w:val="20"/>
                <w:lang w:val="pt-PT" w:eastAsia="zh-CN"/>
              </w:rPr>
              <w:t xml:space="preserve">    100,0 </w:t>
            </w:r>
          </w:p>
        </w:tc>
      </w:tr>
      <w:tr w:rsidR="00995178" w:rsidRPr="00D51F9B" w:rsidTr="00D51F9B">
        <w:trPr>
          <w:trHeight w:val="315"/>
        </w:trPr>
        <w:tc>
          <w:tcPr>
            <w:tcW w:w="3134" w:type="dxa"/>
            <w:tcBorders>
              <w:top w:val="nil"/>
              <w:left w:val="nil"/>
              <w:bottom w:val="single" w:sz="4" w:space="0" w:color="auto"/>
              <w:right w:val="single" w:sz="4" w:space="0" w:color="auto"/>
            </w:tcBorders>
            <w:shd w:val="clear" w:color="000000" w:fill="D8D8D8"/>
            <w:noWrap/>
            <w:vAlign w:val="bottom"/>
            <w:hideMark/>
          </w:tcPr>
          <w:p w:rsidR="00995178" w:rsidRPr="00D51F9B" w:rsidRDefault="00995178" w:rsidP="00696BC4">
            <w:pPr>
              <w:ind w:left="0" w:firstLine="0"/>
              <w:rPr>
                <w:b/>
                <w:bCs/>
                <w:sz w:val="20"/>
                <w:lang w:val="pt-PT" w:eastAsia="zh-CN"/>
              </w:rPr>
            </w:pPr>
            <w:r w:rsidRPr="00D51F9B">
              <w:rPr>
                <w:b/>
                <w:bCs/>
                <w:sz w:val="20"/>
                <w:lang w:val="pt-PT" w:eastAsia="zh-CN"/>
              </w:rPr>
              <w:t>Província</w:t>
            </w:r>
          </w:p>
        </w:tc>
        <w:tc>
          <w:tcPr>
            <w:tcW w:w="1775" w:type="dxa"/>
            <w:tcBorders>
              <w:top w:val="nil"/>
              <w:left w:val="nil"/>
              <w:bottom w:val="single" w:sz="4" w:space="0" w:color="auto"/>
              <w:right w:val="single" w:sz="4" w:space="0" w:color="auto"/>
            </w:tcBorders>
            <w:shd w:val="clear" w:color="000000" w:fill="D8D8D8"/>
            <w:noWrap/>
            <w:vAlign w:val="bottom"/>
            <w:hideMark/>
          </w:tcPr>
          <w:p w:rsidR="00995178" w:rsidRPr="00D51F9B" w:rsidRDefault="00995178" w:rsidP="00696BC4">
            <w:pPr>
              <w:ind w:left="0" w:firstLine="0"/>
              <w:jc w:val="right"/>
              <w:rPr>
                <w:sz w:val="20"/>
                <w:lang w:val="pt-PT" w:eastAsia="zh-CN"/>
              </w:rPr>
            </w:pPr>
            <w:r w:rsidRPr="00D51F9B">
              <w:rPr>
                <w:sz w:val="20"/>
                <w:lang w:val="pt-PT" w:eastAsia="zh-CN"/>
              </w:rPr>
              <w:t> </w:t>
            </w:r>
          </w:p>
        </w:tc>
        <w:tc>
          <w:tcPr>
            <w:tcW w:w="1567" w:type="dxa"/>
            <w:tcBorders>
              <w:top w:val="nil"/>
              <w:left w:val="nil"/>
              <w:bottom w:val="single" w:sz="4" w:space="0" w:color="auto"/>
              <w:right w:val="single" w:sz="4" w:space="0" w:color="auto"/>
            </w:tcBorders>
            <w:shd w:val="clear" w:color="000000" w:fill="D8D8D8"/>
            <w:noWrap/>
            <w:vAlign w:val="bottom"/>
            <w:hideMark/>
          </w:tcPr>
          <w:p w:rsidR="00995178" w:rsidRPr="00D51F9B" w:rsidRDefault="00995178" w:rsidP="00696BC4">
            <w:pPr>
              <w:ind w:left="0" w:firstLine="0"/>
              <w:jc w:val="right"/>
              <w:rPr>
                <w:sz w:val="20"/>
                <w:lang w:val="pt-PT" w:eastAsia="zh-CN"/>
              </w:rPr>
            </w:pPr>
            <w:r w:rsidRPr="00D51F9B">
              <w:rPr>
                <w:sz w:val="20"/>
                <w:lang w:val="pt-PT" w:eastAsia="zh-CN"/>
              </w:rPr>
              <w:t> </w:t>
            </w:r>
          </w:p>
        </w:tc>
        <w:tc>
          <w:tcPr>
            <w:tcW w:w="1058" w:type="dxa"/>
            <w:tcBorders>
              <w:top w:val="nil"/>
              <w:left w:val="nil"/>
              <w:bottom w:val="single" w:sz="4" w:space="0" w:color="auto"/>
              <w:right w:val="nil"/>
            </w:tcBorders>
            <w:shd w:val="clear" w:color="000000" w:fill="D8D8D8"/>
            <w:noWrap/>
            <w:vAlign w:val="bottom"/>
            <w:hideMark/>
          </w:tcPr>
          <w:p w:rsidR="00995178" w:rsidRPr="00D51F9B" w:rsidRDefault="00995178" w:rsidP="00696BC4">
            <w:pPr>
              <w:ind w:left="0" w:firstLine="0"/>
              <w:jc w:val="right"/>
              <w:rPr>
                <w:sz w:val="20"/>
                <w:lang w:val="pt-PT" w:eastAsia="zh-CN"/>
              </w:rPr>
            </w:pPr>
            <w:r w:rsidRPr="00D51F9B">
              <w:rPr>
                <w:sz w:val="20"/>
                <w:lang w:val="pt-PT" w:eastAsia="zh-CN"/>
              </w:rPr>
              <w:t> </w:t>
            </w:r>
          </w:p>
        </w:tc>
      </w:tr>
      <w:tr w:rsidR="00995178" w:rsidRPr="00D51F9B" w:rsidTr="00D51F9B">
        <w:trPr>
          <w:trHeight w:val="315"/>
        </w:trPr>
        <w:tc>
          <w:tcPr>
            <w:tcW w:w="3134" w:type="dxa"/>
            <w:tcBorders>
              <w:top w:val="nil"/>
              <w:left w:val="nil"/>
              <w:bottom w:val="single" w:sz="4" w:space="0" w:color="auto"/>
              <w:right w:val="single" w:sz="4" w:space="0" w:color="auto"/>
            </w:tcBorders>
            <w:shd w:val="clear" w:color="auto" w:fill="auto"/>
            <w:noWrap/>
            <w:vAlign w:val="bottom"/>
            <w:hideMark/>
          </w:tcPr>
          <w:p w:rsidR="00995178" w:rsidRPr="00D51F9B" w:rsidRDefault="00995178" w:rsidP="00696BC4">
            <w:pPr>
              <w:ind w:left="0" w:firstLine="0"/>
              <w:rPr>
                <w:sz w:val="20"/>
                <w:lang w:val="pt-PT" w:eastAsia="zh-CN"/>
              </w:rPr>
            </w:pPr>
            <w:r w:rsidRPr="00D51F9B">
              <w:rPr>
                <w:sz w:val="20"/>
                <w:lang w:val="pt-PT" w:eastAsia="zh-CN"/>
              </w:rPr>
              <w:t>Niassa</w:t>
            </w:r>
          </w:p>
        </w:tc>
        <w:tc>
          <w:tcPr>
            <w:tcW w:w="1775" w:type="dxa"/>
            <w:tcBorders>
              <w:top w:val="nil"/>
              <w:left w:val="nil"/>
              <w:bottom w:val="single" w:sz="4" w:space="0" w:color="auto"/>
              <w:right w:val="single" w:sz="4" w:space="0" w:color="auto"/>
            </w:tcBorders>
            <w:shd w:val="clear" w:color="auto" w:fill="auto"/>
            <w:noWrap/>
            <w:vAlign w:val="bottom"/>
            <w:hideMark/>
          </w:tcPr>
          <w:p w:rsidR="00995178" w:rsidRPr="00D51F9B" w:rsidRDefault="00995178" w:rsidP="00696BC4">
            <w:pPr>
              <w:ind w:left="0" w:firstLine="0"/>
              <w:jc w:val="right"/>
              <w:rPr>
                <w:sz w:val="20"/>
                <w:lang w:val="pt-PT" w:eastAsia="zh-CN"/>
              </w:rPr>
            </w:pPr>
            <w:r w:rsidRPr="00D51F9B">
              <w:rPr>
                <w:sz w:val="20"/>
                <w:lang w:val="pt-PT" w:eastAsia="zh-CN"/>
              </w:rPr>
              <w:t xml:space="preserve">                85,1 </w:t>
            </w:r>
          </w:p>
        </w:tc>
        <w:tc>
          <w:tcPr>
            <w:tcW w:w="1567" w:type="dxa"/>
            <w:tcBorders>
              <w:top w:val="nil"/>
              <w:left w:val="nil"/>
              <w:bottom w:val="single" w:sz="4" w:space="0" w:color="auto"/>
              <w:right w:val="single" w:sz="4" w:space="0" w:color="auto"/>
            </w:tcBorders>
            <w:shd w:val="clear" w:color="auto" w:fill="auto"/>
            <w:noWrap/>
            <w:vAlign w:val="bottom"/>
            <w:hideMark/>
          </w:tcPr>
          <w:p w:rsidR="00995178" w:rsidRPr="00D51F9B" w:rsidRDefault="00995178" w:rsidP="00696BC4">
            <w:pPr>
              <w:ind w:left="0" w:firstLine="0"/>
              <w:jc w:val="right"/>
              <w:rPr>
                <w:sz w:val="20"/>
                <w:lang w:val="pt-PT" w:eastAsia="zh-CN"/>
              </w:rPr>
            </w:pPr>
            <w:r w:rsidRPr="00D51F9B">
              <w:rPr>
                <w:sz w:val="20"/>
                <w:lang w:val="pt-PT" w:eastAsia="zh-CN"/>
              </w:rPr>
              <w:t xml:space="preserve">              14,9 </w:t>
            </w:r>
          </w:p>
        </w:tc>
        <w:tc>
          <w:tcPr>
            <w:tcW w:w="1058" w:type="dxa"/>
            <w:tcBorders>
              <w:top w:val="nil"/>
              <w:left w:val="nil"/>
              <w:bottom w:val="single" w:sz="4" w:space="0" w:color="auto"/>
              <w:right w:val="nil"/>
            </w:tcBorders>
            <w:shd w:val="clear" w:color="auto" w:fill="auto"/>
            <w:noWrap/>
            <w:vAlign w:val="bottom"/>
            <w:hideMark/>
          </w:tcPr>
          <w:p w:rsidR="00995178" w:rsidRPr="00D51F9B" w:rsidRDefault="00995178" w:rsidP="00696BC4">
            <w:pPr>
              <w:ind w:left="0" w:firstLine="0"/>
              <w:jc w:val="right"/>
              <w:rPr>
                <w:sz w:val="20"/>
                <w:lang w:val="pt-PT" w:eastAsia="zh-CN"/>
              </w:rPr>
            </w:pPr>
            <w:r w:rsidRPr="00D51F9B">
              <w:rPr>
                <w:sz w:val="20"/>
                <w:lang w:val="pt-PT" w:eastAsia="zh-CN"/>
              </w:rPr>
              <w:t xml:space="preserve">    100,0 </w:t>
            </w:r>
          </w:p>
        </w:tc>
      </w:tr>
      <w:tr w:rsidR="00995178" w:rsidRPr="00D51F9B" w:rsidTr="00D51F9B">
        <w:trPr>
          <w:trHeight w:val="315"/>
        </w:trPr>
        <w:tc>
          <w:tcPr>
            <w:tcW w:w="3134" w:type="dxa"/>
            <w:tcBorders>
              <w:top w:val="nil"/>
              <w:left w:val="nil"/>
              <w:bottom w:val="single" w:sz="4" w:space="0" w:color="auto"/>
              <w:right w:val="single" w:sz="4" w:space="0" w:color="auto"/>
            </w:tcBorders>
            <w:shd w:val="clear" w:color="auto" w:fill="auto"/>
            <w:noWrap/>
            <w:vAlign w:val="bottom"/>
            <w:hideMark/>
          </w:tcPr>
          <w:p w:rsidR="00995178" w:rsidRPr="00D51F9B" w:rsidRDefault="00995178" w:rsidP="00696BC4">
            <w:pPr>
              <w:ind w:left="0" w:firstLine="0"/>
              <w:rPr>
                <w:sz w:val="20"/>
                <w:lang w:val="pt-PT" w:eastAsia="zh-CN"/>
              </w:rPr>
            </w:pPr>
            <w:r w:rsidRPr="00D51F9B">
              <w:rPr>
                <w:sz w:val="20"/>
                <w:lang w:val="pt-PT" w:eastAsia="zh-CN"/>
              </w:rPr>
              <w:t>Cabo Delgado</w:t>
            </w:r>
          </w:p>
        </w:tc>
        <w:tc>
          <w:tcPr>
            <w:tcW w:w="1775" w:type="dxa"/>
            <w:tcBorders>
              <w:top w:val="nil"/>
              <w:left w:val="nil"/>
              <w:bottom w:val="single" w:sz="4" w:space="0" w:color="auto"/>
              <w:right w:val="single" w:sz="4" w:space="0" w:color="auto"/>
            </w:tcBorders>
            <w:shd w:val="clear" w:color="auto" w:fill="auto"/>
            <w:noWrap/>
            <w:vAlign w:val="bottom"/>
            <w:hideMark/>
          </w:tcPr>
          <w:p w:rsidR="00995178" w:rsidRPr="00D51F9B" w:rsidRDefault="00995178" w:rsidP="00696BC4">
            <w:pPr>
              <w:ind w:left="0" w:firstLine="0"/>
              <w:jc w:val="right"/>
              <w:rPr>
                <w:sz w:val="20"/>
                <w:lang w:val="pt-PT" w:eastAsia="zh-CN"/>
              </w:rPr>
            </w:pPr>
            <w:r w:rsidRPr="00D51F9B">
              <w:rPr>
                <w:sz w:val="20"/>
                <w:lang w:val="pt-PT" w:eastAsia="zh-CN"/>
              </w:rPr>
              <w:t xml:space="preserve">                85,0 </w:t>
            </w:r>
          </w:p>
        </w:tc>
        <w:tc>
          <w:tcPr>
            <w:tcW w:w="1567" w:type="dxa"/>
            <w:tcBorders>
              <w:top w:val="nil"/>
              <w:left w:val="nil"/>
              <w:bottom w:val="single" w:sz="4" w:space="0" w:color="auto"/>
              <w:right w:val="single" w:sz="4" w:space="0" w:color="auto"/>
            </w:tcBorders>
            <w:shd w:val="clear" w:color="auto" w:fill="auto"/>
            <w:noWrap/>
            <w:vAlign w:val="bottom"/>
            <w:hideMark/>
          </w:tcPr>
          <w:p w:rsidR="00995178" w:rsidRPr="00D51F9B" w:rsidRDefault="00995178" w:rsidP="00696BC4">
            <w:pPr>
              <w:ind w:left="0" w:firstLine="0"/>
              <w:jc w:val="right"/>
              <w:rPr>
                <w:sz w:val="20"/>
                <w:lang w:val="pt-PT" w:eastAsia="zh-CN"/>
              </w:rPr>
            </w:pPr>
            <w:r w:rsidRPr="00D51F9B">
              <w:rPr>
                <w:sz w:val="20"/>
                <w:lang w:val="pt-PT" w:eastAsia="zh-CN"/>
              </w:rPr>
              <w:t xml:space="preserve">              15,0 </w:t>
            </w:r>
          </w:p>
        </w:tc>
        <w:tc>
          <w:tcPr>
            <w:tcW w:w="1058" w:type="dxa"/>
            <w:tcBorders>
              <w:top w:val="nil"/>
              <w:left w:val="nil"/>
              <w:bottom w:val="single" w:sz="4" w:space="0" w:color="auto"/>
              <w:right w:val="nil"/>
            </w:tcBorders>
            <w:shd w:val="clear" w:color="auto" w:fill="auto"/>
            <w:noWrap/>
            <w:vAlign w:val="bottom"/>
            <w:hideMark/>
          </w:tcPr>
          <w:p w:rsidR="00995178" w:rsidRPr="00D51F9B" w:rsidRDefault="00995178" w:rsidP="00696BC4">
            <w:pPr>
              <w:ind w:left="0" w:firstLine="0"/>
              <w:jc w:val="right"/>
              <w:rPr>
                <w:sz w:val="20"/>
                <w:lang w:val="pt-PT" w:eastAsia="zh-CN"/>
              </w:rPr>
            </w:pPr>
            <w:r w:rsidRPr="00D51F9B">
              <w:rPr>
                <w:sz w:val="20"/>
                <w:lang w:val="pt-PT" w:eastAsia="zh-CN"/>
              </w:rPr>
              <w:t xml:space="preserve">    100,0 </w:t>
            </w:r>
          </w:p>
        </w:tc>
      </w:tr>
      <w:tr w:rsidR="00995178" w:rsidRPr="00D51F9B" w:rsidTr="00D51F9B">
        <w:trPr>
          <w:trHeight w:val="315"/>
        </w:trPr>
        <w:tc>
          <w:tcPr>
            <w:tcW w:w="3134" w:type="dxa"/>
            <w:tcBorders>
              <w:top w:val="nil"/>
              <w:left w:val="nil"/>
              <w:bottom w:val="single" w:sz="4" w:space="0" w:color="auto"/>
              <w:right w:val="single" w:sz="4" w:space="0" w:color="auto"/>
            </w:tcBorders>
            <w:shd w:val="clear" w:color="auto" w:fill="auto"/>
            <w:noWrap/>
            <w:vAlign w:val="bottom"/>
            <w:hideMark/>
          </w:tcPr>
          <w:p w:rsidR="00995178" w:rsidRPr="00D51F9B" w:rsidRDefault="00995178" w:rsidP="00696BC4">
            <w:pPr>
              <w:ind w:left="0" w:firstLine="0"/>
              <w:rPr>
                <w:sz w:val="20"/>
                <w:lang w:val="pt-PT" w:eastAsia="zh-CN"/>
              </w:rPr>
            </w:pPr>
            <w:r w:rsidRPr="00D51F9B">
              <w:rPr>
                <w:sz w:val="20"/>
                <w:lang w:val="pt-PT" w:eastAsia="zh-CN"/>
              </w:rPr>
              <w:t>Nampula</w:t>
            </w:r>
          </w:p>
        </w:tc>
        <w:tc>
          <w:tcPr>
            <w:tcW w:w="1775" w:type="dxa"/>
            <w:tcBorders>
              <w:top w:val="nil"/>
              <w:left w:val="nil"/>
              <w:bottom w:val="single" w:sz="4" w:space="0" w:color="auto"/>
              <w:right w:val="single" w:sz="4" w:space="0" w:color="auto"/>
            </w:tcBorders>
            <w:shd w:val="clear" w:color="auto" w:fill="auto"/>
            <w:noWrap/>
            <w:vAlign w:val="bottom"/>
            <w:hideMark/>
          </w:tcPr>
          <w:p w:rsidR="00995178" w:rsidRPr="00D51F9B" w:rsidRDefault="00995178" w:rsidP="00696BC4">
            <w:pPr>
              <w:ind w:left="0" w:firstLine="0"/>
              <w:jc w:val="right"/>
              <w:rPr>
                <w:sz w:val="20"/>
                <w:lang w:val="pt-PT" w:eastAsia="zh-CN"/>
              </w:rPr>
            </w:pPr>
            <w:r w:rsidRPr="00D51F9B">
              <w:rPr>
                <w:sz w:val="20"/>
                <w:lang w:val="pt-PT" w:eastAsia="zh-CN"/>
              </w:rPr>
              <w:t xml:space="preserve">                85,4 </w:t>
            </w:r>
          </w:p>
        </w:tc>
        <w:tc>
          <w:tcPr>
            <w:tcW w:w="1567" w:type="dxa"/>
            <w:tcBorders>
              <w:top w:val="nil"/>
              <w:left w:val="nil"/>
              <w:bottom w:val="single" w:sz="4" w:space="0" w:color="auto"/>
              <w:right w:val="single" w:sz="4" w:space="0" w:color="auto"/>
            </w:tcBorders>
            <w:shd w:val="clear" w:color="auto" w:fill="auto"/>
            <w:noWrap/>
            <w:vAlign w:val="bottom"/>
            <w:hideMark/>
          </w:tcPr>
          <w:p w:rsidR="00995178" w:rsidRPr="00D51F9B" w:rsidRDefault="00995178" w:rsidP="00696BC4">
            <w:pPr>
              <w:ind w:left="0" w:firstLine="0"/>
              <w:jc w:val="right"/>
              <w:rPr>
                <w:sz w:val="20"/>
                <w:lang w:val="pt-PT" w:eastAsia="zh-CN"/>
              </w:rPr>
            </w:pPr>
            <w:r w:rsidRPr="00D51F9B">
              <w:rPr>
                <w:sz w:val="20"/>
                <w:lang w:val="pt-PT" w:eastAsia="zh-CN"/>
              </w:rPr>
              <w:t xml:space="preserve">              14,6 </w:t>
            </w:r>
          </w:p>
        </w:tc>
        <w:tc>
          <w:tcPr>
            <w:tcW w:w="1058" w:type="dxa"/>
            <w:tcBorders>
              <w:top w:val="nil"/>
              <w:left w:val="nil"/>
              <w:bottom w:val="single" w:sz="4" w:space="0" w:color="auto"/>
              <w:right w:val="nil"/>
            </w:tcBorders>
            <w:shd w:val="clear" w:color="auto" w:fill="auto"/>
            <w:noWrap/>
            <w:vAlign w:val="bottom"/>
            <w:hideMark/>
          </w:tcPr>
          <w:p w:rsidR="00995178" w:rsidRPr="00D51F9B" w:rsidRDefault="00995178" w:rsidP="00696BC4">
            <w:pPr>
              <w:ind w:left="0" w:firstLine="0"/>
              <w:jc w:val="right"/>
              <w:rPr>
                <w:sz w:val="20"/>
                <w:lang w:val="pt-PT" w:eastAsia="zh-CN"/>
              </w:rPr>
            </w:pPr>
            <w:r w:rsidRPr="00D51F9B">
              <w:rPr>
                <w:sz w:val="20"/>
                <w:lang w:val="pt-PT" w:eastAsia="zh-CN"/>
              </w:rPr>
              <w:t xml:space="preserve">    100,0 </w:t>
            </w:r>
          </w:p>
        </w:tc>
      </w:tr>
      <w:tr w:rsidR="00995178" w:rsidRPr="00D51F9B" w:rsidTr="00D51F9B">
        <w:trPr>
          <w:trHeight w:val="315"/>
        </w:trPr>
        <w:tc>
          <w:tcPr>
            <w:tcW w:w="3134" w:type="dxa"/>
            <w:tcBorders>
              <w:top w:val="nil"/>
              <w:left w:val="nil"/>
              <w:bottom w:val="single" w:sz="4" w:space="0" w:color="auto"/>
              <w:right w:val="single" w:sz="4" w:space="0" w:color="auto"/>
            </w:tcBorders>
            <w:shd w:val="clear" w:color="auto" w:fill="auto"/>
            <w:noWrap/>
            <w:vAlign w:val="bottom"/>
            <w:hideMark/>
          </w:tcPr>
          <w:p w:rsidR="00995178" w:rsidRPr="00D51F9B" w:rsidRDefault="00995178" w:rsidP="00696BC4">
            <w:pPr>
              <w:ind w:left="0" w:firstLine="0"/>
              <w:rPr>
                <w:sz w:val="20"/>
                <w:lang w:val="pt-PT" w:eastAsia="zh-CN"/>
              </w:rPr>
            </w:pPr>
            <w:r w:rsidRPr="00D51F9B">
              <w:rPr>
                <w:sz w:val="20"/>
                <w:lang w:val="pt-PT" w:eastAsia="zh-CN"/>
              </w:rPr>
              <w:t>Zambézia</w:t>
            </w:r>
          </w:p>
        </w:tc>
        <w:tc>
          <w:tcPr>
            <w:tcW w:w="1775" w:type="dxa"/>
            <w:tcBorders>
              <w:top w:val="nil"/>
              <w:left w:val="nil"/>
              <w:bottom w:val="single" w:sz="4" w:space="0" w:color="auto"/>
              <w:right w:val="single" w:sz="4" w:space="0" w:color="auto"/>
            </w:tcBorders>
            <w:shd w:val="clear" w:color="auto" w:fill="auto"/>
            <w:noWrap/>
            <w:vAlign w:val="bottom"/>
            <w:hideMark/>
          </w:tcPr>
          <w:p w:rsidR="00995178" w:rsidRPr="00D51F9B" w:rsidRDefault="00995178" w:rsidP="00696BC4">
            <w:pPr>
              <w:ind w:left="0" w:firstLine="0"/>
              <w:jc w:val="right"/>
              <w:rPr>
                <w:sz w:val="20"/>
                <w:lang w:val="pt-PT" w:eastAsia="zh-CN"/>
              </w:rPr>
            </w:pPr>
            <w:r w:rsidRPr="00D51F9B">
              <w:rPr>
                <w:sz w:val="20"/>
                <w:lang w:val="pt-PT" w:eastAsia="zh-CN"/>
              </w:rPr>
              <w:t xml:space="preserve">                82,6 </w:t>
            </w:r>
          </w:p>
        </w:tc>
        <w:tc>
          <w:tcPr>
            <w:tcW w:w="1567" w:type="dxa"/>
            <w:tcBorders>
              <w:top w:val="nil"/>
              <w:left w:val="nil"/>
              <w:bottom w:val="single" w:sz="4" w:space="0" w:color="auto"/>
              <w:right w:val="single" w:sz="4" w:space="0" w:color="auto"/>
            </w:tcBorders>
            <w:shd w:val="clear" w:color="auto" w:fill="auto"/>
            <w:noWrap/>
            <w:vAlign w:val="bottom"/>
            <w:hideMark/>
          </w:tcPr>
          <w:p w:rsidR="00995178" w:rsidRPr="00D51F9B" w:rsidRDefault="00995178" w:rsidP="00696BC4">
            <w:pPr>
              <w:ind w:left="0" w:firstLine="0"/>
              <w:jc w:val="right"/>
              <w:rPr>
                <w:sz w:val="20"/>
                <w:lang w:val="pt-PT" w:eastAsia="zh-CN"/>
              </w:rPr>
            </w:pPr>
            <w:r w:rsidRPr="00D51F9B">
              <w:rPr>
                <w:sz w:val="20"/>
                <w:lang w:val="pt-PT" w:eastAsia="zh-CN"/>
              </w:rPr>
              <w:t xml:space="preserve">              17,4 </w:t>
            </w:r>
          </w:p>
        </w:tc>
        <w:tc>
          <w:tcPr>
            <w:tcW w:w="1058" w:type="dxa"/>
            <w:tcBorders>
              <w:top w:val="nil"/>
              <w:left w:val="nil"/>
              <w:bottom w:val="single" w:sz="4" w:space="0" w:color="auto"/>
              <w:right w:val="nil"/>
            </w:tcBorders>
            <w:shd w:val="clear" w:color="auto" w:fill="auto"/>
            <w:noWrap/>
            <w:vAlign w:val="bottom"/>
            <w:hideMark/>
          </w:tcPr>
          <w:p w:rsidR="00995178" w:rsidRPr="00D51F9B" w:rsidRDefault="00995178" w:rsidP="00696BC4">
            <w:pPr>
              <w:ind w:left="0" w:firstLine="0"/>
              <w:jc w:val="right"/>
              <w:rPr>
                <w:sz w:val="20"/>
                <w:lang w:val="pt-PT" w:eastAsia="zh-CN"/>
              </w:rPr>
            </w:pPr>
            <w:r w:rsidRPr="00D51F9B">
              <w:rPr>
                <w:sz w:val="20"/>
                <w:lang w:val="pt-PT" w:eastAsia="zh-CN"/>
              </w:rPr>
              <w:t xml:space="preserve">    100,0 </w:t>
            </w:r>
          </w:p>
        </w:tc>
      </w:tr>
      <w:tr w:rsidR="00995178" w:rsidRPr="00D51F9B" w:rsidTr="00D51F9B">
        <w:trPr>
          <w:trHeight w:val="315"/>
        </w:trPr>
        <w:tc>
          <w:tcPr>
            <w:tcW w:w="3134" w:type="dxa"/>
            <w:tcBorders>
              <w:top w:val="nil"/>
              <w:left w:val="nil"/>
              <w:bottom w:val="single" w:sz="4" w:space="0" w:color="auto"/>
              <w:right w:val="single" w:sz="4" w:space="0" w:color="auto"/>
            </w:tcBorders>
            <w:shd w:val="clear" w:color="auto" w:fill="auto"/>
            <w:noWrap/>
            <w:vAlign w:val="bottom"/>
            <w:hideMark/>
          </w:tcPr>
          <w:p w:rsidR="00995178" w:rsidRPr="00D51F9B" w:rsidRDefault="00995178" w:rsidP="00696BC4">
            <w:pPr>
              <w:ind w:left="0" w:firstLine="0"/>
              <w:rPr>
                <w:sz w:val="20"/>
                <w:lang w:val="pt-PT" w:eastAsia="zh-CN"/>
              </w:rPr>
            </w:pPr>
            <w:r w:rsidRPr="00D51F9B">
              <w:rPr>
                <w:sz w:val="20"/>
                <w:lang w:val="pt-PT" w:eastAsia="zh-CN"/>
              </w:rPr>
              <w:t>Tete</w:t>
            </w:r>
          </w:p>
        </w:tc>
        <w:tc>
          <w:tcPr>
            <w:tcW w:w="1775" w:type="dxa"/>
            <w:tcBorders>
              <w:top w:val="nil"/>
              <w:left w:val="nil"/>
              <w:bottom w:val="single" w:sz="4" w:space="0" w:color="auto"/>
              <w:right w:val="single" w:sz="4" w:space="0" w:color="auto"/>
            </w:tcBorders>
            <w:shd w:val="clear" w:color="auto" w:fill="auto"/>
            <w:noWrap/>
            <w:vAlign w:val="bottom"/>
            <w:hideMark/>
          </w:tcPr>
          <w:p w:rsidR="00995178" w:rsidRPr="00D51F9B" w:rsidRDefault="00995178" w:rsidP="00696BC4">
            <w:pPr>
              <w:ind w:left="0" w:firstLine="0"/>
              <w:jc w:val="right"/>
              <w:rPr>
                <w:sz w:val="20"/>
                <w:lang w:val="pt-PT" w:eastAsia="zh-CN"/>
              </w:rPr>
            </w:pPr>
            <w:r w:rsidRPr="00D51F9B">
              <w:rPr>
                <w:sz w:val="20"/>
                <w:lang w:val="pt-PT" w:eastAsia="zh-CN"/>
              </w:rPr>
              <w:t xml:space="preserve">                93,0 </w:t>
            </w:r>
          </w:p>
        </w:tc>
        <w:tc>
          <w:tcPr>
            <w:tcW w:w="1567" w:type="dxa"/>
            <w:tcBorders>
              <w:top w:val="nil"/>
              <w:left w:val="nil"/>
              <w:bottom w:val="single" w:sz="4" w:space="0" w:color="auto"/>
              <w:right w:val="single" w:sz="4" w:space="0" w:color="auto"/>
            </w:tcBorders>
            <w:shd w:val="clear" w:color="auto" w:fill="auto"/>
            <w:noWrap/>
            <w:vAlign w:val="bottom"/>
            <w:hideMark/>
          </w:tcPr>
          <w:p w:rsidR="00995178" w:rsidRPr="00D51F9B" w:rsidRDefault="00995178" w:rsidP="00696BC4">
            <w:pPr>
              <w:ind w:left="0" w:firstLine="0"/>
              <w:jc w:val="right"/>
              <w:rPr>
                <w:sz w:val="20"/>
                <w:lang w:val="pt-PT" w:eastAsia="zh-CN"/>
              </w:rPr>
            </w:pPr>
            <w:r w:rsidRPr="00D51F9B">
              <w:rPr>
                <w:sz w:val="20"/>
                <w:lang w:val="pt-PT" w:eastAsia="zh-CN"/>
              </w:rPr>
              <w:t xml:space="preserve">                7,0 </w:t>
            </w:r>
          </w:p>
        </w:tc>
        <w:tc>
          <w:tcPr>
            <w:tcW w:w="1058" w:type="dxa"/>
            <w:tcBorders>
              <w:top w:val="nil"/>
              <w:left w:val="nil"/>
              <w:bottom w:val="single" w:sz="4" w:space="0" w:color="auto"/>
              <w:right w:val="nil"/>
            </w:tcBorders>
            <w:shd w:val="clear" w:color="auto" w:fill="auto"/>
            <w:noWrap/>
            <w:vAlign w:val="bottom"/>
            <w:hideMark/>
          </w:tcPr>
          <w:p w:rsidR="00995178" w:rsidRPr="00D51F9B" w:rsidRDefault="00995178" w:rsidP="00696BC4">
            <w:pPr>
              <w:ind w:left="0" w:firstLine="0"/>
              <w:jc w:val="right"/>
              <w:rPr>
                <w:sz w:val="20"/>
                <w:lang w:val="pt-PT" w:eastAsia="zh-CN"/>
              </w:rPr>
            </w:pPr>
            <w:r w:rsidRPr="00D51F9B">
              <w:rPr>
                <w:sz w:val="20"/>
                <w:lang w:val="pt-PT" w:eastAsia="zh-CN"/>
              </w:rPr>
              <w:t xml:space="preserve">    100,0 </w:t>
            </w:r>
          </w:p>
        </w:tc>
      </w:tr>
      <w:tr w:rsidR="00995178" w:rsidRPr="00D51F9B" w:rsidTr="00D51F9B">
        <w:trPr>
          <w:trHeight w:val="315"/>
        </w:trPr>
        <w:tc>
          <w:tcPr>
            <w:tcW w:w="3134" w:type="dxa"/>
            <w:tcBorders>
              <w:top w:val="nil"/>
              <w:left w:val="nil"/>
              <w:bottom w:val="single" w:sz="4" w:space="0" w:color="auto"/>
              <w:right w:val="single" w:sz="4" w:space="0" w:color="auto"/>
            </w:tcBorders>
            <w:shd w:val="clear" w:color="auto" w:fill="auto"/>
            <w:noWrap/>
            <w:vAlign w:val="bottom"/>
            <w:hideMark/>
          </w:tcPr>
          <w:p w:rsidR="00995178" w:rsidRPr="00D51F9B" w:rsidRDefault="00995178" w:rsidP="00696BC4">
            <w:pPr>
              <w:ind w:left="0" w:firstLine="0"/>
              <w:rPr>
                <w:sz w:val="20"/>
                <w:lang w:val="pt-PT" w:eastAsia="zh-CN"/>
              </w:rPr>
            </w:pPr>
            <w:r w:rsidRPr="00D51F9B">
              <w:rPr>
                <w:sz w:val="20"/>
                <w:lang w:val="pt-PT" w:eastAsia="zh-CN"/>
              </w:rPr>
              <w:t>Manica</w:t>
            </w:r>
          </w:p>
        </w:tc>
        <w:tc>
          <w:tcPr>
            <w:tcW w:w="1775" w:type="dxa"/>
            <w:tcBorders>
              <w:top w:val="nil"/>
              <w:left w:val="nil"/>
              <w:bottom w:val="single" w:sz="4" w:space="0" w:color="auto"/>
              <w:right w:val="single" w:sz="4" w:space="0" w:color="auto"/>
            </w:tcBorders>
            <w:shd w:val="clear" w:color="auto" w:fill="auto"/>
            <w:noWrap/>
            <w:vAlign w:val="bottom"/>
            <w:hideMark/>
          </w:tcPr>
          <w:p w:rsidR="00995178" w:rsidRPr="00D51F9B" w:rsidRDefault="00995178" w:rsidP="00696BC4">
            <w:pPr>
              <w:ind w:left="0" w:firstLine="0"/>
              <w:jc w:val="right"/>
              <w:rPr>
                <w:sz w:val="20"/>
                <w:lang w:val="pt-PT" w:eastAsia="zh-CN"/>
              </w:rPr>
            </w:pPr>
            <w:r w:rsidRPr="00D51F9B">
              <w:rPr>
                <w:sz w:val="20"/>
                <w:lang w:val="pt-PT" w:eastAsia="zh-CN"/>
              </w:rPr>
              <w:t xml:space="preserve">                79,3 </w:t>
            </w:r>
          </w:p>
        </w:tc>
        <w:tc>
          <w:tcPr>
            <w:tcW w:w="1567" w:type="dxa"/>
            <w:tcBorders>
              <w:top w:val="nil"/>
              <w:left w:val="nil"/>
              <w:bottom w:val="single" w:sz="4" w:space="0" w:color="auto"/>
              <w:right w:val="single" w:sz="4" w:space="0" w:color="auto"/>
            </w:tcBorders>
            <w:shd w:val="clear" w:color="auto" w:fill="auto"/>
            <w:noWrap/>
            <w:vAlign w:val="bottom"/>
            <w:hideMark/>
          </w:tcPr>
          <w:p w:rsidR="00995178" w:rsidRPr="00D51F9B" w:rsidRDefault="00995178" w:rsidP="00696BC4">
            <w:pPr>
              <w:ind w:left="0" w:firstLine="0"/>
              <w:jc w:val="right"/>
              <w:rPr>
                <w:sz w:val="20"/>
                <w:lang w:val="pt-PT" w:eastAsia="zh-CN"/>
              </w:rPr>
            </w:pPr>
            <w:r w:rsidRPr="00D51F9B">
              <w:rPr>
                <w:sz w:val="20"/>
                <w:lang w:val="pt-PT" w:eastAsia="zh-CN"/>
              </w:rPr>
              <w:t xml:space="preserve">              20,7 </w:t>
            </w:r>
          </w:p>
        </w:tc>
        <w:tc>
          <w:tcPr>
            <w:tcW w:w="1058" w:type="dxa"/>
            <w:tcBorders>
              <w:top w:val="nil"/>
              <w:left w:val="nil"/>
              <w:bottom w:val="single" w:sz="4" w:space="0" w:color="auto"/>
              <w:right w:val="nil"/>
            </w:tcBorders>
            <w:shd w:val="clear" w:color="auto" w:fill="auto"/>
            <w:noWrap/>
            <w:vAlign w:val="bottom"/>
            <w:hideMark/>
          </w:tcPr>
          <w:p w:rsidR="00995178" w:rsidRPr="00D51F9B" w:rsidRDefault="00995178" w:rsidP="00696BC4">
            <w:pPr>
              <w:ind w:left="0" w:firstLine="0"/>
              <w:jc w:val="right"/>
              <w:rPr>
                <w:sz w:val="20"/>
                <w:lang w:val="pt-PT" w:eastAsia="zh-CN"/>
              </w:rPr>
            </w:pPr>
            <w:r w:rsidRPr="00D51F9B">
              <w:rPr>
                <w:sz w:val="20"/>
                <w:lang w:val="pt-PT" w:eastAsia="zh-CN"/>
              </w:rPr>
              <w:t xml:space="preserve">    100,0 </w:t>
            </w:r>
          </w:p>
        </w:tc>
      </w:tr>
      <w:tr w:rsidR="00995178" w:rsidRPr="00D51F9B" w:rsidTr="00D51F9B">
        <w:trPr>
          <w:trHeight w:val="315"/>
        </w:trPr>
        <w:tc>
          <w:tcPr>
            <w:tcW w:w="3134" w:type="dxa"/>
            <w:tcBorders>
              <w:top w:val="nil"/>
              <w:left w:val="nil"/>
              <w:bottom w:val="single" w:sz="4" w:space="0" w:color="auto"/>
              <w:right w:val="single" w:sz="4" w:space="0" w:color="auto"/>
            </w:tcBorders>
            <w:shd w:val="clear" w:color="auto" w:fill="auto"/>
            <w:noWrap/>
            <w:vAlign w:val="bottom"/>
            <w:hideMark/>
          </w:tcPr>
          <w:p w:rsidR="00995178" w:rsidRPr="00D51F9B" w:rsidRDefault="00995178" w:rsidP="00696BC4">
            <w:pPr>
              <w:ind w:left="0" w:firstLine="0"/>
              <w:rPr>
                <w:sz w:val="20"/>
                <w:lang w:val="pt-PT" w:eastAsia="zh-CN"/>
              </w:rPr>
            </w:pPr>
            <w:r w:rsidRPr="00D51F9B">
              <w:rPr>
                <w:sz w:val="20"/>
                <w:lang w:val="pt-PT" w:eastAsia="zh-CN"/>
              </w:rPr>
              <w:t>Sofala</w:t>
            </w:r>
          </w:p>
        </w:tc>
        <w:tc>
          <w:tcPr>
            <w:tcW w:w="1775" w:type="dxa"/>
            <w:tcBorders>
              <w:top w:val="nil"/>
              <w:left w:val="nil"/>
              <w:bottom w:val="single" w:sz="4" w:space="0" w:color="auto"/>
              <w:right w:val="single" w:sz="4" w:space="0" w:color="auto"/>
            </w:tcBorders>
            <w:shd w:val="clear" w:color="auto" w:fill="auto"/>
            <w:noWrap/>
            <w:vAlign w:val="bottom"/>
            <w:hideMark/>
          </w:tcPr>
          <w:p w:rsidR="00995178" w:rsidRPr="00D51F9B" w:rsidRDefault="00995178" w:rsidP="00696BC4">
            <w:pPr>
              <w:ind w:left="0" w:firstLine="0"/>
              <w:jc w:val="right"/>
              <w:rPr>
                <w:sz w:val="20"/>
                <w:lang w:val="pt-PT" w:eastAsia="zh-CN"/>
              </w:rPr>
            </w:pPr>
            <w:r w:rsidRPr="00D51F9B">
              <w:rPr>
                <w:sz w:val="20"/>
                <w:lang w:val="pt-PT" w:eastAsia="zh-CN"/>
              </w:rPr>
              <w:t xml:space="preserve">                80,1 </w:t>
            </w:r>
          </w:p>
        </w:tc>
        <w:tc>
          <w:tcPr>
            <w:tcW w:w="1567" w:type="dxa"/>
            <w:tcBorders>
              <w:top w:val="nil"/>
              <w:left w:val="nil"/>
              <w:bottom w:val="single" w:sz="4" w:space="0" w:color="auto"/>
              <w:right w:val="single" w:sz="4" w:space="0" w:color="auto"/>
            </w:tcBorders>
            <w:shd w:val="clear" w:color="auto" w:fill="auto"/>
            <w:noWrap/>
            <w:vAlign w:val="bottom"/>
            <w:hideMark/>
          </w:tcPr>
          <w:p w:rsidR="00995178" w:rsidRPr="00D51F9B" w:rsidRDefault="00995178" w:rsidP="00696BC4">
            <w:pPr>
              <w:ind w:left="0" w:firstLine="0"/>
              <w:jc w:val="right"/>
              <w:rPr>
                <w:sz w:val="20"/>
                <w:lang w:val="pt-PT" w:eastAsia="zh-CN"/>
              </w:rPr>
            </w:pPr>
            <w:r w:rsidRPr="00D51F9B">
              <w:rPr>
                <w:sz w:val="20"/>
                <w:lang w:val="pt-PT" w:eastAsia="zh-CN"/>
              </w:rPr>
              <w:t xml:space="preserve">              19,9 </w:t>
            </w:r>
          </w:p>
        </w:tc>
        <w:tc>
          <w:tcPr>
            <w:tcW w:w="1058" w:type="dxa"/>
            <w:tcBorders>
              <w:top w:val="nil"/>
              <w:left w:val="nil"/>
              <w:bottom w:val="single" w:sz="4" w:space="0" w:color="auto"/>
              <w:right w:val="nil"/>
            </w:tcBorders>
            <w:shd w:val="clear" w:color="auto" w:fill="auto"/>
            <w:noWrap/>
            <w:vAlign w:val="bottom"/>
            <w:hideMark/>
          </w:tcPr>
          <w:p w:rsidR="00995178" w:rsidRPr="00D51F9B" w:rsidRDefault="00995178" w:rsidP="00696BC4">
            <w:pPr>
              <w:ind w:left="0" w:firstLine="0"/>
              <w:jc w:val="right"/>
              <w:rPr>
                <w:sz w:val="20"/>
                <w:lang w:val="pt-PT" w:eastAsia="zh-CN"/>
              </w:rPr>
            </w:pPr>
            <w:r w:rsidRPr="00D51F9B">
              <w:rPr>
                <w:sz w:val="20"/>
                <w:lang w:val="pt-PT" w:eastAsia="zh-CN"/>
              </w:rPr>
              <w:t xml:space="preserve">    100,0 </w:t>
            </w:r>
          </w:p>
        </w:tc>
      </w:tr>
      <w:tr w:rsidR="00995178" w:rsidRPr="00D51F9B" w:rsidTr="00D51F9B">
        <w:trPr>
          <w:trHeight w:val="315"/>
        </w:trPr>
        <w:tc>
          <w:tcPr>
            <w:tcW w:w="3134" w:type="dxa"/>
            <w:tcBorders>
              <w:top w:val="nil"/>
              <w:left w:val="nil"/>
              <w:bottom w:val="single" w:sz="4" w:space="0" w:color="auto"/>
              <w:right w:val="single" w:sz="4" w:space="0" w:color="auto"/>
            </w:tcBorders>
            <w:shd w:val="clear" w:color="auto" w:fill="auto"/>
            <w:noWrap/>
            <w:vAlign w:val="bottom"/>
            <w:hideMark/>
          </w:tcPr>
          <w:p w:rsidR="00995178" w:rsidRPr="00D51F9B" w:rsidRDefault="00995178" w:rsidP="00696BC4">
            <w:pPr>
              <w:ind w:left="0" w:firstLine="0"/>
              <w:rPr>
                <w:sz w:val="20"/>
                <w:lang w:val="pt-PT" w:eastAsia="zh-CN"/>
              </w:rPr>
            </w:pPr>
            <w:r w:rsidRPr="00D51F9B">
              <w:rPr>
                <w:sz w:val="20"/>
                <w:lang w:val="pt-PT" w:eastAsia="zh-CN"/>
              </w:rPr>
              <w:t>Inhambane</w:t>
            </w:r>
          </w:p>
        </w:tc>
        <w:tc>
          <w:tcPr>
            <w:tcW w:w="1775" w:type="dxa"/>
            <w:tcBorders>
              <w:top w:val="nil"/>
              <w:left w:val="nil"/>
              <w:bottom w:val="single" w:sz="4" w:space="0" w:color="auto"/>
              <w:right w:val="single" w:sz="4" w:space="0" w:color="auto"/>
            </w:tcBorders>
            <w:shd w:val="clear" w:color="auto" w:fill="auto"/>
            <w:noWrap/>
            <w:vAlign w:val="bottom"/>
            <w:hideMark/>
          </w:tcPr>
          <w:p w:rsidR="00995178" w:rsidRPr="00D51F9B" w:rsidRDefault="00995178" w:rsidP="00696BC4">
            <w:pPr>
              <w:ind w:left="0" w:firstLine="0"/>
              <w:jc w:val="right"/>
              <w:rPr>
                <w:sz w:val="20"/>
                <w:lang w:val="pt-PT" w:eastAsia="zh-CN"/>
              </w:rPr>
            </w:pPr>
            <w:r w:rsidRPr="00D51F9B">
              <w:rPr>
                <w:sz w:val="20"/>
                <w:lang w:val="pt-PT" w:eastAsia="zh-CN"/>
              </w:rPr>
              <w:t xml:space="preserve">                78,0 </w:t>
            </w:r>
          </w:p>
        </w:tc>
        <w:tc>
          <w:tcPr>
            <w:tcW w:w="1567" w:type="dxa"/>
            <w:tcBorders>
              <w:top w:val="nil"/>
              <w:left w:val="nil"/>
              <w:bottom w:val="single" w:sz="4" w:space="0" w:color="auto"/>
              <w:right w:val="single" w:sz="4" w:space="0" w:color="auto"/>
            </w:tcBorders>
            <w:shd w:val="clear" w:color="auto" w:fill="auto"/>
            <w:noWrap/>
            <w:vAlign w:val="bottom"/>
            <w:hideMark/>
          </w:tcPr>
          <w:p w:rsidR="00995178" w:rsidRPr="00D51F9B" w:rsidRDefault="00995178" w:rsidP="00696BC4">
            <w:pPr>
              <w:ind w:left="0" w:firstLine="0"/>
              <w:jc w:val="right"/>
              <w:rPr>
                <w:sz w:val="20"/>
                <w:lang w:val="pt-PT" w:eastAsia="zh-CN"/>
              </w:rPr>
            </w:pPr>
            <w:r w:rsidRPr="00D51F9B">
              <w:rPr>
                <w:sz w:val="20"/>
                <w:lang w:val="pt-PT" w:eastAsia="zh-CN"/>
              </w:rPr>
              <w:t xml:space="preserve">              22,0 </w:t>
            </w:r>
          </w:p>
        </w:tc>
        <w:tc>
          <w:tcPr>
            <w:tcW w:w="1058" w:type="dxa"/>
            <w:tcBorders>
              <w:top w:val="nil"/>
              <w:left w:val="nil"/>
              <w:bottom w:val="single" w:sz="4" w:space="0" w:color="auto"/>
              <w:right w:val="nil"/>
            </w:tcBorders>
            <w:shd w:val="clear" w:color="auto" w:fill="auto"/>
            <w:noWrap/>
            <w:vAlign w:val="bottom"/>
            <w:hideMark/>
          </w:tcPr>
          <w:p w:rsidR="00995178" w:rsidRPr="00D51F9B" w:rsidRDefault="00995178" w:rsidP="00696BC4">
            <w:pPr>
              <w:ind w:left="0" w:firstLine="0"/>
              <w:jc w:val="right"/>
              <w:rPr>
                <w:sz w:val="20"/>
                <w:lang w:val="pt-PT" w:eastAsia="zh-CN"/>
              </w:rPr>
            </w:pPr>
            <w:r w:rsidRPr="00D51F9B">
              <w:rPr>
                <w:sz w:val="20"/>
                <w:lang w:val="pt-PT" w:eastAsia="zh-CN"/>
              </w:rPr>
              <w:t xml:space="preserve">    100,0 </w:t>
            </w:r>
          </w:p>
        </w:tc>
      </w:tr>
      <w:tr w:rsidR="00995178" w:rsidRPr="00D51F9B" w:rsidTr="00D51F9B">
        <w:trPr>
          <w:trHeight w:val="315"/>
        </w:trPr>
        <w:tc>
          <w:tcPr>
            <w:tcW w:w="3134" w:type="dxa"/>
            <w:tcBorders>
              <w:top w:val="nil"/>
              <w:left w:val="nil"/>
              <w:bottom w:val="single" w:sz="4" w:space="0" w:color="auto"/>
              <w:right w:val="single" w:sz="4" w:space="0" w:color="auto"/>
            </w:tcBorders>
            <w:shd w:val="clear" w:color="auto" w:fill="auto"/>
            <w:noWrap/>
            <w:vAlign w:val="bottom"/>
            <w:hideMark/>
          </w:tcPr>
          <w:p w:rsidR="00995178" w:rsidRPr="00D51F9B" w:rsidRDefault="00995178" w:rsidP="00696BC4">
            <w:pPr>
              <w:ind w:left="0" w:firstLine="0"/>
              <w:rPr>
                <w:sz w:val="20"/>
                <w:lang w:val="pt-PT" w:eastAsia="zh-CN"/>
              </w:rPr>
            </w:pPr>
            <w:r w:rsidRPr="00D51F9B">
              <w:rPr>
                <w:sz w:val="20"/>
                <w:lang w:val="pt-PT" w:eastAsia="zh-CN"/>
              </w:rPr>
              <w:t>Gaza</w:t>
            </w:r>
          </w:p>
        </w:tc>
        <w:tc>
          <w:tcPr>
            <w:tcW w:w="1775" w:type="dxa"/>
            <w:tcBorders>
              <w:top w:val="nil"/>
              <w:left w:val="nil"/>
              <w:bottom w:val="single" w:sz="4" w:space="0" w:color="auto"/>
              <w:right w:val="single" w:sz="4" w:space="0" w:color="auto"/>
            </w:tcBorders>
            <w:shd w:val="clear" w:color="auto" w:fill="auto"/>
            <w:noWrap/>
            <w:vAlign w:val="bottom"/>
            <w:hideMark/>
          </w:tcPr>
          <w:p w:rsidR="00995178" w:rsidRPr="00D51F9B" w:rsidRDefault="00995178" w:rsidP="00696BC4">
            <w:pPr>
              <w:ind w:left="0" w:firstLine="0"/>
              <w:jc w:val="right"/>
              <w:rPr>
                <w:sz w:val="20"/>
                <w:lang w:val="pt-PT" w:eastAsia="zh-CN"/>
              </w:rPr>
            </w:pPr>
            <w:r w:rsidRPr="00D51F9B">
              <w:rPr>
                <w:sz w:val="20"/>
                <w:lang w:val="pt-PT" w:eastAsia="zh-CN"/>
              </w:rPr>
              <w:t xml:space="preserve">                84,8 </w:t>
            </w:r>
          </w:p>
        </w:tc>
        <w:tc>
          <w:tcPr>
            <w:tcW w:w="1567" w:type="dxa"/>
            <w:tcBorders>
              <w:top w:val="nil"/>
              <w:left w:val="nil"/>
              <w:bottom w:val="single" w:sz="4" w:space="0" w:color="auto"/>
              <w:right w:val="single" w:sz="4" w:space="0" w:color="auto"/>
            </w:tcBorders>
            <w:shd w:val="clear" w:color="auto" w:fill="auto"/>
            <w:noWrap/>
            <w:vAlign w:val="bottom"/>
            <w:hideMark/>
          </w:tcPr>
          <w:p w:rsidR="00995178" w:rsidRPr="00D51F9B" w:rsidRDefault="00995178" w:rsidP="00696BC4">
            <w:pPr>
              <w:ind w:left="0" w:firstLine="0"/>
              <w:jc w:val="right"/>
              <w:rPr>
                <w:sz w:val="20"/>
                <w:lang w:val="pt-PT" w:eastAsia="zh-CN"/>
              </w:rPr>
            </w:pPr>
            <w:r w:rsidRPr="00D51F9B">
              <w:rPr>
                <w:sz w:val="20"/>
                <w:lang w:val="pt-PT" w:eastAsia="zh-CN"/>
              </w:rPr>
              <w:t xml:space="preserve">              15,2 </w:t>
            </w:r>
          </w:p>
        </w:tc>
        <w:tc>
          <w:tcPr>
            <w:tcW w:w="1058" w:type="dxa"/>
            <w:tcBorders>
              <w:top w:val="nil"/>
              <w:left w:val="nil"/>
              <w:bottom w:val="single" w:sz="4" w:space="0" w:color="auto"/>
              <w:right w:val="nil"/>
            </w:tcBorders>
            <w:shd w:val="clear" w:color="auto" w:fill="auto"/>
            <w:noWrap/>
            <w:vAlign w:val="bottom"/>
            <w:hideMark/>
          </w:tcPr>
          <w:p w:rsidR="00995178" w:rsidRPr="00D51F9B" w:rsidRDefault="00995178" w:rsidP="00696BC4">
            <w:pPr>
              <w:ind w:left="0" w:firstLine="0"/>
              <w:jc w:val="right"/>
              <w:rPr>
                <w:sz w:val="20"/>
                <w:lang w:val="pt-PT" w:eastAsia="zh-CN"/>
              </w:rPr>
            </w:pPr>
            <w:r w:rsidRPr="00D51F9B">
              <w:rPr>
                <w:sz w:val="20"/>
                <w:lang w:val="pt-PT" w:eastAsia="zh-CN"/>
              </w:rPr>
              <w:t xml:space="preserve">    100,0 </w:t>
            </w:r>
          </w:p>
        </w:tc>
      </w:tr>
      <w:tr w:rsidR="00995178" w:rsidRPr="00D51F9B" w:rsidTr="00D51F9B">
        <w:trPr>
          <w:trHeight w:val="315"/>
        </w:trPr>
        <w:tc>
          <w:tcPr>
            <w:tcW w:w="3134" w:type="dxa"/>
            <w:tcBorders>
              <w:top w:val="nil"/>
              <w:left w:val="nil"/>
              <w:bottom w:val="single" w:sz="4" w:space="0" w:color="auto"/>
              <w:right w:val="single" w:sz="4" w:space="0" w:color="auto"/>
            </w:tcBorders>
            <w:shd w:val="clear" w:color="auto" w:fill="auto"/>
            <w:noWrap/>
            <w:vAlign w:val="bottom"/>
            <w:hideMark/>
          </w:tcPr>
          <w:p w:rsidR="00995178" w:rsidRPr="00A04028" w:rsidRDefault="00995178" w:rsidP="00696BC4">
            <w:pPr>
              <w:ind w:left="0" w:firstLine="0"/>
              <w:rPr>
                <w:sz w:val="20"/>
                <w:lang w:val="pt-PT" w:eastAsia="zh-CN"/>
              </w:rPr>
            </w:pPr>
            <w:r w:rsidRPr="00A04028">
              <w:rPr>
                <w:sz w:val="20"/>
                <w:lang w:val="pt-PT" w:eastAsia="zh-CN"/>
              </w:rPr>
              <w:t>Maputo Província</w:t>
            </w:r>
          </w:p>
        </w:tc>
        <w:tc>
          <w:tcPr>
            <w:tcW w:w="1775" w:type="dxa"/>
            <w:tcBorders>
              <w:top w:val="nil"/>
              <w:left w:val="nil"/>
              <w:bottom w:val="single" w:sz="4" w:space="0" w:color="auto"/>
              <w:right w:val="single" w:sz="4" w:space="0" w:color="auto"/>
            </w:tcBorders>
            <w:shd w:val="clear" w:color="auto" w:fill="auto"/>
            <w:noWrap/>
            <w:vAlign w:val="bottom"/>
            <w:hideMark/>
          </w:tcPr>
          <w:p w:rsidR="00995178" w:rsidRPr="00D51F9B" w:rsidRDefault="00995178" w:rsidP="00696BC4">
            <w:pPr>
              <w:ind w:left="0" w:firstLine="0"/>
              <w:jc w:val="right"/>
              <w:rPr>
                <w:sz w:val="20"/>
                <w:lang w:val="pt-PT" w:eastAsia="zh-CN"/>
              </w:rPr>
            </w:pPr>
            <w:r w:rsidRPr="00D51F9B">
              <w:rPr>
                <w:sz w:val="20"/>
                <w:lang w:val="pt-PT" w:eastAsia="zh-CN"/>
              </w:rPr>
              <w:t xml:space="preserve">                41,1 </w:t>
            </w:r>
          </w:p>
        </w:tc>
        <w:tc>
          <w:tcPr>
            <w:tcW w:w="1567" w:type="dxa"/>
            <w:tcBorders>
              <w:top w:val="nil"/>
              <w:left w:val="nil"/>
              <w:bottom w:val="single" w:sz="4" w:space="0" w:color="auto"/>
              <w:right w:val="single" w:sz="4" w:space="0" w:color="auto"/>
            </w:tcBorders>
            <w:shd w:val="clear" w:color="auto" w:fill="auto"/>
            <w:noWrap/>
            <w:vAlign w:val="bottom"/>
            <w:hideMark/>
          </w:tcPr>
          <w:p w:rsidR="00995178" w:rsidRPr="00D51F9B" w:rsidRDefault="00995178" w:rsidP="00696BC4">
            <w:pPr>
              <w:ind w:left="0" w:firstLine="0"/>
              <w:jc w:val="right"/>
              <w:rPr>
                <w:sz w:val="20"/>
                <w:lang w:val="pt-PT" w:eastAsia="zh-CN"/>
              </w:rPr>
            </w:pPr>
            <w:r w:rsidRPr="00D51F9B">
              <w:rPr>
                <w:sz w:val="20"/>
                <w:lang w:val="pt-PT" w:eastAsia="zh-CN"/>
              </w:rPr>
              <w:t xml:space="preserve">              58,9 </w:t>
            </w:r>
          </w:p>
        </w:tc>
        <w:tc>
          <w:tcPr>
            <w:tcW w:w="1058" w:type="dxa"/>
            <w:tcBorders>
              <w:top w:val="nil"/>
              <w:left w:val="nil"/>
              <w:bottom w:val="single" w:sz="4" w:space="0" w:color="auto"/>
              <w:right w:val="nil"/>
            </w:tcBorders>
            <w:shd w:val="clear" w:color="auto" w:fill="auto"/>
            <w:noWrap/>
            <w:vAlign w:val="bottom"/>
            <w:hideMark/>
          </w:tcPr>
          <w:p w:rsidR="00995178" w:rsidRPr="00D51F9B" w:rsidRDefault="00995178" w:rsidP="00696BC4">
            <w:pPr>
              <w:ind w:left="0" w:firstLine="0"/>
              <w:jc w:val="right"/>
              <w:rPr>
                <w:sz w:val="20"/>
                <w:lang w:val="pt-PT" w:eastAsia="zh-CN"/>
              </w:rPr>
            </w:pPr>
            <w:r w:rsidRPr="00D51F9B">
              <w:rPr>
                <w:sz w:val="20"/>
                <w:lang w:val="pt-PT" w:eastAsia="zh-CN"/>
              </w:rPr>
              <w:t xml:space="preserve">    100,0 </w:t>
            </w:r>
          </w:p>
        </w:tc>
      </w:tr>
      <w:tr w:rsidR="00995178" w:rsidRPr="00D51F9B" w:rsidTr="00D51F9B">
        <w:trPr>
          <w:trHeight w:val="315"/>
        </w:trPr>
        <w:tc>
          <w:tcPr>
            <w:tcW w:w="3134" w:type="dxa"/>
            <w:tcBorders>
              <w:top w:val="nil"/>
              <w:left w:val="nil"/>
              <w:bottom w:val="single" w:sz="4" w:space="0" w:color="auto"/>
              <w:right w:val="single" w:sz="4" w:space="0" w:color="auto"/>
            </w:tcBorders>
            <w:shd w:val="clear" w:color="auto" w:fill="auto"/>
            <w:noWrap/>
            <w:vAlign w:val="bottom"/>
            <w:hideMark/>
          </w:tcPr>
          <w:p w:rsidR="00995178" w:rsidRPr="00A04028" w:rsidRDefault="00995178" w:rsidP="00696BC4">
            <w:pPr>
              <w:ind w:left="0" w:firstLine="0"/>
              <w:rPr>
                <w:sz w:val="20"/>
                <w:lang w:val="pt-PT" w:eastAsia="zh-CN"/>
              </w:rPr>
            </w:pPr>
            <w:r w:rsidRPr="00A04028">
              <w:rPr>
                <w:sz w:val="20"/>
                <w:lang w:val="pt-PT" w:eastAsia="zh-CN"/>
              </w:rPr>
              <w:t>Maputo Cidade</w:t>
            </w:r>
          </w:p>
        </w:tc>
        <w:tc>
          <w:tcPr>
            <w:tcW w:w="1775" w:type="dxa"/>
            <w:tcBorders>
              <w:top w:val="nil"/>
              <w:left w:val="nil"/>
              <w:bottom w:val="single" w:sz="4" w:space="0" w:color="auto"/>
              <w:right w:val="single" w:sz="4" w:space="0" w:color="auto"/>
            </w:tcBorders>
            <w:shd w:val="clear" w:color="auto" w:fill="auto"/>
            <w:noWrap/>
            <w:vAlign w:val="bottom"/>
            <w:hideMark/>
          </w:tcPr>
          <w:p w:rsidR="00995178" w:rsidRPr="00D51F9B" w:rsidRDefault="00995178" w:rsidP="00696BC4">
            <w:pPr>
              <w:ind w:left="0" w:firstLine="0"/>
              <w:jc w:val="right"/>
              <w:rPr>
                <w:sz w:val="20"/>
                <w:lang w:val="pt-PT" w:eastAsia="zh-CN"/>
              </w:rPr>
            </w:pPr>
            <w:r w:rsidRPr="00D51F9B">
              <w:rPr>
                <w:sz w:val="20"/>
                <w:lang w:val="pt-PT" w:eastAsia="zh-CN"/>
              </w:rPr>
              <w:t xml:space="preserve">                14,5 </w:t>
            </w:r>
          </w:p>
        </w:tc>
        <w:tc>
          <w:tcPr>
            <w:tcW w:w="1567" w:type="dxa"/>
            <w:tcBorders>
              <w:top w:val="nil"/>
              <w:left w:val="nil"/>
              <w:bottom w:val="single" w:sz="4" w:space="0" w:color="auto"/>
              <w:right w:val="single" w:sz="4" w:space="0" w:color="auto"/>
            </w:tcBorders>
            <w:shd w:val="clear" w:color="auto" w:fill="auto"/>
            <w:noWrap/>
            <w:vAlign w:val="bottom"/>
            <w:hideMark/>
          </w:tcPr>
          <w:p w:rsidR="00995178" w:rsidRPr="00D51F9B" w:rsidRDefault="00995178" w:rsidP="00696BC4">
            <w:pPr>
              <w:ind w:left="0" w:firstLine="0"/>
              <w:jc w:val="right"/>
              <w:rPr>
                <w:sz w:val="20"/>
                <w:lang w:val="pt-PT" w:eastAsia="zh-CN"/>
              </w:rPr>
            </w:pPr>
            <w:r w:rsidRPr="00D51F9B">
              <w:rPr>
                <w:sz w:val="20"/>
                <w:lang w:val="pt-PT" w:eastAsia="zh-CN"/>
              </w:rPr>
              <w:t xml:space="preserve">              85,5 </w:t>
            </w:r>
          </w:p>
        </w:tc>
        <w:tc>
          <w:tcPr>
            <w:tcW w:w="1058" w:type="dxa"/>
            <w:tcBorders>
              <w:top w:val="nil"/>
              <w:left w:val="nil"/>
              <w:bottom w:val="single" w:sz="4" w:space="0" w:color="auto"/>
              <w:right w:val="nil"/>
            </w:tcBorders>
            <w:shd w:val="clear" w:color="auto" w:fill="auto"/>
            <w:noWrap/>
            <w:vAlign w:val="bottom"/>
            <w:hideMark/>
          </w:tcPr>
          <w:p w:rsidR="00995178" w:rsidRPr="00D51F9B" w:rsidRDefault="00995178" w:rsidP="00696BC4">
            <w:pPr>
              <w:ind w:left="0" w:firstLine="0"/>
              <w:jc w:val="right"/>
              <w:rPr>
                <w:sz w:val="20"/>
                <w:lang w:val="pt-PT" w:eastAsia="zh-CN"/>
              </w:rPr>
            </w:pPr>
            <w:r w:rsidRPr="00D51F9B">
              <w:rPr>
                <w:sz w:val="20"/>
                <w:lang w:val="pt-PT" w:eastAsia="zh-CN"/>
              </w:rPr>
              <w:t xml:space="preserve">    100,0 </w:t>
            </w:r>
          </w:p>
        </w:tc>
      </w:tr>
      <w:tr w:rsidR="00995178" w:rsidRPr="00D51F9B" w:rsidTr="00D51F9B">
        <w:trPr>
          <w:trHeight w:val="315"/>
        </w:trPr>
        <w:tc>
          <w:tcPr>
            <w:tcW w:w="3134" w:type="dxa"/>
            <w:tcBorders>
              <w:top w:val="nil"/>
              <w:left w:val="nil"/>
              <w:bottom w:val="single" w:sz="4" w:space="0" w:color="auto"/>
              <w:right w:val="single" w:sz="4" w:space="0" w:color="auto"/>
            </w:tcBorders>
            <w:shd w:val="clear" w:color="000000" w:fill="D8D8D8"/>
            <w:noWrap/>
            <w:vAlign w:val="bottom"/>
            <w:hideMark/>
          </w:tcPr>
          <w:p w:rsidR="00995178" w:rsidRPr="00D51F9B" w:rsidRDefault="00995178" w:rsidP="00696BC4">
            <w:pPr>
              <w:ind w:left="0" w:firstLine="0"/>
              <w:rPr>
                <w:b/>
                <w:bCs/>
                <w:sz w:val="20"/>
                <w:lang w:val="pt-PT" w:eastAsia="zh-CN"/>
              </w:rPr>
            </w:pPr>
            <w:r w:rsidRPr="00D51F9B">
              <w:rPr>
                <w:b/>
                <w:bCs/>
                <w:sz w:val="20"/>
                <w:lang w:val="pt-PT" w:eastAsia="zh-CN"/>
              </w:rPr>
              <w:t>Nível de escolaridade</w:t>
            </w:r>
          </w:p>
        </w:tc>
        <w:tc>
          <w:tcPr>
            <w:tcW w:w="1775" w:type="dxa"/>
            <w:tcBorders>
              <w:top w:val="nil"/>
              <w:left w:val="nil"/>
              <w:bottom w:val="single" w:sz="4" w:space="0" w:color="auto"/>
              <w:right w:val="single" w:sz="4" w:space="0" w:color="auto"/>
            </w:tcBorders>
            <w:shd w:val="clear" w:color="000000" w:fill="D8D8D8"/>
            <w:noWrap/>
            <w:vAlign w:val="bottom"/>
            <w:hideMark/>
          </w:tcPr>
          <w:p w:rsidR="00995178" w:rsidRPr="00D51F9B" w:rsidRDefault="00995178" w:rsidP="00696BC4">
            <w:pPr>
              <w:ind w:left="0" w:firstLine="0"/>
              <w:jc w:val="right"/>
              <w:rPr>
                <w:sz w:val="20"/>
                <w:lang w:val="pt-PT" w:eastAsia="zh-CN"/>
              </w:rPr>
            </w:pPr>
            <w:r w:rsidRPr="00D51F9B">
              <w:rPr>
                <w:sz w:val="20"/>
                <w:lang w:val="pt-PT" w:eastAsia="zh-CN"/>
              </w:rPr>
              <w:t> </w:t>
            </w:r>
          </w:p>
        </w:tc>
        <w:tc>
          <w:tcPr>
            <w:tcW w:w="1567" w:type="dxa"/>
            <w:tcBorders>
              <w:top w:val="nil"/>
              <w:left w:val="nil"/>
              <w:bottom w:val="single" w:sz="4" w:space="0" w:color="auto"/>
              <w:right w:val="single" w:sz="4" w:space="0" w:color="auto"/>
            </w:tcBorders>
            <w:shd w:val="clear" w:color="000000" w:fill="D8D8D8"/>
            <w:noWrap/>
            <w:vAlign w:val="bottom"/>
            <w:hideMark/>
          </w:tcPr>
          <w:p w:rsidR="00995178" w:rsidRPr="00D51F9B" w:rsidRDefault="00995178" w:rsidP="00696BC4">
            <w:pPr>
              <w:ind w:left="0" w:firstLine="0"/>
              <w:jc w:val="right"/>
              <w:rPr>
                <w:sz w:val="20"/>
                <w:lang w:val="pt-PT" w:eastAsia="zh-CN"/>
              </w:rPr>
            </w:pPr>
            <w:r w:rsidRPr="00D51F9B">
              <w:rPr>
                <w:sz w:val="20"/>
                <w:lang w:val="pt-PT" w:eastAsia="zh-CN"/>
              </w:rPr>
              <w:t> </w:t>
            </w:r>
          </w:p>
        </w:tc>
        <w:tc>
          <w:tcPr>
            <w:tcW w:w="1058" w:type="dxa"/>
            <w:tcBorders>
              <w:top w:val="nil"/>
              <w:left w:val="nil"/>
              <w:bottom w:val="single" w:sz="4" w:space="0" w:color="auto"/>
              <w:right w:val="nil"/>
            </w:tcBorders>
            <w:shd w:val="clear" w:color="000000" w:fill="D8D8D8"/>
            <w:noWrap/>
            <w:vAlign w:val="bottom"/>
            <w:hideMark/>
          </w:tcPr>
          <w:p w:rsidR="00995178" w:rsidRPr="00D51F9B" w:rsidRDefault="00995178" w:rsidP="00696BC4">
            <w:pPr>
              <w:ind w:left="0" w:firstLine="0"/>
              <w:jc w:val="right"/>
              <w:rPr>
                <w:sz w:val="20"/>
                <w:lang w:val="pt-PT" w:eastAsia="zh-CN"/>
              </w:rPr>
            </w:pPr>
            <w:r w:rsidRPr="00D51F9B">
              <w:rPr>
                <w:sz w:val="20"/>
                <w:lang w:val="pt-PT" w:eastAsia="zh-CN"/>
              </w:rPr>
              <w:t> </w:t>
            </w:r>
          </w:p>
        </w:tc>
      </w:tr>
      <w:tr w:rsidR="00995178" w:rsidRPr="00D51F9B" w:rsidTr="00D51F9B">
        <w:trPr>
          <w:trHeight w:val="315"/>
        </w:trPr>
        <w:tc>
          <w:tcPr>
            <w:tcW w:w="3134" w:type="dxa"/>
            <w:tcBorders>
              <w:top w:val="nil"/>
              <w:left w:val="nil"/>
              <w:bottom w:val="single" w:sz="4" w:space="0" w:color="auto"/>
              <w:right w:val="single" w:sz="4" w:space="0" w:color="auto"/>
            </w:tcBorders>
            <w:shd w:val="clear" w:color="auto" w:fill="auto"/>
            <w:noWrap/>
            <w:vAlign w:val="bottom"/>
            <w:hideMark/>
          </w:tcPr>
          <w:p w:rsidR="00995178" w:rsidRPr="00D51F9B" w:rsidRDefault="00995178" w:rsidP="00696BC4">
            <w:pPr>
              <w:ind w:left="0" w:firstLine="0"/>
              <w:rPr>
                <w:sz w:val="20"/>
                <w:lang w:val="pt-PT" w:eastAsia="zh-CN"/>
              </w:rPr>
            </w:pPr>
            <w:r w:rsidRPr="00D51F9B">
              <w:rPr>
                <w:sz w:val="20"/>
                <w:lang w:val="pt-PT" w:eastAsia="zh-CN"/>
              </w:rPr>
              <w:t>Nenhum</w:t>
            </w:r>
          </w:p>
        </w:tc>
        <w:tc>
          <w:tcPr>
            <w:tcW w:w="1775" w:type="dxa"/>
            <w:tcBorders>
              <w:top w:val="nil"/>
              <w:left w:val="nil"/>
              <w:bottom w:val="single" w:sz="4" w:space="0" w:color="auto"/>
              <w:right w:val="single" w:sz="4" w:space="0" w:color="auto"/>
            </w:tcBorders>
            <w:shd w:val="clear" w:color="auto" w:fill="auto"/>
            <w:noWrap/>
            <w:vAlign w:val="bottom"/>
            <w:hideMark/>
          </w:tcPr>
          <w:p w:rsidR="00995178" w:rsidRPr="00D51F9B" w:rsidRDefault="00995178" w:rsidP="00696BC4">
            <w:pPr>
              <w:ind w:left="0" w:firstLine="0"/>
              <w:jc w:val="right"/>
              <w:rPr>
                <w:sz w:val="20"/>
                <w:lang w:val="pt-PT" w:eastAsia="zh-CN"/>
              </w:rPr>
            </w:pPr>
            <w:r w:rsidRPr="00D51F9B">
              <w:rPr>
                <w:sz w:val="20"/>
                <w:lang w:val="pt-PT" w:eastAsia="zh-CN"/>
              </w:rPr>
              <w:t xml:space="preserve">                90,6 </w:t>
            </w:r>
          </w:p>
        </w:tc>
        <w:tc>
          <w:tcPr>
            <w:tcW w:w="1567" w:type="dxa"/>
            <w:tcBorders>
              <w:top w:val="nil"/>
              <w:left w:val="nil"/>
              <w:bottom w:val="single" w:sz="4" w:space="0" w:color="auto"/>
              <w:right w:val="single" w:sz="4" w:space="0" w:color="auto"/>
            </w:tcBorders>
            <w:shd w:val="clear" w:color="auto" w:fill="auto"/>
            <w:noWrap/>
            <w:vAlign w:val="bottom"/>
            <w:hideMark/>
          </w:tcPr>
          <w:p w:rsidR="00995178" w:rsidRPr="00D51F9B" w:rsidRDefault="00995178" w:rsidP="00696BC4">
            <w:pPr>
              <w:ind w:left="0" w:firstLine="0"/>
              <w:jc w:val="right"/>
              <w:rPr>
                <w:sz w:val="20"/>
                <w:lang w:val="pt-PT" w:eastAsia="zh-CN"/>
              </w:rPr>
            </w:pPr>
            <w:r w:rsidRPr="00D51F9B">
              <w:rPr>
                <w:sz w:val="20"/>
                <w:lang w:val="pt-PT" w:eastAsia="zh-CN"/>
              </w:rPr>
              <w:t xml:space="preserve">                9,4 </w:t>
            </w:r>
          </w:p>
        </w:tc>
        <w:tc>
          <w:tcPr>
            <w:tcW w:w="1058" w:type="dxa"/>
            <w:tcBorders>
              <w:top w:val="nil"/>
              <w:left w:val="nil"/>
              <w:bottom w:val="single" w:sz="4" w:space="0" w:color="auto"/>
              <w:right w:val="nil"/>
            </w:tcBorders>
            <w:shd w:val="clear" w:color="auto" w:fill="auto"/>
            <w:noWrap/>
            <w:vAlign w:val="bottom"/>
            <w:hideMark/>
          </w:tcPr>
          <w:p w:rsidR="00995178" w:rsidRPr="00D51F9B" w:rsidRDefault="00995178" w:rsidP="00696BC4">
            <w:pPr>
              <w:ind w:left="0" w:firstLine="0"/>
              <w:jc w:val="right"/>
              <w:rPr>
                <w:sz w:val="20"/>
                <w:lang w:val="pt-PT" w:eastAsia="zh-CN"/>
              </w:rPr>
            </w:pPr>
            <w:r w:rsidRPr="00D51F9B">
              <w:rPr>
                <w:sz w:val="20"/>
                <w:lang w:val="pt-PT" w:eastAsia="zh-CN"/>
              </w:rPr>
              <w:t xml:space="preserve">    100,0 </w:t>
            </w:r>
          </w:p>
        </w:tc>
      </w:tr>
      <w:tr w:rsidR="00995178" w:rsidRPr="00D51F9B" w:rsidTr="00D51F9B">
        <w:trPr>
          <w:trHeight w:val="315"/>
        </w:trPr>
        <w:tc>
          <w:tcPr>
            <w:tcW w:w="3134" w:type="dxa"/>
            <w:tcBorders>
              <w:top w:val="nil"/>
              <w:left w:val="nil"/>
              <w:bottom w:val="single" w:sz="4" w:space="0" w:color="auto"/>
              <w:right w:val="single" w:sz="4" w:space="0" w:color="auto"/>
            </w:tcBorders>
            <w:shd w:val="clear" w:color="auto" w:fill="auto"/>
            <w:noWrap/>
            <w:vAlign w:val="bottom"/>
            <w:hideMark/>
          </w:tcPr>
          <w:p w:rsidR="00995178" w:rsidRPr="00D51F9B" w:rsidRDefault="00995178" w:rsidP="00696BC4">
            <w:pPr>
              <w:ind w:left="0" w:firstLine="0"/>
              <w:rPr>
                <w:sz w:val="20"/>
                <w:lang w:val="pt-PT" w:eastAsia="zh-CN"/>
              </w:rPr>
            </w:pPr>
            <w:r w:rsidRPr="00D51F9B">
              <w:rPr>
                <w:sz w:val="20"/>
                <w:lang w:val="pt-PT" w:eastAsia="zh-CN"/>
              </w:rPr>
              <w:t>Primário 1º Grau</w:t>
            </w:r>
          </w:p>
        </w:tc>
        <w:tc>
          <w:tcPr>
            <w:tcW w:w="1775" w:type="dxa"/>
            <w:tcBorders>
              <w:top w:val="nil"/>
              <w:left w:val="nil"/>
              <w:bottom w:val="single" w:sz="4" w:space="0" w:color="auto"/>
              <w:right w:val="single" w:sz="4" w:space="0" w:color="auto"/>
            </w:tcBorders>
            <w:shd w:val="clear" w:color="auto" w:fill="auto"/>
            <w:noWrap/>
            <w:vAlign w:val="bottom"/>
            <w:hideMark/>
          </w:tcPr>
          <w:p w:rsidR="00995178" w:rsidRPr="00D51F9B" w:rsidRDefault="00995178" w:rsidP="00696BC4">
            <w:pPr>
              <w:ind w:left="0" w:firstLine="0"/>
              <w:jc w:val="right"/>
              <w:rPr>
                <w:sz w:val="20"/>
                <w:lang w:val="pt-PT" w:eastAsia="zh-CN"/>
              </w:rPr>
            </w:pPr>
            <w:r w:rsidRPr="00D51F9B">
              <w:rPr>
                <w:sz w:val="20"/>
                <w:lang w:val="pt-PT" w:eastAsia="zh-CN"/>
              </w:rPr>
              <w:t xml:space="preserve">                83,1 </w:t>
            </w:r>
          </w:p>
        </w:tc>
        <w:tc>
          <w:tcPr>
            <w:tcW w:w="1567" w:type="dxa"/>
            <w:tcBorders>
              <w:top w:val="nil"/>
              <w:left w:val="nil"/>
              <w:bottom w:val="single" w:sz="4" w:space="0" w:color="auto"/>
              <w:right w:val="single" w:sz="4" w:space="0" w:color="auto"/>
            </w:tcBorders>
            <w:shd w:val="clear" w:color="auto" w:fill="auto"/>
            <w:noWrap/>
            <w:vAlign w:val="bottom"/>
            <w:hideMark/>
          </w:tcPr>
          <w:p w:rsidR="00995178" w:rsidRPr="00D51F9B" w:rsidRDefault="00995178" w:rsidP="00696BC4">
            <w:pPr>
              <w:ind w:left="0" w:firstLine="0"/>
              <w:jc w:val="right"/>
              <w:rPr>
                <w:sz w:val="20"/>
                <w:lang w:val="pt-PT" w:eastAsia="zh-CN"/>
              </w:rPr>
            </w:pPr>
            <w:r w:rsidRPr="00D51F9B">
              <w:rPr>
                <w:sz w:val="20"/>
                <w:lang w:val="pt-PT" w:eastAsia="zh-CN"/>
              </w:rPr>
              <w:t xml:space="preserve">              16,9 </w:t>
            </w:r>
          </w:p>
        </w:tc>
        <w:tc>
          <w:tcPr>
            <w:tcW w:w="1058" w:type="dxa"/>
            <w:tcBorders>
              <w:top w:val="nil"/>
              <w:left w:val="nil"/>
              <w:bottom w:val="single" w:sz="4" w:space="0" w:color="auto"/>
              <w:right w:val="nil"/>
            </w:tcBorders>
            <w:shd w:val="clear" w:color="auto" w:fill="auto"/>
            <w:noWrap/>
            <w:vAlign w:val="bottom"/>
            <w:hideMark/>
          </w:tcPr>
          <w:p w:rsidR="00995178" w:rsidRPr="00D51F9B" w:rsidRDefault="00995178" w:rsidP="00696BC4">
            <w:pPr>
              <w:ind w:left="0" w:firstLine="0"/>
              <w:jc w:val="right"/>
              <w:rPr>
                <w:sz w:val="20"/>
                <w:lang w:val="pt-PT" w:eastAsia="zh-CN"/>
              </w:rPr>
            </w:pPr>
            <w:r w:rsidRPr="00D51F9B">
              <w:rPr>
                <w:sz w:val="20"/>
                <w:lang w:val="pt-PT" w:eastAsia="zh-CN"/>
              </w:rPr>
              <w:t xml:space="preserve">    100,0 </w:t>
            </w:r>
          </w:p>
        </w:tc>
      </w:tr>
      <w:tr w:rsidR="00995178" w:rsidRPr="00D51F9B" w:rsidTr="00D51F9B">
        <w:trPr>
          <w:trHeight w:val="315"/>
        </w:trPr>
        <w:tc>
          <w:tcPr>
            <w:tcW w:w="3134" w:type="dxa"/>
            <w:tcBorders>
              <w:top w:val="nil"/>
              <w:left w:val="nil"/>
              <w:bottom w:val="single" w:sz="4" w:space="0" w:color="auto"/>
              <w:right w:val="single" w:sz="4" w:space="0" w:color="auto"/>
            </w:tcBorders>
            <w:shd w:val="clear" w:color="auto" w:fill="auto"/>
            <w:noWrap/>
            <w:vAlign w:val="bottom"/>
            <w:hideMark/>
          </w:tcPr>
          <w:p w:rsidR="00995178" w:rsidRPr="00D51F9B" w:rsidRDefault="00995178" w:rsidP="00696BC4">
            <w:pPr>
              <w:ind w:left="0" w:firstLine="0"/>
              <w:rPr>
                <w:sz w:val="20"/>
                <w:lang w:val="pt-PT" w:eastAsia="zh-CN"/>
              </w:rPr>
            </w:pPr>
            <w:r w:rsidRPr="00D51F9B">
              <w:rPr>
                <w:sz w:val="20"/>
                <w:lang w:val="pt-PT" w:eastAsia="zh-CN"/>
              </w:rPr>
              <w:t>Primário 2º Grau</w:t>
            </w:r>
          </w:p>
        </w:tc>
        <w:tc>
          <w:tcPr>
            <w:tcW w:w="1775" w:type="dxa"/>
            <w:tcBorders>
              <w:top w:val="nil"/>
              <w:left w:val="nil"/>
              <w:bottom w:val="single" w:sz="4" w:space="0" w:color="auto"/>
              <w:right w:val="single" w:sz="4" w:space="0" w:color="auto"/>
            </w:tcBorders>
            <w:shd w:val="clear" w:color="auto" w:fill="auto"/>
            <w:noWrap/>
            <w:vAlign w:val="bottom"/>
            <w:hideMark/>
          </w:tcPr>
          <w:p w:rsidR="00995178" w:rsidRPr="00D51F9B" w:rsidRDefault="00995178" w:rsidP="00696BC4">
            <w:pPr>
              <w:ind w:left="0" w:firstLine="0"/>
              <w:jc w:val="right"/>
              <w:rPr>
                <w:sz w:val="20"/>
                <w:lang w:val="pt-PT" w:eastAsia="zh-CN"/>
              </w:rPr>
            </w:pPr>
            <w:r w:rsidRPr="00D51F9B">
              <w:rPr>
                <w:sz w:val="20"/>
                <w:lang w:val="pt-PT" w:eastAsia="zh-CN"/>
              </w:rPr>
              <w:t xml:space="preserve">                66,7 </w:t>
            </w:r>
          </w:p>
        </w:tc>
        <w:tc>
          <w:tcPr>
            <w:tcW w:w="1567" w:type="dxa"/>
            <w:tcBorders>
              <w:top w:val="nil"/>
              <w:left w:val="nil"/>
              <w:bottom w:val="single" w:sz="4" w:space="0" w:color="auto"/>
              <w:right w:val="single" w:sz="4" w:space="0" w:color="auto"/>
            </w:tcBorders>
            <w:shd w:val="clear" w:color="auto" w:fill="auto"/>
            <w:noWrap/>
            <w:vAlign w:val="bottom"/>
            <w:hideMark/>
          </w:tcPr>
          <w:p w:rsidR="00995178" w:rsidRPr="00D51F9B" w:rsidRDefault="00995178" w:rsidP="00696BC4">
            <w:pPr>
              <w:ind w:left="0" w:firstLine="0"/>
              <w:jc w:val="right"/>
              <w:rPr>
                <w:sz w:val="20"/>
                <w:lang w:val="pt-PT" w:eastAsia="zh-CN"/>
              </w:rPr>
            </w:pPr>
            <w:r w:rsidRPr="00D51F9B">
              <w:rPr>
                <w:sz w:val="20"/>
                <w:lang w:val="pt-PT" w:eastAsia="zh-CN"/>
              </w:rPr>
              <w:t xml:space="preserve">              33,3 </w:t>
            </w:r>
          </w:p>
        </w:tc>
        <w:tc>
          <w:tcPr>
            <w:tcW w:w="1058" w:type="dxa"/>
            <w:tcBorders>
              <w:top w:val="nil"/>
              <w:left w:val="nil"/>
              <w:bottom w:val="single" w:sz="4" w:space="0" w:color="auto"/>
              <w:right w:val="nil"/>
            </w:tcBorders>
            <w:shd w:val="clear" w:color="auto" w:fill="auto"/>
            <w:noWrap/>
            <w:vAlign w:val="bottom"/>
            <w:hideMark/>
          </w:tcPr>
          <w:p w:rsidR="00995178" w:rsidRPr="00D51F9B" w:rsidRDefault="00995178" w:rsidP="00696BC4">
            <w:pPr>
              <w:ind w:left="0" w:firstLine="0"/>
              <w:jc w:val="right"/>
              <w:rPr>
                <w:sz w:val="20"/>
                <w:lang w:val="pt-PT" w:eastAsia="zh-CN"/>
              </w:rPr>
            </w:pPr>
            <w:r w:rsidRPr="00D51F9B">
              <w:rPr>
                <w:sz w:val="20"/>
                <w:lang w:val="pt-PT" w:eastAsia="zh-CN"/>
              </w:rPr>
              <w:t xml:space="preserve">    100,0 </w:t>
            </w:r>
          </w:p>
        </w:tc>
      </w:tr>
      <w:tr w:rsidR="00995178" w:rsidRPr="00D51F9B" w:rsidTr="00D51F9B">
        <w:trPr>
          <w:trHeight w:val="315"/>
        </w:trPr>
        <w:tc>
          <w:tcPr>
            <w:tcW w:w="3134" w:type="dxa"/>
            <w:tcBorders>
              <w:top w:val="nil"/>
              <w:left w:val="nil"/>
              <w:bottom w:val="single" w:sz="4" w:space="0" w:color="auto"/>
              <w:right w:val="single" w:sz="4" w:space="0" w:color="auto"/>
            </w:tcBorders>
            <w:shd w:val="clear" w:color="auto" w:fill="auto"/>
            <w:noWrap/>
            <w:vAlign w:val="bottom"/>
            <w:hideMark/>
          </w:tcPr>
          <w:p w:rsidR="00995178" w:rsidRPr="00D51F9B" w:rsidRDefault="00995178" w:rsidP="00696BC4">
            <w:pPr>
              <w:ind w:left="0" w:firstLine="0"/>
              <w:rPr>
                <w:sz w:val="20"/>
                <w:lang w:val="pt-PT" w:eastAsia="zh-CN"/>
              </w:rPr>
            </w:pPr>
            <w:r w:rsidRPr="00D51F9B">
              <w:rPr>
                <w:sz w:val="20"/>
                <w:lang w:val="pt-PT" w:eastAsia="zh-CN"/>
              </w:rPr>
              <w:t xml:space="preserve">Secundário </w:t>
            </w:r>
          </w:p>
        </w:tc>
        <w:tc>
          <w:tcPr>
            <w:tcW w:w="1775" w:type="dxa"/>
            <w:tcBorders>
              <w:top w:val="nil"/>
              <w:left w:val="nil"/>
              <w:bottom w:val="single" w:sz="4" w:space="0" w:color="auto"/>
              <w:right w:val="single" w:sz="4" w:space="0" w:color="auto"/>
            </w:tcBorders>
            <w:shd w:val="clear" w:color="auto" w:fill="auto"/>
            <w:noWrap/>
            <w:vAlign w:val="bottom"/>
            <w:hideMark/>
          </w:tcPr>
          <w:p w:rsidR="00995178" w:rsidRPr="00D51F9B" w:rsidRDefault="00995178" w:rsidP="00696BC4">
            <w:pPr>
              <w:ind w:left="0" w:firstLine="0"/>
              <w:jc w:val="right"/>
              <w:rPr>
                <w:sz w:val="20"/>
                <w:lang w:val="pt-PT" w:eastAsia="zh-CN"/>
              </w:rPr>
            </w:pPr>
            <w:r w:rsidRPr="00D51F9B">
              <w:rPr>
                <w:sz w:val="20"/>
                <w:lang w:val="pt-PT" w:eastAsia="zh-CN"/>
              </w:rPr>
              <w:t xml:space="preserve">                51,0 </w:t>
            </w:r>
          </w:p>
        </w:tc>
        <w:tc>
          <w:tcPr>
            <w:tcW w:w="1567" w:type="dxa"/>
            <w:tcBorders>
              <w:top w:val="nil"/>
              <w:left w:val="nil"/>
              <w:bottom w:val="single" w:sz="4" w:space="0" w:color="auto"/>
              <w:right w:val="single" w:sz="4" w:space="0" w:color="auto"/>
            </w:tcBorders>
            <w:shd w:val="clear" w:color="auto" w:fill="auto"/>
            <w:noWrap/>
            <w:vAlign w:val="bottom"/>
            <w:hideMark/>
          </w:tcPr>
          <w:p w:rsidR="00995178" w:rsidRPr="00D51F9B" w:rsidRDefault="00995178" w:rsidP="00696BC4">
            <w:pPr>
              <w:ind w:left="0" w:firstLine="0"/>
              <w:jc w:val="right"/>
              <w:rPr>
                <w:sz w:val="20"/>
                <w:lang w:val="pt-PT" w:eastAsia="zh-CN"/>
              </w:rPr>
            </w:pPr>
            <w:r w:rsidRPr="00D51F9B">
              <w:rPr>
                <w:sz w:val="20"/>
                <w:lang w:val="pt-PT" w:eastAsia="zh-CN"/>
              </w:rPr>
              <w:t xml:space="preserve">              49,0 </w:t>
            </w:r>
          </w:p>
        </w:tc>
        <w:tc>
          <w:tcPr>
            <w:tcW w:w="1058" w:type="dxa"/>
            <w:tcBorders>
              <w:top w:val="nil"/>
              <w:left w:val="nil"/>
              <w:bottom w:val="single" w:sz="4" w:space="0" w:color="auto"/>
              <w:right w:val="nil"/>
            </w:tcBorders>
            <w:shd w:val="clear" w:color="auto" w:fill="auto"/>
            <w:noWrap/>
            <w:vAlign w:val="bottom"/>
            <w:hideMark/>
          </w:tcPr>
          <w:p w:rsidR="00995178" w:rsidRPr="00D51F9B" w:rsidRDefault="00995178" w:rsidP="00696BC4">
            <w:pPr>
              <w:ind w:left="0" w:firstLine="0"/>
              <w:jc w:val="right"/>
              <w:rPr>
                <w:sz w:val="20"/>
                <w:lang w:val="pt-PT" w:eastAsia="zh-CN"/>
              </w:rPr>
            </w:pPr>
            <w:r w:rsidRPr="00D51F9B">
              <w:rPr>
                <w:sz w:val="20"/>
                <w:lang w:val="pt-PT" w:eastAsia="zh-CN"/>
              </w:rPr>
              <w:t xml:space="preserve">    100,0 </w:t>
            </w:r>
          </w:p>
        </w:tc>
      </w:tr>
      <w:tr w:rsidR="00995178" w:rsidRPr="00D51F9B" w:rsidTr="00D51F9B">
        <w:trPr>
          <w:trHeight w:val="315"/>
        </w:trPr>
        <w:tc>
          <w:tcPr>
            <w:tcW w:w="3134" w:type="dxa"/>
            <w:tcBorders>
              <w:top w:val="nil"/>
              <w:left w:val="nil"/>
              <w:bottom w:val="single" w:sz="4" w:space="0" w:color="auto"/>
              <w:right w:val="single" w:sz="4" w:space="0" w:color="auto"/>
            </w:tcBorders>
            <w:shd w:val="clear" w:color="auto" w:fill="auto"/>
            <w:noWrap/>
            <w:vAlign w:val="bottom"/>
            <w:hideMark/>
          </w:tcPr>
          <w:p w:rsidR="00995178" w:rsidRPr="00D51F9B" w:rsidRDefault="00995178" w:rsidP="00696BC4">
            <w:pPr>
              <w:ind w:left="0" w:firstLine="0"/>
              <w:rPr>
                <w:sz w:val="20"/>
                <w:lang w:val="pt-PT" w:eastAsia="zh-CN"/>
              </w:rPr>
            </w:pPr>
            <w:r w:rsidRPr="00D51F9B">
              <w:rPr>
                <w:sz w:val="20"/>
                <w:lang w:val="pt-PT" w:eastAsia="zh-CN"/>
              </w:rPr>
              <w:t>Superior</w:t>
            </w:r>
          </w:p>
        </w:tc>
        <w:tc>
          <w:tcPr>
            <w:tcW w:w="1775" w:type="dxa"/>
            <w:tcBorders>
              <w:top w:val="nil"/>
              <w:left w:val="nil"/>
              <w:bottom w:val="single" w:sz="4" w:space="0" w:color="auto"/>
              <w:right w:val="single" w:sz="4" w:space="0" w:color="auto"/>
            </w:tcBorders>
            <w:shd w:val="clear" w:color="auto" w:fill="auto"/>
            <w:noWrap/>
            <w:vAlign w:val="bottom"/>
            <w:hideMark/>
          </w:tcPr>
          <w:p w:rsidR="00995178" w:rsidRPr="00D51F9B" w:rsidRDefault="00995178" w:rsidP="00696BC4">
            <w:pPr>
              <w:ind w:left="0" w:firstLine="0"/>
              <w:jc w:val="right"/>
              <w:rPr>
                <w:sz w:val="20"/>
                <w:lang w:val="pt-PT" w:eastAsia="zh-CN"/>
              </w:rPr>
            </w:pPr>
            <w:r w:rsidRPr="00D51F9B">
              <w:rPr>
                <w:sz w:val="20"/>
                <w:lang w:val="pt-PT" w:eastAsia="zh-CN"/>
              </w:rPr>
              <w:t xml:space="preserve">                13,6 </w:t>
            </w:r>
          </w:p>
        </w:tc>
        <w:tc>
          <w:tcPr>
            <w:tcW w:w="1567" w:type="dxa"/>
            <w:tcBorders>
              <w:top w:val="nil"/>
              <w:left w:val="nil"/>
              <w:bottom w:val="single" w:sz="4" w:space="0" w:color="auto"/>
              <w:right w:val="single" w:sz="4" w:space="0" w:color="auto"/>
            </w:tcBorders>
            <w:shd w:val="clear" w:color="auto" w:fill="auto"/>
            <w:noWrap/>
            <w:vAlign w:val="bottom"/>
            <w:hideMark/>
          </w:tcPr>
          <w:p w:rsidR="00995178" w:rsidRPr="00D51F9B" w:rsidRDefault="00995178" w:rsidP="00696BC4">
            <w:pPr>
              <w:ind w:left="0" w:firstLine="0"/>
              <w:jc w:val="right"/>
              <w:rPr>
                <w:sz w:val="20"/>
                <w:lang w:val="pt-PT" w:eastAsia="zh-CN"/>
              </w:rPr>
            </w:pPr>
            <w:r w:rsidRPr="00D51F9B">
              <w:rPr>
                <w:sz w:val="20"/>
                <w:lang w:val="pt-PT" w:eastAsia="zh-CN"/>
              </w:rPr>
              <w:t xml:space="preserve">              86,4 </w:t>
            </w:r>
          </w:p>
        </w:tc>
        <w:tc>
          <w:tcPr>
            <w:tcW w:w="1058" w:type="dxa"/>
            <w:tcBorders>
              <w:top w:val="nil"/>
              <w:left w:val="nil"/>
              <w:bottom w:val="single" w:sz="4" w:space="0" w:color="auto"/>
              <w:right w:val="nil"/>
            </w:tcBorders>
            <w:shd w:val="clear" w:color="auto" w:fill="auto"/>
            <w:noWrap/>
            <w:vAlign w:val="bottom"/>
            <w:hideMark/>
          </w:tcPr>
          <w:p w:rsidR="00995178" w:rsidRPr="00D51F9B" w:rsidRDefault="00995178" w:rsidP="00696BC4">
            <w:pPr>
              <w:ind w:left="0" w:firstLine="0"/>
              <w:jc w:val="right"/>
              <w:rPr>
                <w:sz w:val="20"/>
                <w:lang w:val="pt-PT" w:eastAsia="zh-CN"/>
              </w:rPr>
            </w:pPr>
            <w:r w:rsidRPr="00D51F9B">
              <w:rPr>
                <w:sz w:val="20"/>
                <w:lang w:val="pt-PT" w:eastAsia="zh-CN"/>
              </w:rPr>
              <w:t xml:space="preserve">    100,0 </w:t>
            </w:r>
          </w:p>
        </w:tc>
      </w:tr>
      <w:tr w:rsidR="00995178" w:rsidRPr="00D51F9B" w:rsidTr="00D51F9B">
        <w:trPr>
          <w:trHeight w:val="315"/>
        </w:trPr>
        <w:tc>
          <w:tcPr>
            <w:tcW w:w="3134" w:type="dxa"/>
            <w:tcBorders>
              <w:top w:val="nil"/>
              <w:left w:val="nil"/>
              <w:bottom w:val="single" w:sz="4" w:space="0" w:color="auto"/>
              <w:right w:val="single" w:sz="4" w:space="0" w:color="auto"/>
            </w:tcBorders>
            <w:shd w:val="clear" w:color="auto" w:fill="auto"/>
            <w:noWrap/>
            <w:vAlign w:val="bottom"/>
            <w:hideMark/>
          </w:tcPr>
          <w:p w:rsidR="00995178" w:rsidRPr="00D51F9B" w:rsidRDefault="00995178" w:rsidP="00696BC4">
            <w:pPr>
              <w:ind w:left="0" w:firstLine="0"/>
              <w:rPr>
                <w:sz w:val="20"/>
                <w:lang w:val="pt-PT" w:eastAsia="zh-CN"/>
              </w:rPr>
            </w:pPr>
            <w:r w:rsidRPr="00D51F9B">
              <w:rPr>
                <w:sz w:val="20"/>
                <w:lang w:val="pt-PT" w:eastAsia="zh-CN"/>
              </w:rPr>
              <w:t>Não sabe</w:t>
            </w:r>
          </w:p>
        </w:tc>
        <w:tc>
          <w:tcPr>
            <w:tcW w:w="1775" w:type="dxa"/>
            <w:tcBorders>
              <w:top w:val="nil"/>
              <w:left w:val="nil"/>
              <w:bottom w:val="single" w:sz="4" w:space="0" w:color="auto"/>
              <w:right w:val="single" w:sz="4" w:space="0" w:color="auto"/>
            </w:tcBorders>
            <w:shd w:val="clear" w:color="auto" w:fill="auto"/>
            <w:noWrap/>
            <w:vAlign w:val="bottom"/>
            <w:hideMark/>
          </w:tcPr>
          <w:p w:rsidR="00995178" w:rsidRPr="00D51F9B" w:rsidRDefault="00995178" w:rsidP="00696BC4">
            <w:pPr>
              <w:ind w:left="0" w:firstLine="0"/>
              <w:jc w:val="right"/>
              <w:rPr>
                <w:sz w:val="20"/>
                <w:lang w:val="pt-PT" w:eastAsia="zh-CN"/>
              </w:rPr>
            </w:pPr>
            <w:r w:rsidRPr="00D51F9B">
              <w:rPr>
                <w:sz w:val="20"/>
                <w:lang w:val="pt-PT" w:eastAsia="zh-CN"/>
              </w:rPr>
              <w:t xml:space="preserve">                53,0 </w:t>
            </w:r>
          </w:p>
        </w:tc>
        <w:tc>
          <w:tcPr>
            <w:tcW w:w="1567" w:type="dxa"/>
            <w:tcBorders>
              <w:top w:val="nil"/>
              <w:left w:val="nil"/>
              <w:bottom w:val="single" w:sz="4" w:space="0" w:color="auto"/>
              <w:right w:val="single" w:sz="4" w:space="0" w:color="auto"/>
            </w:tcBorders>
            <w:shd w:val="clear" w:color="auto" w:fill="auto"/>
            <w:noWrap/>
            <w:vAlign w:val="bottom"/>
            <w:hideMark/>
          </w:tcPr>
          <w:p w:rsidR="00995178" w:rsidRPr="00D51F9B" w:rsidRDefault="00995178" w:rsidP="00696BC4">
            <w:pPr>
              <w:ind w:left="0" w:firstLine="0"/>
              <w:jc w:val="right"/>
              <w:rPr>
                <w:sz w:val="20"/>
                <w:lang w:val="pt-PT" w:eastAsia="zh-CN"/>
              </w:rPr>
            </w:pPr>
            <w:r w:rsidRPr="00D51F9B">
              <w:rPr>
                <w:sz w:val="20"/>
                <w:lang w:val="pt-PT" w:eastAsia="zh-CN"/>
              </w:rPr>
              <w:t xml:space="preserve">              47,0 </w:t>
            </w:r>
          </w:p>
        </w:tc>
        <w:tc>
          <w:tcPr>
            <w:tcW w:w="1058" w:type="dxa"/>
            <w:tcBorders>
              <w:top w:val="nil"/>
              <w:left w:val="nil"/>
              <w:bottom w:val="single" w:sz="4" w:space="0" w:color="auto"/>
              <w:right w:val="nil"/>
            </w:tcBorders>
            <w:shd w:val="clear" w:color="auto" w:fill="auto"/>
            <w:noWrap/>
            <w:vAlign w:val="bottom"/>
            <w:hideMark/>
          </w:tcPr>
          <w:p w:rsidR="00995178" w:rsidRPr="00D51F9B" w:rsidRDefault="00995178" w:rsidP="00696BC4">
            <w:pPr>
              <w:ind w:left="0" w:firstLine="0"/>
              <w:jc w:val="right"/>
              <w:rPr>
                <w:sz w:val="20"/>
                <w:lang w:val="pt-PT" w:eastAsia="zh-CN"/>
              </w:rPr>
            </w:pPr>
            <w:r w:rsidRPr="00D51F9B">
              <w:rPr>
                <w:sz w:val="20"/>
                <w:lang w:val="pt-PT" w:eastAsia="zh-CN"/>
              </w:rPr>
              <w:t xml:space="preserve">    100,0 </w:t>
            </w:r>
          </w:p>
        </w:tc>
      </w:tr>
    </w:tbl>
    <w:p w:rsidR="00995178" w:rsidRDefault="00995178" w:rsidP="00995178">
      <w:pPr>
        <w:ind w:left="0" w:firstLine="0"/>
        <w:jc w:val="both"/>
        <w:rPr>
          <w:b/>
          <w:bCs/>
          <w:color w:val="000000"/>
          <w:lang w:val="pt-PT"/>
        </w:rPr>
      </w:pPr>
    </w:p>
    <w:p w:rsidR="00F175A4" w:rsidRDefault="00F175A4" w:rsidP="00995178">
      <w:pPr>
        <w:ind w:left="0" w:firstLine="0"/>
        <w:jc w:val="both"/>
        <w:rPr>
          <w:b/>
          <w:bCs/>
          <w:color w:val="000000"/>
          <w:lang w:val="pt-PT"/>
        </w:rPr>
      </w:pPr>
    </w:p>
    <w:p w:rsidR="00995178" w:rsidRPr="00A97671" w:rsidRDefault="00995178" w:rsidP="00B85A85">
      <w:pPr>
        <w:pStyle w:val="Heading2"/>
        <w:spacing w:line="360" w:lineRule="auto"/>
      </w:pPr>
      <w:bookmarkStart w:id="11" w:name="_Toc349833224"/>
      <w:r>
        <w:t>2.2</w:t>
      </w:r>
      <w:r w:rsidR="00A8258D">
        <w:t>.</w:t>
      </w:r>
      <w:r>
        <w:t xml:space="preserve"> Emprego </w:t>
      </w:r>
      <w:r w:rsidRPr="00A97671">
        <w:t xml:space="preserve">de crianças (de 5 a 17 anos </w:t>
      </w:r>
      <w:r w:rsidR="004F74A9" w:rsidRPr="00A97671">
        <w:t xml:space="preserve">de </w:t>
      </w:r>
      <w:r w:rsidR="004F74A9">
        <w:t>idade</w:t>
      </w:r>
      <w:r>
        <w:t>)</w:t>
      </w:r>
      <w:bookmarkEnd w:id="11"/>
    </w:p>
    <w:p w:rsidR="00995178" w:rsidRDefault="00995178" w:rsidP="00B85A85">
      <w:pPr>
        <w:spacing w:after="0" w:line="360" w:lineRule="auto"/>
        <w:ind w:left="0" w:firstLine="0"/>
        <w:jc w:val="both"/>
        <w:rPr>
          <w:lang w:val="pt-PT"/>
        </w:rPr>
      </w:pPr>
    </w:p>
    <w:p w:rsidR="00CC430E" w:rsidRDefault="00CC430E" w:rsidP="00B85A85">
      <w:pPr>
        <w:spacing w:after="0" w:line="360" w:lineRule="auto"/>
        <w:ind w:left="0" w:firstLine="0"/>
        <w:jc w:val="both"/>
        <w:rPr>
          <w:lang w:val="pt-PT"/>
        </w:rPr>
      </w:pPr>
      <w:r>
        <w:rPr>
          <w:lang w:val="pt-PT"/>
        </w:rPr>
        <w:t>Cerca de 12% de crianças de 5 a 17 anos de idade declarou ter realizado uma determinada actividade económica, ou seja, encontravam-se na condição de empregadas.</w:t>
      </w:r>
    </w:p>
    <w:p w:rsidR="00CC430E" w:rsidRDefault="00CC430E" w:rsidP="00B85A85">
      <w:pPr>
        <w:spacing w:after="0" w:line="360" w:lineRule="auto"/>
        <w:ind w:left="0" w:firstLine="0"/>
        <w:jc w:val="both"/>
        <w:rPr>
          <w:lang w:val="pt-PT"/>
        </w:rPr>
      </w:pPr>
    </w:p>
    <w:p w:rsidR="00995178" w:rsidRPr="00FD10BA" w:rsidRDefault="00995178" w:rsidP="00B85A85">
      <w:pPr>
        <w:spacing w:after="0" w:line="360" w:lineRule="auto"/>
        <w:ind w:left="0" w:firstLine="0"/>
        <w:jc w:val="both"/>
        <w:rPr>
          <w:lang w:val="pt-PT"/>
        </w:rPr>
      </w:pPr>
      <w:r w:rsidRPr="00715C0A">
        <w:rPr>
          <w:lang w:val="pt-PT"/>
        </w:rPr>
        <w:t>O Quadro 2.2.</w:t>
      </w:r>
      <w:r w:rsidR="00C82983">
        <w:rPr>
          <w:lang w:val="pt-PT"/>
        </w:rPr>
        <w:t>1</w:t>
      </w:r>
      <w:r w:rsidR="00C82983" w:rsidRPr="00715C0A">
        <w:rPr>
          <w:lang w:val="pt-PT"/>
        </w:rPr>
        <w:t xml:space="preserve"> </w:t>
      </w:r>
      <w:r w:rsidRPr="00715C0A">
        <w:rPr>
          <w:lang w:val="pt-PT"/>
        </w:rPr>
        <w:t xml:space="preserve">apresenta </w:t>
      </w:r>
      <w:r>
        <w:rPr>
          <w:lang w:val="pt-PT"/>
        </w:rPr>
        <w:t>a distribuição percentual das</w:t>
      </w:r>
      <w:r w:rsidRPr="00FD10BA">
        <w:rPr>
          <w:lang w:val="pt-PT"/>
        </w:rPr>
        <w:t xml:space="preserve"> crianças empregada</w:t>
      </w:r>
      <w:r>
        <w:rPr>
          <w:lang w:val="pt-PT"/>
        </w:rPr>
        <w:t>s</w:t>
      </w:r>
      <w:r w:rsidRPr="00FD10BA">
        <w:rPr>
          <w:lang w:val="pt-PT"/>
        </w:rPr>
        <w:t xml:space="preserve"> de 5 a 17 anos de idade</w:t>
      </w:r>
      <w:r>
        <w:rPr>
          <w:lang w:val="pt-PT"/>
        </w:rPr>
        <w:t>,</w:t>
      </w:r>
      <w:r w:rsidRPr="00FD10BA">
        <w:rPr>
          <w:lang w:val="pt-PT"/>
        </w:rPr>
        <w:t xml:space="preserve"> por ramo</w:t>
      </w:r>
      <w:r>
        <w:rPr>
          <w:lang w:val="pt-PT"/>
        </w:rPr>
        <w:t>s</w:t>
      </w:r>
      <w:r w:rsidRPr="00FD10BA">
        <w:rPr>
          <w:lang w:val="pt-PT"/>
        </w:rPr>
        <w:t xml:space="preserve"> de actividade. </w:t>
      </w:r>
      <w:r>
        <w:rPr>
          <w:lang w:val="pt-PT"/>
        </w:rPr>
        <w:t>No quadro em análise o</w:t>
      </w:r>
      <w:r w:rsidRPr="00FD10BA">
        <w:rPr>
          <w:lang w:val="pt-PT"/>
        </w:rPr>
        <w:t>bserva-se que cerca de 86,0% de crianças empregadas estão no ramo da agricultura, silvicultura e pesca. O segundo ramo</w:t>
      </w:r>
      <w:r w:rsidR="0027087F">
        <w:rPr>
          <w:lang w:val="pt-PT"/>
        </w:rPr>
        <w:t>,</w:t>
      </w:r>
      <w:r w:rsidRPr="00FD10BA">
        <w:rPr>
          <w:lang w:val="pt-PT"/>
        </w:rPr>
        <w:t xml:space="preserve"> com uma maior percentagem</w:t>
      </w:r>
      <w:r w:rsidR="0027087F">
        <w:rPr>
          <w:lang w:val="pt-PT"/>
        </w:rPr>
        <w:t>,</w:t>
      </w:r>
      <w:r w:rsidRPr="00FD10BA">
        <w:rPr>
          <w:lang w:val="pt-PT"/>
        </w:rPr>
        <w:t xml:space="preserve"> </w:t>
      </w:r>
      <w:r>
        <w:rPr>
          <w:lang w:val="pt-PT"/>
        </w:rPr>
        <w:t>é</w:t>
      </w:r>
      <w:r w:rsidRPr="00FD10BA">
        <w:rPr>
          <w:lang w:val="pt-PT"/>
        </w:rPr>
        <w:t xml:space="preserve"> o d</w:t>
      </w:r>
      <w:r>
        <w:rPr>
          <w:lang w:val="pt-PT"/>
        </w:rPr>
        <w:t>o</w:t>
      </w:r>
      <w:r w:rsidRPr="00FD10BA">
        <w:rPr>
          <w:lang w:val="pt-PT"/>
        </w:rPr>
        <w:t xml:space="preserve"> comércio e finanças</w:t>
      </w:r>
      <w:r>
        <w:rPr>
          <w:lang w:val="pt-PT"/>
        </w:rPr>
        <w:t>,</w:t>
      </w:r>
      <w:r w:rsidRPr="00FD10BA">
        <w:rPr>
          <w:lang w:val="pt-PT"/>
        </w:rPr>
        <w:t xml:space="preserve"> com 7,3% </w:t>
      </w:r>
      <w:r>
        <w:rPr>
          <w:lang w:val="pt-PT"/>
        </w:rPr>
        <w:t xml:space="preserve">do total </w:t>
      </w:r>
      <w:r w:rsidRPr="00FD10BA">
        <w:rPr>
          <w:lang w:val="pt-PT"/>
        </w:rPr>
        <w:t>das</w:t>
      </w:r>
      <w:r>
        <w:rPr>
          <w:lang w:val="pt-PT"/>
        </w:rPr>
        <w:t xml:space="preserve"> </w:t>
      </w:r>
      <w:r w:rsidRPr="00FD10BA">
        <w:rPr>
          <w:lang w:val="pt-PT"/>
        </w:rPr>
        <w:t xml:space="preserve">crianças. </w:t>
      </w:r>
    </w:p>
    <w:p w:rsidR="00995178" w:rsidRPr="00FD10BA" w:rsidRDefault="00995178" w:rsidP="00B85A85">
      <w:pPr>
        <w:spacing w:after="0" w:line="360" w:lineRule="auto"/>
        <w:ind w:left="0" w:firstLine="0"/>
        <w:jc w:val="both"/>
        <w:rPr>
          <w:b/>
          <w:lang w:val="pt-PT"/>
        </w:rPr>
      </w:pPr>
    </w:p>
    <w:p w:rsidR="00995178" w:rsidRPr="00FD10BA" w:rsidRDefault="00995178" w:rsidP="00B85A85">
      <w:pPr>
        <w:spacing w:after="0" w:line="360" w:lineRule="auto"/>
        <w:ind w:left="0" w:firstLine="0"/>
        <w:jc w:val="both"/>
        <w:rPr>
          <w:lang w:val="pt-PT"/>
        </w:rPr>
      </w:pPr>
      <w:r w:rsidRPr="00FD10BA">
        <w:rPr>
          <w:lang w:val="pt-PT"/>
        </w:rPr>
        <w:t xml:space="preserve">Tal como se observou em relação </w:t>
      </w:r>
      <w:r>
        <w:rPr>
          <w:lang w:val="pt-PT"/>
        </w:rPr>
        <w:t>à</w:t>
      </w:r>
      <w:r w:rsidRPr="00FD10BA">
        <w:rPr>
          <w:lang w:val="pt-PT"/>
        </w:rPr>
        <w:t xml:space="preserve"> população adulta, </w:t>
      </w:r>
      <w:r>
        <w:rPr>
          <w:lang w:val="pt-PT"/>
        </w:rPr>
        <w:t xml:space="preserve">a maioria das </w:t>
      </w:r>
      <w:r w:rsidRPr="00FD10BA">
        <w:rPr>
          <w:lang w:val="pt-PT"/>
        </w:rPr>
        <w:t xml:space="preserve">crianças empregadas do sexo feminino </w:t>
      </w:r>
      <w:r>
        <w:rPr>
          <w:lang w:val="pt-PT"/>
        </w:rPr>
        <w:t xml:space="preserve">está </w:t>
      </w:r>
      <w:r w:rsidRPr="00FD10BA">
        <w:rPr>
          <w:lang w:val="pt-PT"/>
        </w:rPr>
        <w:t xml:space="preserve">no ramo da agricultura, silvicultura e pesca (89,7% contra 82,3% dos rapazes). Em contrapartida, no ramo do comércio e finanças </w:t>
      </w:r>
      <w:r>
        <w:rPr>
          <w:lang w:val="pt-PT"/>
        </w:rPr>
        <w:t xml:space="preserve">a </w:t>
      </w:r>
      <w:r w:rsidRPr="00FD10BA">
        <w:rPr>
          <w:lang w:val="pt-PT"/>
        </w:rPr>
        <w:t xml:space="preserve">maior percentagem </w:t>
      </w:r>
      <w:r>
        <w:rPr>
          <w:lang w:val="pt-PT"/>
        </w:rPr>
        <w:t xml:space="preserve">é do </w:t>
      </w:r>
      <w:r w:rsidRPr="00FD10BA">
        <w:rPr>
          <w:lang w:val="pt-PT"/>
        </w:rPr>
        <w:t xml:space="preserve">sexo masculino, sendo de 9,0% contra 5,6% das raparigas (vide </w:t>
      </w:r>
      <w:r>
        <w:rPr>
          <w:lang w:val="pt-PT"/>
        </w:rPr>
        <w:t>Q</w:t>
      </w:r>
      <w:r w:rsidRPr="00FD10BA">
        <w:rPr>
          <w:lang w:val="pt-PT"/>
        </w:rPr>
        <w:t xml:space="preserve">uadro </w:t>
      </w:r>
      <w:r>
        <w:rPr>
          <w:lang w:val="pt-PT"/>
        </w:rPr>
        <w:t>2</w:t>
      </w:r>
      <w:r w:rsidRPr="00FD10BA">
        <w:rPr>
          <w:lang w:val="pt-PT"/>
        </w:rPr>
        <w:t>.2.</w:t>
      </w:r>
      <w:r w:rsidR="00C82983">
        <w:rPr>
          <w:lang w:val="pt-PT"/>
        </w:rPr>
        <w:t>1</w:t>
      </w:r>
      <w:r w:rsidRPr="00FD10BA">
        <w:rPr>
          <w:lang w:val="pt-PT"/>
        </w:rPr>
        <w:t>).</w:t>
      </w:r>
    </w:p>
    <w:p w:rsidR="00995178" w:rsidRPr="00FD10BA" w:rsidRDefault="00995178" w:rsidP="00B85A85">
      <w:pPr>
        <w:spacing w:after="0" w:line="360" w:lineRule="auto"/>
        <w:ind w:left="0" w:firstLine="0"/>
        <w:jc w:val="both"/>
        <w:rPr>
          <w:lang w:val="pt-PT"/>
        </w:rPr>
      </w:pPr>
    </w:p>
    <w:p w:rsidR="00995178" w:rsidRPr="00FD10BA" w:rsidRDefault="00995178" w:rsidP="00B85A85">
      <w:pPr>
        <w:spacing w:after="0" w:line="360" w:lineRule="auto"/>
        <w:ind w:left="0" w:firstLine="0"/>
        <w:jc w:val="both"/>
        <w:rPr>
          <w:lang w:val="pt-PT"/>
        </w:rPr>
      </w:pPr>
      <w:r w:rsidRPr="00FD10BA">
        <w:rPr>
          <w:lang w:val="pt-PT"/>
        </w:rPr>
        <w:t xml:space="preserve">Ao nível de províncias, destaca-se o facto </w:t>
      </w:r>
      <w:r w:rsidR="00CA4A45">
        <w:rPr>
          <w:lang w:val="pt-PT"/>
        </w:rPr>
        <w:t>de Maputo</w:t>
      </w:r>
      <w:r w:rsidR="00CA4A45" w:rsidRPr="00FD10BA">
        <w:rPr>
          <w:lang w:val="pt-PT"/>
        </w:rPr>
        <w:t xml:space="preserve"> </w:t>
      </w:r>
      <w:r w:rsidRPr="00FD10BA">
        <w:rPr>
          <w:lang w:val="pt-PT"/>
        </w:rPr>
        <w:t>Província</w:t>
      </w:r>
      <w:r w:rsidR="00D51F9B">
        <w:rPr>
          <w:lang w:val="pt-PT"/>
        </w:rPr>
        <w:t xml:space="preserve"> </w:t>
      </w:r>
      <w:r w:rsidRPr="00FD10BA">
        <w:rPr>
          <w:lang w:val="pt-PT"/>
        </w:rPr>
        <w:t xml:space="preserve">(35,2%) e </w:t>
      </w:r>
      <w:r w:rsidR="00CA4A45">
        <w:rPr>
          <w:lang w:val="pt-PT"/>
        </w:rPr>
        <w:t xml:space="preserve">Maputo </w:t>
      </w:r>
      <w:r>
        <w:rPr>
          <w:lang w:val="pt-PT"/>
        </w:rPr>
        <w:t xml:space="preserve">Cidade </w:t>
      </w:r>
      <w:r w:rsidRPr="00FD10BA">
        <w:rPr>
          <w:lang w:val="pt-PT"/>
        </w:rPr>
        <w:t xml:space="preserve">(14,1%) apresentarem as percentagens mais baixas de crianças no ramo da agricultura, silvicultura e pesca. Por outro lado, estas duas províncias apresentam maiores percentagens de crianças no ramo de comércio e finanças, sendo de 35,0% para </w:t>
      </w:r>
      <w:r w:rsidR="00CA4A45">
        <w:rPr>
          <w:lang w:val="pt-PT"/>
        </w:rPr>
        <w:t>Maputo</w:t>
      </w:r>
      <w:r w:rsidR="00CA4A45" w:rsidRPr="00FD10BA">
        <w:rPr>
          <w:lang w:val="pt-PT"/>
        </w:rPr>
        <w:t xml:space="preserve"> Província</w:t>
      </w:r>
      <w:r w:rsidR="00D51F9B">
        <w:rPr>
          <w:lang w:val="pt-PT"/>
        </w:rPr>
        <w:t xml:space="preserve"> </w:t>
      </w:r>
      <w:r w:rsidRPr="00FD10BA">
        <w:rPr>
          <w:lang w:val="pt-PT"/>
        </w:rPr>
        <w:t xml:space="preserve">e 42,1% para </w:t>
      </w:r>
      <w:r w:rsidR="00CA4A45">
        <w:rPr>
          <w:lang w:val="pt-PT"/>
        </w:rPr>
        <w:t>Maputo Cidade</w:t>
      </w:r>
      <w:r>
        <w:rPr>
          <w:lang w:val="pt-PT"/>
        </w:rPr>
        <w:t xml:space="preserve">. </w:t>
      </w:r>
    </w:p>
    <w:p w:rsidR="00995178" w:rsidRPr="00FD10BA" w:rsidRDefault="00995178" w:rsidP="00B85A85">
      <w:pPr>
        <w:spacing w:after="0" w:line="360" w:lineRule="auto"/>
        <w:ind w:left="0" w:firstLine="0"/>
        <w:jc w:val="both"/>
        <w:rPr>
          <w:lang w:val="pt-PT"/>
        </w:rPr>
      </w:pPr>
    </w:p>
    <w:p w:rsidR="00995178" w:rsidRDefault="00995178" w:rsidP="00B85A85">
      <w:pPr>
        <w:spacing w:after="0" w:line="360" w:lineRule="auto"/>
        <w:ind w:left="0" w:firstLine="0"/>
        <w:jc w:val="both"/>
        <w:rPr>
          <w:lang w:val="pt-PT"/>
        </w:rPr>
      </w:pPr>
      <w:r w:rsidRPr="00FD10BA">
        <w:rPr>
          <w:lang w:val="pt-PT"/>
        </w:rPr>
        <w:t>Em relação ao nível de escolari</w:t>
      </w:r>
      <w:r w:rsidR="00A76B74">
        <w:rPr>
          <w:lang w:val="pt-PT"/>
        </w:rPr>
        <w:t>dade</w:t>
      </w:r>
      <w:r w:rsidRPr="00FD10BA">
        <w:rPr>
          <w:lang w:val="pt-PT"/>
        </w:rPr>
        <w:t xml:space="preserve">, nota-se que </w:t>
      </w:r>
      <w:r>
        <w:rPr>
          <w:lang w:val="pt-PT"/>
        </w:rPr>
        <w:t>95.0% d</w:t>
      </w:r>
      <w:r w:rsidRPr="00FD10BA">
        <w:rPr>
          <w:lang w:val="pt-PT"/>
        </w:rPr>
        <w:t xml:space="preserve">as crianças sem nenhum nível </w:t>
      </w:r>
      <w:r>
        <w:rPr>
          <w:lang w:val="pt-PT"/>
        </w:rPr>
        <w:t xml:space="preserve">de educação encontram-se sobretudo </w:t>
      </w:r>
      <w:r w:rsidRPr="00FD10BA">
        <w:rPr>
          <w:lang w:val="pt-PT"/>
        </w:rPr>
        <w:t>no ramo da agricultura, silvicultura e pesca</w:t>
      </w:r>
      <w:r>
        <w:rPr>
          <w:lang w:val="pt-PT"/>
        </w:rPr>
        <w:t>,</w:t>
      </w:r>
      <w:r w:rsidRPr="00FD10BA">
        <w:rPr>
          <w:lang w:val="pt-PT"/>
        </w:rPr>
        <w:t xml:space="preserve"> em comparação com </w:t>
      </w:r>
      <w:r>
        <w:rPr>
          <w:lang w:val="pt-PT"/>
        </w:rPr>
        <w:t>54.9%</w:t>
      </w:r>
      <w:r w:rsidRPr="00FD10BA">
        <w:rPr>
          <w:lang w:val="pt-PT"/>
        </w:rPr>
        <w:t xml:space="preserve"> </w:t>
      </w:r>
      <w:r>
        <w:rPr>
          <w:lang w:val="pt-PT"/>
        </w:rPr>
        <w:t>do</w:t>
      </w:r>
      <w:r w:rsidRPr="00FD10BA">
        <w:rPr>
          <w:lang w:val="pt-PT"/>
        </w:rPr>
        <w:t xml:space="preserve"> nível </w:t>
      </w:r>
      <w:r w:rsidR="00E431C3">
        <w:rPr>
          <w:lang w:val="pt-PT"/>
        </w:rPr>
        <w:t>s</w:t>
      </w:r>
      <w:r w:rsidRPr="00FD10BA">
        <w:rPr>
          <w:lang w:val="pt-PT"/>
        </w:rPr>
        <w:t>ecundário</w:t>
      </w:r>
      <w:r>
        <w:rPr>
          <w:lang w:val="pt-PT"/>
        </w:rPr>
        <w:t>.</w:t>
      </w:r>
      <w:r w:rsidRPr="00FD10BA">
        <w:rPr>
          <w:lang w:val="pt-PT"/>
        </w:rPr>
        <w:t xml:space="preserve"> Contudo, no ramo de comércio e finanças a percentagem de crianças com nível </w:t>
      </w:r>
      <w:r w:rsidR="00E431C3">
        <w:rPr>
          <w:lang w:val="pt-PT"/>
        </w:rPr>
        <w:t>s</w:t>
      </w:r>
      <w:r w:rsidRPr="00FD10BA">
        <w:rPr>
          <w:lang w:val="pt-PT"/>
        </w:rPr>
        <w:t xml:space="preserve">ecundário </w:t>
      </w:r>
      <w:r>
        <w:rPr>
          <w:lang w:val="pt-PT"/>
        </w:rPr>
        <w:t xml:space="preserve">é de </w:t>
      </w:r>
      <w:r w:rsidRPr="00FD10BA">
        <w:rPr>
          <w:lang w:val="pt-PT"/>
        </w:rPr>
        <w:t>22,4% contra apenas 0,9% das que não tem nenhum nível</w:t>
      </w:r>
      <w:r>
        <w:rPr>
          <w:lang w:val="pt-PT"/>
        </w:rPr>
        <w:t xml:space="preserve"> de </w:t>
      </w:r>
      <w:r w:rsidR="00A76B74">
        <w:rPr>
          <w:lang w:val="pt-PT"/>
        </w:rPr>
        <w:t>escolaridade</w:t>
      </w:r>
      <w:r w:rsidRPr="00FD10BA">
        <w:rPr>
          <w:lang w:val="pt-PT"/>
        </w:rPr>
        <w:t>.</w:t>
      </w:r>
    </w:p>
    <w:p w:rsidR="00995178" w:rsidRDefault="00995178" w:rsidP="00995178">
      <w:pPr>
        <w:ind w:left="0" w:firstLine="0"/>
        <w:jc w:val="both"/>
        <w:rPr>
          <w:lang w:val="pt-PT"/>
        </w:rPr>
      </w:pPr>
    </w:p>
    <w:p w:rsidR="00A04028" w:rsidRDefault="00A04028" w:rsidP="00995178">
      <w:pPr>
        <w:ind w:left="0" w:firstLine="0"/>
        <w:jc w:val="both"/>
        <w:rPr>
          <w:lang w:val="pt-PT"/>
        </w:rPr>
      </w:pPr>
    </w:p>
    <w:p w:rsidR="00A04028" w:rsidRDefault="00A04028" w:rsidP="00995178">
      <w:pPr>
        <w:ind w:left="0" w:firstLine="0"/>
        <w:jc w:val="both"/>
        <w:rPr>
          <w:lang w:val="pt-PT"/>
        </w:rPr>
      </w:pPr>
    </w:p>
    <w:p w:rsidR="00A04028" w:rsidRDefault="00A04028" w:rsidP="00995178">
      <w:pPr>
        <w:ind w:left="0" w:firstLine="0"/>
        <w:jc w:val="both"/>
        <w:rPr>
          <w:lang w:val="pt-PT"/>
        </w:rPr>
      </w:pPr>
    </w:p>
    <w:p w:rsidR="00995178" w:rsidRDefault="00995178" w:rsidP="00995178">
      <w:pPr>
        <w:ind w:left="0" w:firstLine="0"/>
        <w:jc w:val="both"/>
        <w:rPr>
          <w:lang w:val="pt-PT"/>
        </w:rPr>
      </w:pPr>
    </w:p>
    <w:p w:rsidR="00995178" w:rsidRPr="007B1755" w:rsidRDefault="00995178" w:rsidP="00995178">
      <w:pPr>
        <w:ind w:left="0" w:firstLine="0"/>
        <w:jc w:val="both"/>
        <w:rPr>
          <w:b/>
          <w:sz w:val="22"/>
          <w:szCs w:val="22"/>
          <w:lang w:val="pt-PT"/>
        </w:rPr>
      </w:pPr>
      <w:r w:rsidRPr="00FD10BA">
        <w:rPr>
          <w:b/>
          <w:bCs/>
          <w:color w:val="000000"/>
          <w:sz w:val="22"/>
          <w:szCs w:val="22"/>
          <w:lang w:val="pt-PT"/>
        </w:rPr>
        <w:t xml:space="preserve">Quadro </w:t>
      </w:r>
      <w:r>
        <w:rPr>
          <w:b/>
          <w:bCs/>
          <w:color w:val="000000"/>
          <w:sz w:val="22"/>
          <w:szCs w:val="22"/>
          <w:lang w:val="pt-PT"/>
        </w:rPr>
        <w:t>2</w:t>
      </w:r>
      <w:r w:rsidRPr="00FD10BA">
        <w:rPr>
          <w:b/>
          <w:bCs/>
          <w:color w:val="000000"/>
          <w:sz w:val="22"/>
          <w:szCs w:val="22"/>
          <w:lang w:val="pt-PT"/>
        </w:rPr>
        <w:t>.2.</w:t>
      </w:r>
      <w:r w:rsidR="00C82983">
        <w:rPr>
          <w:b/>
          <w:bCs/>
          <w:color w:val="000000"/>
          <w:sz w:val="22"/>
          <w:szCs w:val="22"/>
          <w:lang w:val="pt-PT"/>
        </w:rPr>
        <w:t xml:space="preserve">1 </w:t>
      </w:r>
      <w:r>
        <w:rPr>
          <w:b/>
          <w:bCs/>
          <w:color w:val="000000"/>
          <w:sz w:val="22"/>
          <w:szCs w:val="22"/>
          <w:lang w:val="pt-PT"/>
        </w:rPr>
        <w:t xml:space="preserve">- </w:t>
      </w:r>
      <w:r w:rsidRPr="00FD10BA">
        <w:rPr>
          <w:b/>
          <w:bCs/>
          <w:color w:val="000000"/>
          <w:sz w:val="22"/>
          <w:szCs w:val="22"/>
          <w:lang w:val="pt-PT"/>
        </w:rPr>
        <w:t xml:space="preserve">Distribuição percentual da população ocupada de 5 - 17 anos </w:t>
      </w:r>
      <w:r>
        <w:rPr>
          <w:b/>
          <w:bCs/>
          <w:color w:val="000000"/>
          <w:sz w:val="22"/>
          <w:szCs w:val="22"/>
          <w:lang w:val="pt-PT"/>
        </w:rPr>
        <w:t xml:space="preserve">de idade </w:t>
      </w:r>
      <w:r w:rsidRPr="00FD10BA">
        <w:rPr>
          <w:b/>
          <w:bCs/>
          <w:color w:val="000000"/>
          <w:sz w:val="22"/>
          <w:szCs w:val="22"/>
          <w:lang w:val="pt-PT"/>
        </w:rPr>
        <w:t>por ramos de actividade, segundo características seleccionadas</w:t>
      </w:r>
      <w:r>
        <w:rPr>
          <w:b/>
          <w:bCs/>
          <w:color w:val="000000"/>
          <w:sz w:val="22"/>
          <w:szCs w:val="22"/>
          <w:lang w:val="pt-PT"/>
        </w:rPr>
        <w:t>,</w:t>
      </w:r>
      <w:r w:rsidRPr="00FD10BA">
        <w:rPr>
          <w:b/>
          <w:bCs/>
          <w:color w:val="000000"/>
          <w:sz w:val="22"/>
          <w:szCs w:val="22"/>
          <w:lang w:val="pt-PT"/>
        </w:rPr>
        <w:t xml:space="preserve"> </w:t>
      </w:r>
      <w:r>
        <w:rPr>
          <w:b/>
          <w:bCs/>
          <w:color w:val="000000"/>
          <w:sz w:val="22"/>
          <w:szCs w:val="22"/>
          <w:lang w:val="pt-PT"/>
        </w:rPr>
        <w:t xml:space="preserve">1º Trimestre </w:t>
      </w:r>
      <w:r w:rsidRPr="007B1755">
        <w:rPr>
          <w:b/>
          <w:bCs/>
          <w:color w:val="000000"/>
          <w:sz w:val="22"/>
          <w:szCs w:val="22"/>
          <w:lang w:val="pt-PT"/>
        </w:rPr>
        <w:t>INCAF 2012/13</w:t>
      </w:r>
    </w:p>
    <w:tbl>
      <w:tblPr>
        <w:tblW w:w="8757" w:type="dxa"/>
        <w:tblInd w:w="55" w:type="dxa"/>
        <w:tblCellMar>
          <w:left w:w="70" w:type="dxa"/>
          <w:right w:w="70" w:type="dxa"/>
        </w:tblCellMar>
        <w:tblLook w:val="04A0"/>
      </w:tblPr>
      <w:tblGrid>
        <w:gridCol w:w="1757"/>
        <w:gridCol w:w="700"/>
        <w:gridCol w:w="700"/>
        <w:gridCol w:w="700"/>
        <w:gridCol w:w="700"/>
        <w:gridCol w:w="700"/>
        <w:gridCol w:w="700"/>
        <w:gridCol w:w="700"/>
        <w:gridCol w:w="700"/>
        <w:gridCol w:w="700"/>
        <w:gridCol w:w="700"/>
      </w:tblGrid>
      <w:tr w:rsidR="00995178" w:rsidRPr="00D51F9B" w:rsidTr="00696BC4">
        <w:trPr>
          <w:trHeight w:val="315"/>
        </w:trPr>
        <w:tc>
          <w:tcPr>
            <w:tcW w:w="1757" w:type="dxa"/>
            <w:vMerge w:val="restart"/>
            <w:tcBorders>
              <w:top w:val="single" w:sz="4" w:space="0" w:color="auto"/>
              <w:left w:val="nil"/>
              <w:bottom w:val="single" w:sz="4" w:space="0" w:color="auto"/>
              <w:right w:val="single" w:sz="4" w:space="0" w:color="auto"/>
            </w:tcBorders>
            <w:shd w:val="clear" w:color="auto" w:fill="auto"/>
            <w:vAlign w:val="bottom"/>
            <w:hideMark/>
          </w:tcPr>
          <w:p w:rsidR="00995178" w:rsidRPr="00D51F9B" w:rsidRDefault="00995178" w:rsidP="00696BC4">
            <w:pPr>
              <w:ind w:left="0" w:firstLine="0"/>
              <w:jc w:val="center"/>
              <w:rPr>
                <w:sz w:val="20"/>
                <w:lang w:val="pt-PT" w:eastAsia="zh-CN"/>
              </w:rPr>
            </w:pPr>
            <w:r w:rsidRPr="00D51F9B">
              <w:rPr>
                <w:sz w:val="20"/>
                <w:lang w:val="pt-PT" w:eastAsia="zh-CN"/>
              </w:rPr>
              <w:t>Características seleccionadas</w:t>
            </w:r>
          </w:p>
        </w:tc>
        <w:tc>
          <w:tcPr>
            <w:tcW w:w="7000" w:type="dxa"/>
            <w:gridSpan w:val="10"/>
            <w:tcBorders>
              <w:top w:val="single" w:sz="4" w:space="0" w:color="auto"/>
              <w:left w:val="nil"/>
              <w:bottom w:val="single" w:sz="4" w:space="0" w:color="auto"/>
            </w:tcBorders>
            <w:shd w:val="clear" w:color="auto" w:fill="auto"/>
            <w:noWrap/>
            <w:vAlign w:val="bottom"/>
            <w:hideMark/>
          </w:tcPr>
          <w:p w:rsidR="00995178" w:rsidRPr="00D51F9B" w:rsidRDefault="00995178" w:rsidP="00696BC4">
            <w:pPr>
              <w:ind w:left="0" w:firstLine="0"/>
              <w:jc w:val="center"/>
              <w:rPr>
                <w:b/>
                <w:bCs/>
                <w:sz w:val="20"/>
                <w:lang w:val="pt-PT" w:eastAsia="zh-CN"/>
              </w:rPr>
            </w:pPr>
            <w:r w:rsidRPr="00D51F9B">
              <w:rPr>
                <w:b/>
                <w:bCs/>
                <w:sz w:val="20"/>
                <w:lang w:val="pt-PT" w:eastAsia="zh-CN"/>
              </w:rPr>
              <w:t>Ramos de actividade</w:t>
            </w:r>
          </w:p>
        </w:tc>
      </w:tr>
      <w:tr w:rsidR="00995178" w:rsidRPr="00D51F9B" w:rsidTr="00696BC4">
        <w:trPr>
          <w:trHeight w:val="396"/>
        </w:trPr>
        <w:tc>
          <w:tcPr>
            <w:tcW w:w="1757" w:type="dxa"/>
            <w:vMerge/>
            <w:tcBorders>
              <w:top w:val="single" w:sz="4" w:space="0" w:color="auto"/>
              <w:left w:val="nil"/>
              <w:bottom w:val="single" w:sz="4" w:space="0" w:color="auto"/>
              <w:right w:val="single" w:sz="4" w:space="0" w:color="auto"/>
            </w:tcBorders>
            <w:vAlign w:val="center"/>
            <w:hideMark/>
          </w:tcPr>
          <w:p w:rsidR="00995178" w:rsidRPr="00D51F9B" w:rsidRDefault="00995178" w:rsidP="00696BC4">
            <w:pPr>
              <w:keepNext/>
              <w:widowControl w:val="0"/>
              <w:ind w:left="0" w:firstLine="0"/>
              <w:jc w:val="both"/>
              <w:outlineLvl w:val="0"/>
              <w:rPr>
                <w:sz w:val="20"/>
                <w:lang w:val="pt-PT" w:eastAsia="zh-CN"/>
              </w:rPr>
            </w:pPr>
          </w:p>
        </w:tc>
        <w:tc>
          <w:tcPr>
            <w:tcW w:w="700" w:type="dxa"/>
            <w:vMerge w:val="restart"/>
            <w:tcBorders>
              <w:top w:val="nil"/>
              <w:left w:val="single" w:sz="4" w:space="0" w:color="auto"/>
              <w:bottom w:val="single" w:sz="4" w:space="0" w:color="auto"/>
              <w:right w:val="single" w:sz="4" w:space="0" w:color="auto"/>
            </w:tcBorders>
            <w:shd w:val="clear" w:color="auto" w:fill="auto"/>
            <w:textDirection w:val="btLr"/>
            <w:vAlign w:val="bottom"/>
            <w:hideMark/>
          </w:tcPr>
          <w:p w:rsidR="00995178" w:rsidRPr="00D51F9B" w:rsidRDefault="00995178" w:rsidP="00696BC4">
            <w:pPr>
              <w:ind w:left="0" w:firstLine="0"/>
              <w:jc w:val="center"/>
              <w:rPr>
                <w:sz w:val="20"/>
                <w:lang w:val="pt-PT" w:eastAsia="zh-CN"/>
              </w:rPr>
            </w:pPr>
            <w:r w:rsidRPr="00D51F9B">
              <w:rPr>
                <w:sz w:val="20"/>
                <w:lang w:val="pt-PT" w:eastAsia="zh-CN"/>
              </w:rPr>
              <w:t>Agricultura, silv. e pescas</w:t>
            </w:r>
          </w:p>
        </w:tc>
        <w:tc>
          <w:tcPr>
            <w:tcW w:w="700" w:type="dxa"/>
            <w:vMerge w:val="restart"/>
            <w:tcBorders>
              <w:top w:val="nil"/>
              <w:left w:val="single" w:sz="4" w:space="0" w:color="auto"/>
              <w:bottom w:val="single" w:sz="4" w:space="0" w:color="auto"/>
              <w:right w:val="single" w:sz="4" w:space="0" w:color="auto"/>
            </w:tcBorders>
            <w:shd w:val="clear" w:color="auto" w:fill="auto"/>
            <w:textDirection w:val="btLr"/>
            <w:vAlign w:val="bottom"/>
            <w:hideMark/>
          </w:tcPr>
          <w:p w:rsidR="00995178" w:rsidRPr="00D51F9B" w:rsidRDefault="00995178" w:rsidP="00696BC4">
            <w:pPr>
              <w:ind w:left="0" w:firstLine="0"/>
              <w:jc w:val="center"/>
              <w:rPr>
                <w:sz w:val="20"/>
                <w:lang w:val="pt-PT" w:eastAsia="zh-CN"/>
              </w:rPr>
            </w:pPr>
            <w:r w:rsidRPr="00D51F9B">
              <w:rPr>
                <w:sz w:val="20"/>
                <w:lang w:val="pt-PT" w:eastAsia="zh-CN"/>
              </w:rPr>
              <w:t>Indústria extractiva e minas</w:t>
            </w:r>
          </w:p>
        </w:tc>
        <w:tc>
          <w:tcPr>
            <w:tcW w:w="700" w:type="dxa"/>
            <w:vMerge w:val="restart"/>
            <w:tcBorders>
              <w:top w:val="nil"/>
              <w:left w:val="single" w:sz="4" w:space="0" w:color="auto"/>
              <w:bottom w:val="single" w:sz="4" w:space="0" w:color="auto"/>
              <w:right w:val="single" w:sz="4" w:space="0" w:color="auto"/>
            </w:tcBorders>
            <w:shd w:val="clear" w:color="auto" w:fill="auto"/>
            <w:textDirection w:val="btLr"/>
            <w:vAlign w:val="bottom"/>
            <w:hideMark/>
          </w:tcPr>
          <w:p w:rsidR="00995178" w:rsidRPr="00D51F9B" w:rsidRDefault="00995178" w:rsidP="00D51F9B">
            <w:pPr>
              <w:ind w:left="0" w:firstLine="0"/>
              <w:jc w:val="center"/>
              <w:rPr>
                <w:sz w:val="20"/>
                <w:lang w:val="pt-PT" w:eastAsia="zh-CN"/>
              </w:rPr>
            </w:pPr>
            <w:r w:rsidRPr="00D51F9B">
              <w:rPr>
                <w:sz w:val="20"/>
                <w:lang w:val="pt-PT" w:eastAsia="zh-CN"/>
              </w:rPr>
              <w:t xml:space="preserve">Indústria </w:t>
            </w:r>
            <w:r w:rsidR="00D51F9B" w:rsidRPr="00D51F9B">
              <w:rPr>
                <w:sz w:val="20"/>
                <w:lang w:val="pt-PT" w:eastAsia="zh-CN"/>
              </w:rPr>
              <w:t>transformadora</w:t>
            </w:r>
          </w:p>
        </w:tc>
        <w:tc>
          <w:tcPr>
            <w:tcW w:w="700" w:type="dxa"/>
            <w:vMerge w:val="restart"/>
            <w:tcBorders>
              <w:top w:val="nil"/>
              <w:left w:val="single" w:sz="4" w:space="0" w:color="auto"/>
              <w:bottom w:val="single" w:sz="4" w:space="0" w:color="auto"/>
              <w:right w:val="single" w:sz="4" w:space="0" w:color="auto"/>
            </w:tcBorders>
            <w:shd w:val="clear" w:color="auto" w:fill="auto"/>
            <w:textDirection w:val="btLr"/>
            <w:vAlign w:val="bottom"/>
            <w:hideMark/>
          </w:tcPr>
          <w:p w:rsidR="00995178" w:rsidRPr="00D51F9B" w:rsidRDefault="00995178" w:rsidP="00696BC4">
            <w:pPr>
              <w:ind w:left="0" w:firstLine="0"/>
              <w:jc w:val="center"/>
              <w:rPr>
                <w:sz w:val="20"/>
                <w:lang w:val="pt-PT" w:eastAsia="zh-CN"/>
              </w:rPr>
            </w:pPr>
            <w:r w:rsidRPr="00D51F9B">
              <w:rPr>
                <w:sz w:val="20"/>
                <w:lang w:val="pt-PT" w:eastAsia="zh-CN"/>
              </w:rPr>
              <w:t>Energia</w:t>
            </w:r>
          </w:p>
        </w:tc>
        <w:tc>
          <w:tcPr>
            <w:tcW w:w="700" w:type="dxa"/>
            <w:vMerge w:val="restart"/>
            <w:tcBorders>
              <w:top w:val="nil"/>
              <w:left w:val="single" w:sz="4" w:space="0" w:color="auto"/>
              <w:bottom w:val="single" w:sz="4" w:space="0" w:color="auto"/>
              <w:right w:val="single" w:sz="4" w:space="0" w:color="auto"/>
            </w:tcBorders>
            <w:shd w:val="clear" w:color="auto" w:fill="auto"/>
            <w:textDirection w:val="btLr"/>
            <w:vAlign w:val="bottom"/>
            <w:hideMark/>
          </w:tcPr>
          <w:p w:rsidR="00995178" w:rsidRPr="00D51F9B" w:rsidRDefault="00995178" w:rsidP="00696BC4">
            <w:pPr>
              <w:ind w:left="0" w:firstLine="0"/>
              <w:jc w:val="center"/>
              <w:rPr>
                <w:sz w:val="20"/>
                <w:lang w:val="pt-PT" w:eastAsia="zh-CN"/>
              </w:rPr>
            </w:pPr>
            <w:r w:rsidRPr="00D51F9B">
              <w:rPr>
                <w:sz w:val="20"/>
                <w:lang w:val="pt-PT" w:eastAsia="zh-CN"/>
              </w:rPr>
              <w:t>Construção</w:t>
            </w:r>
          </w:p>
        </w:tc>
        <w:tc>
          <w:tcPr>
            <w:tcW w:w="700" w:type="dxa"/>
            <w:vMerge w:val="restart"/>
            <w:tcBorders>
              <w:top w:val="nil"/>
              <w:left w:val="single" w:sz="4" w:space="0" w:color="auto"/>
              <w:bottom w:val="single" w:sz="4" w:space="0" w:color="auto"/>
              <w:right w:val="single" w:sz="4" w:space="0" w:color="auto"/>
            </w:tcBorders>
            <w:shd w:val="clear" w:color="auto" w:fill="auto"/>
            <w:textDirection w:val="btLr"/>
            <w:vAlign w:val="bottom"/>
            <w:hideMark/>
          </w:tcPr>
          <w:p w:rsidR="00995178" w:rsidRPr="00D51F9B" w:rsidRDefault="00995178" w:rsidP="00696BC4">
            <w:pPr>
              <w:ind w:left="0" w:firstLine="0"/>
              <w:jc w:val="center"/>
              <w:rPr>
                <w:sz w:val="20"/>
                <w:lang w:val="pt-PT" w:eastAsia="zh-CN"/>
              </w:rPr>
            </w:pPr>
            <w:r w:rsidRPr="00D51F9B">
              <w:rPr>
                <w:sz w:val="20"/>
                <w:lang w:val="pt-PT" w:eastAsia="zh-CN"/>
              </w:rPr>
              <w:t>Transportes e comunicações</w:t>
            </w:r>
          </w:p>
        </w:tc>
        <w:tc>
          <w:tcPr>
            <w:tcW w:w="700" w:type="dxa"/>
            <w:vMerge w:val="restart"/>
            <w:tcBorders>
              <w:top w:val="nil"/>
              <w:left w:val="single" w:sz="4" w:space="0" w:color="auto"/>
              <w:bottom w:val="single" w:sz="4" w:space="0" w:color="auto"/>
              <w:right w:val="single" w:sz="4" w:space="0" w:color="auto"/>
            </w:tcBorders>
            <w:shd w:val="clear" w:color="auto" w:fill="auto"/>
            <w:textDirection w:val="btLr"/>
            <w:vAlign w:val="bottom"/>
            <w:hideMark/>
          </w:tcPr>
          <w:p w:rsidR="00995178" w:rsidRPr="00D51F9B" w:rsidRDefault="00995178" w:rsidP="00696BC4">
            <w:pPr>
              <w:ind w:left="0" w:firstLine="0"/>
              <w:jc w:val="center"/>
              <w:rPr>
                <w:sz w:val="20"/>
                <w:lang w:val="pt-PT" w:eastAsia="zh-CN"/>
              </w:rPr>
            </w:pPr>
            <w:r w:rsidRPr="00D51F9B">
              <w:rPr>
                <w:sz w:val="20"/>
                <w:lang w:val="pt-PT" w:eastAsia="zh-CN"/>
              </w:rPr>
              <w:t>Comércio e finanças</w:t>
            </w:r>
          </w:p>
        </w:tc>
        <w:tc>
          <w:tcPr>
            <w:tcW w:w="700" w:type="dxa"/>
            <w:vMerge w:val="restart"/>
            <w:tcBorders>
              <w:top w:val="nil"/>
              <w:left w:val="single" w:sz="4" w:space="0" w:color="auto"/>
              <w:bottom w:val="single" w:sz="4" w:space="0" w:color="auto"/>
              <w:right w:val="single" w:sz="4" w:space="0" w:color="auto"/>
            </w:tcBorders>
            <w:shd w:val="clear" w:color="auto" w:fill="auto"/>
            <w:textDirection w:val="btLr"/>
            <w:vAlign w:val="bottom"/>
            <w:hideMark/>
          </w:tcPr>
          <w:p w:rsidR="00995178" w:rsidRPr="00D51F9B" w:rsidRDefault="00995178" w:rsidP="00696BC4">
            <w:pPr>
              <w:ind w:left="0" w:firstLine="0"/>
              <w:jc w:val="center"/>
              <w:rPr>
                <w:sz w:val="20"/>
                <w:lang w:val="pt-PT" w:eastAsia="zh-CN"/>
              </w:rPr>
            </w:pPr>
            <w:r w:rsidRPr="00D51F9B">
              <w:rPr>
                <w:sz w:val="20"/>
                <w:lang w:val="pt-PT" w:eastAsia="zh-CN"/>
              </w:rPr>
              <w:t>Serviços de administração</w:t>
            </w:r>
          </w:p>
        </w:tc>
        <w:tc>
          <w:tcPr>
            <w:tcW w:w="700" w:type="dxa"/>
            <w:vMerge w:val="restart"/>
            <w:tcBorders>
              <w:top w:val="nil"/>
              <w:left w:val="single" w:sz="4" w:space="0" w:color="auto"/>
              <w:bottom w:val="single" w:sz="4" w:space="0" w:color="auto"/>
              <w:right w:val="single" w:sz="4" w:space="0" w:color="auto"/>
            </w:tcBorders>
            <w:shd w:val="clear" w:color="auto" w:fill="auto"/>
            <w:textDirection w:val="btLr"/>
            <w:vAlign w:val="bottom"/>
            <w:hideMark/>
          </w:tcPr>
          <w:p w:rsidR="00995178" w:rsidRPr="00D51F9B" w:rsidRDefault="00995178" w:rsidP="00696BC4">
            <w:pPr>
              <w:ind w:left="0" w:firstLine="0"/>
              <w:jc w:val="center"/>
              <w:rPr>
                <w:sz w:val="20"/>
                <w:lang w:val="pt-PT" w:eastAsia="zh-CN"/>
              </w:rPr>
            </w:pPr>
            <w:r w:rsidRPr="00D51F9B">
              <w:rPr>
                <w:sz w:val="20"/>
                <w:lang w:val="pt-PT" w:eastAsia="zh-CN"/>
              </w:rPr>
              <w:t xml:space="preserve">Outros serviços </w:t>
            </w:r>
          </w:p>
        </w:tc>
        <w:tc>
          <w:tcPr>
            <w:tcW w:w="700" w:type="dxa"/>
            <w:vMerge w:val="restart"/>
            <w:tcBorders>
              <w:top w:val="nil"/>
              <w:left w:val="single" w:sz="4" w:space="0" w:color="auto"/>
              <w:bottom w:val="single" w:sz="4" w:space="0" w:color="auto"/>
              <w:right w:val="nil"/>
            </w:tcBorders>
            <w:shd w:val="clear" w:color="auto" w:fill="auto"/>
            <w:noWrap/>
            <w:vAlign w:val="bottom"/>
            <w:hideMark/>
          </w:tcPr>
          <w:p w:rsidR="00995178" w:rsidRPr="00D51F9B" w:rsidRDefault="00995178" w:rsidP="00696BC4">
            <w:pPr>
              <w:ind w:left="0" w:firstLine="0"/>
              <w:jc w:val="center"/>
              <w:rPr>
                <w:sz w:val="20"/>
                <w:lang w:val="pt-PT" w:eastAsia="zh-CN"/>
              </w:rPr>
            </w:pPr>
            <w:r w:rsidRPr="00D51F9B">
              <w:rPr>
                <w:sz w:val="20"/>
                <w:lang w:val="pt-PT" w:eastAsia="zh-CN"/>
              </w:rPr>
              <w:t>Total</w:t>
            </w:r>
          </w:p>
        </w:tc>
      </w:tr>
      <w:tr w:rsidR="00995178" w:rsidRPr="00D51F9B" w:rsidTr="00696BC4">
        <w:trPr>
          <w:trHeight w:val="1545"/>
        </w:trPr>
        <w:tc>
          <w:tcPr>
            <w:tcW w:w="1757" w:type="dxa"/>
            <w:vMerge/>
            <w:tcBorders>
              <w:top w:val="single" w:sz="4" w:space="0" w:color="auto"/>
              <w:left w:val="nil"/>
              <w:bottom w:val="single" w:sz="4" w:space="0" w:color="auto"/>
              <w:right w:val="single" w:sz="4" w:space="0" w:color="auto"/>
            </w:tcBorders>
            <w:vAlign w:val="center"/>
            <w:hideMark/>
          </w:tcPr>
          <w:p w:rsidR="00995178" w:rsidRPr="00D51F9B" w:rsidRDefault="00995178" w:rsidP="00696BC4">
            <w:pPr>
              <w:keepNext/>
              <w:widowControl w:val="0"/>
              <w:ind w:left="0" w:firstLine="0"/>
              <w:jc w:val="both"/>
              <w:outlineLvl w:val="0"/>
              <w:rPr>
                <w:sz w:val="20"/>
                <w:lang w:val="pt-PT" w:eastAsia="zh-CN"/>
              </w:rPr>
            </w:pPr>
          </w:p>
        </w:tc>
        <w:tc>
          <w:tcPr>
            <w:tcW w:w="700" w:type="dxa"/>
            <w:vMerge/>
            <w:tcBorders>
              <w:top w:val="nil"/>
              <w:left w:val="single" w:sz="4" w:space="0" w:color="auto"/>
              <w:bottom w:val="single" w:sz="4" w:space="0" w:color="auto"/>
              <w:right w:val="single" w:sz="4" w:space="0" w:color="auto"/>
            </w:tcBorders>
            <w:vAlign w:val="center"/>
            <w:hideMark/>
          </w:tcPr>
          <w:p w:rsidR="00995178" w:rsidRPr="00D51F9B" w:rsidRDefault="00995178" w:rsidP="00696BC4">
            <w:pPr>
              <w:keepNext/>
              <w:widowControl w:val="0"/>
              <w:ind w:left="0" w:firstLine="0"/>
              <w:jc w:val="both"/>
              <w:outlineLvl w:val="0"/>
              <w:rPr>
                <w:sz w:val="20"/>
                <w:lang w:val="pt-PT" w:eastAsia="zh-CN"/>
              </w:rPr>
            </w:pPr>
          </w:p>
        </w:tc>
        <w:tc>
          <w:tcPr>
            <w:tcW w:w="700" w:type="dxa"/>
            <w:vMerge/>
            <w:tcBorders>
              <w:top w:val="nil"/>
              <w:left w:val="single" w:sz="4" w:space="0" w:color="auto"/>
              <w:bottom w:val="single" w:sz="4" w:space="0" w:color="auto"/>
              <w:right w:val="single" w:sz="4" w:space="0" w:color="auto"/>
            </w:tcBorders>
            <w:vAlign w:val="center"/>
            <w:hideMark/>
          </w:tcPr>
          <w:p w:rsidR="00995178" w:rsidRPr="00D51F9B" w:rsidRDefault="00995178" w:rsidP="00696BC4">
            <w:pPr>
              <w:keepNext/>
              <w:widowControl w:val="0"/>
              <w:ind w:left="0" w:firstLine="0"/>
              <w:jc w:val="both"/>
              <w:outlineLvl w:val="0"/>
              <w:rPr>
                <w:sz w:val="20"/>
                <w:lang w:val="pt-PT" w:eastAsia="zh-CN"/>
              </w:rPr>
            </w:pPr>
          </w:p>
        </w:tc>
        <w:tc>
          <w:tcPr>
            <w:tcW w:w="700" w:type="dxa"/>
            <w:vMerge/>
            <w:tcBorders>
              <w:top w:val="nil"/>
              <w:left w:val="single" w:sz="4" w:space="0" w:color="auto"/>
              <w:bottom w:val="single" w:sz="4" w:space="0" w:color="auto"/>
              <w:right w:val="single" w:sz="4" w:space="0" w:color="auto"/>
            </w:tcBorders>
            <w:vAlign w:val="center"/>
            <w:hideMark/>
          </w:tcPr>
          <w:p w:rsidR="00995178" w:rsidRPr="00D51F9B" w:rsidRDefault="00995178" w:rsidP="00696BC4">
            <w:pPr>
              <w:keepNext/>
              <w:widowControl w:val="0"/>
              <w:ind w:left="0" w:firstLine="0"/>
              <w:jc w:val="both"/>
              <w:outlineLvl w:val="0"/>
              <w:rPr>
                <w:sz w:val="20"/>
                <w:lang w:val="pt-PT" w:eastAsia="zh-CN"/>
              </w:rPr>
            </w:pPr>
          </w:p>
        </w:tc>
        <w:tc>
          <w:tcPr>
            <w:tcW w:w="700" w:type="dxa"/>
            <w:vMerge/>
            <w:tcBorders>
              <w:top w:val="nil"/>
              <w:left w:val="single" w:sz="4" w:space="0" w:color="auto"/>
              <w:bottom w:val="single" w:sz="4" w:space="0" w:color="auto"/>
              <w:right w:val="single" w:sz="4" w:space="0" w:color="auto"/>
            </w:tcBorders>
            <w:vAlign w:val="center"/>
            <w:hideMark/>
          </w:tcPr>
          <w:p w:rsidR="00995178" w:rsidRPr="00D51F9B" w:rsidRDefault="00995178" w:rsidP="00696BC4">
            <w:pPr>
              <w:keepNext/>
              <w:widowControl w:val="0"/>
              <w:ind w:left="0" w:firstLine="0"/>
              <w:jc w:val="both"/>
              <w:outlineLvl w:val="0"/>
              <w:rPr>
                <w:sz w:val="20"/>
                <w:lang w:val="pt-PT" w:eastAsia="zh-CN"/>
              </w:rPr>
            </w:pPr>
          </w:p>
        </w:tc>
        <w:tc>
          <w:tcPr>
            <w:tcW w:w="700" w:type="dxa"/>
            <w:vMerge/>
            <w:tcBorders>
              <w:top w:val="nil"/>
              <w:left w:val="single" w:sz="4" w:space="0" w:color="auto"/>
              <w:bottom w:val="single" w:sz="4" w:space="0" w:color="auto"/>
              <w:right w:val="single" w:sz="4" w:space="0" w:color="auto"/>
            </w:tcBorders>
            <w:vAlign w:val="center"/>
            <w:hideMark/>
          </w:tcPr>
          <w:p w:rsidR="00995178" w:rsidRPr="00D51F9B" w:rsidRDefault="00995178" w:rsidP="00696BC4">
            <w:pPr>
              <w:keepNext/>
              <w:widowControl w:val="0"/>
              <w:ind w:left="0" w:firstLine="0"/>
              <w:jc w:val="both"/>
              <w:outlineLvl w:val="0"/>
              <w:rPr>
                <w:sz w:val="20"/>
                <w:lang w:val="pt-PT" w:eastAsia="zh-CN"/>
              </w:rPr>
            </w:pPr>
          </w:p>
        </w:tc>
        <w:tc>
          <w:tcPr>
            <w:tcW w:w="700" w:type="dxa"/>
            <w:vMerge/>
            <w:tcBorders>
              <w:top w:val="nil"/>
              <w:left w:val="single" w:sz="4" w:space="0" w:color="auto"/>
              <w:bottom w:val="single" w:sz="4" w:space="0" w:color="auto"/>
              <w:right w:val="single" w:sz="4" w:space="0" w:color="auto"/>
            </w:tcBorders>
            <w:vAlign w:val="center"/>
            <w:hideMark/>
          </w:tcPr>
          <w:p w:rsidR="00995178" w:rsidRPr="00D51F9B" w:rsidRDefault="00995178" w:rsidP="00696BC4">
            <w:pPr>
              <w:keepNext/>
              <w:widowControl w:val="0"/>
              <w:ind w:left="0" w:firstLine="0"/>
              <w:jc w:val="both"/>
              <w:outlineLvl w:val="0"/>
              <w:rPr>
                <w:sz w:val="20"/>
                <w:lang w:val="pt-PT" w:eastAsia="zh-CN"/>
              </w:rPr>
            </w:pPr>
          </w:p>
        </w:tc>
        <w:tc>
          <w:tcPr>
            <w:tcW w:w="700" w:type="dxa"/>
            <w:vMerge/>
            <w:tcBorders>
              <w:top w:val="nil"/>
              <w:left w:val="single" w:sz="4" w:space="0" w:color="auto"/>
              <w:bottom w:val="single" w:sz="4" w:space="0" w:color="auto"/>
              <w:right w:val="single" w:sz="4" w:space="0" w:color="auto"/>
            </w:tcBorders>
            <w:vAlign w:val="center"/>
            <w:hideMark/>
          </w:tcPr>
          <w:p w:rsidR="00995178" w:rsidRPr="00D51F9B" w:rsidRDefault="00995178" w:rsidP="00696BC4">
            <w:pPr>
              <w:keepNext/>
              <w:widowControl w:val="0"/>
              <w:ind w:left="0" w:firstLine="0"/>
              <w:jc w:val="both"/>
              <w:outlineLvl w:val="0"/>
              <w:rPr>
                <w:sz w:val="20"/>
                <w:lang w:val="pt-PT" w:eastAsia="zh-CN"/>
              </w:rPr>
            </w:pPr>
          </w:p>
        </w:tc>
        <w:tc>
          <w:tcPr>
            <w:tcW w:w="700" w:type="dxa"/>
            <w:vMerge/>
            <w:tcBorders>
              <w:top w:val="nil"/>
              <w:left w:val="single" w:sz="4" w:space="0" w:color="auto"/>
              <w:bottom w:val="single" w:sz="4" w:space="0" w:color="auto"/>
              <w:right w:val="single" w:sz="4" w:space="0" w:color="auto"/>
            </w:tcBorders>
            <w:vAlign w:val="center"/>
            <w:hideMark/>
          </w:tcPr>
          <w:p w:rsidR="00995178" w:rsidRPr="00D51F9B" w:rsidRDefault="00995178" w:rsidP="00696BC4">
            <w:pPr>
              <w:keepNext/>
              <w:widowControl w:val="0"/>
              <w:ind w:left="0" w:firstLine="0"/>
              <w:jc w:val="both"/>
              <w:outlineLvl w:val="0"/>
              <w:rPr>
                <w:sz w:val="20"/>
                <w:lang w:val="pt-PT" w:eastAsia="zh-CN"/>
              </w:rPr>
            </w:pPr>
          </w:p>
        </w:tc>
        <w:tc>
          <w:tcPr>
            <w:tcW w:w="700" w:type="dxa"/>
            <w:vMerge/>
            <w:tcBorders>
              <w:top w:val="nil"/>
              <w:left w:val="single" w:sz="4" w:space="0" w:color="auto"/>
              <w:bottom w:val="single" w:sz="4" w:space="0" w:color="auto"/>
              <w:right w:val="single" w:sz="4" w:space="0" w:color="auto"/>
            </w:tcBorders>
            <w:vAlign w:val="center"/>
            <w:hideMark/>
          </w:tcPr>
          <w:p w:rsidR="00995178" w:rsidRPr="00D51F9B" w:rsidRDefault="00995178" w:rsidP="00696BC4">
            <w:pPr>
              <w:keepNext/>
              <w:widowControl w:val="0"/>
              <w:ind w:left="0" w:firstLine="0"/>
              <w:jc w:val="both"/>
              <w:outlineLvl w:val="0"/>
              <w:rPr>
                <w:sz w:val="20"/>
                <w:lang w:val="pt-PT" w:eastAsia="zh-CN"/>
              </w:rPr>
            </w:pPr>
          </w:p>
        </w:tc>
        <w:tc>
          <w:tcPr>
            <w:tcW w:w="700" w:type="dxa"/>
            <w:vMerge/>
            <w:tcBorders>
              <w:top w:val="nil"/>
              <w:left w:val="single" w:sz="4" w:space="0" w:color="auto"/>
              <w:bottom w:val="single" w:sz="4" w:space="0" w:color="auto"/>
              <w:right w:val="nil"/>
            </w:tcBorders>
            <w:vAlign w:val="center"/>
            <w:hideMark/>
          </w:tcPr>
          <w:p w:rsidR="00995178" w:rsidRPr="00D51F9B" w:rsidRDefault="00995178" w:rsidP="00696BC4">
            <w:pPr>
              <w:keepNext/>
              <w:widowControl w:val="0"/>
              <w:ind w:left="0" w:firstLine="0"/>
              <w:jc w:val="both"/>
              <w:outlineLvl w:val="0"/>
              <w:rPr>
                <w:sz w:val="20"/>
                <w:lang w:val="pt-PT" w:eastAsia="zh-CN"/>
              </w:rPr>
            </w:pPr>
          </w:p>
        </w:tc>
      </w:tr>
      <w:tr w:rsidR="00995178" w:rsidRPr="00D51F9B" w:rsidTr="00696BC4">
        <w:trPr>
          <w:trHeight w:val="315"/>
        </w:trPr>
        <w:tc>
          <w:tcPr>
            <w:tcW w:w="1757" w:type="dxa"/>
            <w:tcBorders>
              <w:top w:val="nil"/>
              <w:left w:val="nil"/>
              <w:bottom w:val="single" w:sz="4" w:space="0" w:color="auto"/>
              <w:right w:val="single" w:sz="4" w:space="0" w:color="auto"/>
            </w:tcBorders>
            <w:shd w:val="clear" w:color="000000" w:fill="D8D8D8"/>
            <w:noWrap/>
            <w:vAlign w:val="bottom"/>
            <w:hideMark/>
          </w:tcPr>
          <w:p w:rsidR="00995178" w:rsidRPr="00D51F9B" w:rsidRDefault="00995178" w:rsidP="00696BC4">
            <w:pPr>
              <w:ind w:left="0" w:firstLine="0"/>
              <w:rPr>
                <w:b/>
                <w:bCs/>
                <w:sz w:val="20"/>
                <w:lang w:val="pt-PT" w:eastAsia="zh-CN"/>
              </w:rPr>
            </w:pPr>
            <w:r w:rsidRPr="00D51F9B">
              <w:rPr>
                <w:b/>
                <w:bCs/>
                <w:sz w:val="20"/>
                <w:lang w:val="pt-PT" w:eastAsia="zh-CN"/>
              </w:rPr>
              <w:t>Total</w:t>
            </w:r>
          </w:p>
        </w:tc>
        <w:tc>
          <w:tcPr>
            <w:tcW w:w="700" w:type="dxa"/>
            <w:tcBorders>
              <w:top w:val="nil"/>
              <w:left w:val="nil"/>
              <w:bottom w:val="single" w:sz="4" w:space="0" w:color="auto"/>
              <w:right w:val="single" w:sz="4" w:space="0" w:color="auto"/>
            </w:tcBorders>
            <w:shd w:val="clear" w:color="000000" w:fill="D8D8D8"/>
            <w:noWrap/>
            <w:vAlign w:val="bottom"/>
            <w:hideMark/>
          </w:tcPr>
          <w:p w:rsidR="00995178" w:rsidRPr="00D51F9B" w:rsidRDefault="00995178" w:rsidP="00696BC4">
            <w:pPr>
              <w:ind w:left="0" w:firstLine="0"/>
              <w:jc w:val="right"/>
              <w:rPr>
                <w:color w:val="000000"/>
                <w:sz w:val="20"/>
                <w:lang w:val="pt-PT" w:eastAsia="zh-CN"/>
              </w:rPr>
            </w:pPr>
            <w:r w:rsidRPr="00D51F9B">
              <w:rPr>
                <w:color w:val="000000"/>
                <w:sz w:val="20"/>
                <w:lang w:val="pt-PT" w:eastAsia="zh-CN"/>
              </w:rPr>
              <w:t>85,9</w:t>
            </w:r>
          </w:p>
        </w:tc>
        <w:tc>
          <w:tcPr>
            <w:tcW w:w="700" w:type="dxa"/>
            <w:tcBorders>
              <w:top w:val="nil"/>
              <w:left w:val="nil"/>
              <w:bottom w:val="single" w:sz="4" w:space="0" w:color="auto"/>
              <w:right w:val="single" w:sz="4" w:space="0" w:color="auto"/>
            </w:tcBorders>
            <w:shd w:val="clear" w:color="000000" w:fill="D8D8D8"/>
            <w:noWrap/>
            <w:vAlign w:val="bottom"/>
            <w:hideMark/>
          </w:tcPr>
          <w:p w:rsidR="00995178" w:rsidRPr="00D51F9B" w:rsidRDefault="00995178" w:rsidP="00696BC4">
            <w:pPr>
              <w:ind w:left="0" w:firstLine="0"/>
              <w:jc w:val="right"/>
              <w:rPr>
                <w:color w:val="000000"/>
                <w:sz w:val="20"/>
                <w:lang w:val="pt-PT" w:eastAsia="zh-CN"/>
              </w:rPr>
            </w:pPr>
            <w:r w:rsidRPr="00D51F9B">
              <w:rPr>
                <w:color w:val="000000"/>
                <w:sz w:val="20"/>
                <w:lang w:val="pt-PT" w:eastAsia="zh-CN"/>
              </w:rPr>
              <w:t>0,1</w:t>
            </w:r>
          </w:p>
        </w:tc>
        <w:tc>
          <w:tcPr>
            <w:tcW w:w="700" w:type="dxa"/>
            <w:tcBorders>
              <w:top w:val="nil"/>
              <w:left w:val="nil"/>
              <w:bottom w:val="single" w:sz="4" w:space="0" w:color="auto"/>
              <w:right w:val="single" w:sz="4" w:space="0" w:color="auto"/>
            </w:tcBorders>
            <w:shd w:val="clear" w:color="000000" w:fill="D8D8D8"/>
            <w:noWrap/>
            <w:vAlign w:val="bottom"/>
            <w:hideMark/>
          </w:tcPr>
          <w:p w:rsidR="00995178" w:rsidRPr="00D51F9B" w:rsidRDefault="00995178" w:rsidP="00696BC4">
            <w:pPr>
              <w:ind w:left="0" w:firstLine="0"/>
              <w:jc w:val="right"/>
              <w:rPr>
                <w:color w:val="000000"/>
                <w:sz w:val="20"/>
                <w:lang w:val="pt-PT" w:eastAsia="zh-CN"/>
              </w:rPr>
            </w:pPr>
            <w:r w:rsidRPr="00D51F9B">
              <w:rPr>
                <w:color w:val="000000"/>
                <w:sz w:val="20"/>
                <w:lang w:val="pt-PT" w:eastAsia="zh-CN"/>
              </w:rPr>
              <w:t>1,7</w:t>
            </w:r>
          </w:p>
        </w:tc>
        <w:tc>
          <w:tcPr>
            <w:tcW w:w="700" w:type="dxa"/>
            <w:tcBorders>
              <w:top w:val="nil"/>
              <w:left w:val="nil"/>
              <w:bottom w:val="single" w:sz="4" w:space="0" w:color="auto"/>
              <w:right w:val="single" w:sz="4" w:space="0" w:color="auto"/>
            </w:tcBorders>
            <w:shd w:val="clear" w:color="000000" w:fill="D8D8D8"/>
            <w:noWrap/>
            <w:vAlign w:val="bottom"/>
            <w:hideMark/>
          </w:tcPr>
          <w:p w:rsidR="00995178" w:rsidRPr="00D51F9B" w:rsidRDefault="00995178" w:rsidP="00696BC4">
            <w:pPr>
              <w:ind w:left="0" w:firstLine="0"/>
              <w:jc w:val="right"/>
              <w:rPr>
                <w:color w:val="000000"/>
                <w:sz w:val="20"/>
                <w:lang w:val="pt-PT" w:eastAsia="zh-CN"/>
              </w:rPr>
            </w:pPr>
            <w:r w:rsidRPr="00D51F9B">
              <w:rPr>
                <w:color w:val="000000"/>
                <w:sz w:val="20"/>
                <w:lang w:val="pt-PT" w:eastAsia="zh-CN"/>
              </w:rPr>
              <w:t>0,0</w:t>
            </w:r>
          </w:p>
        </w:tc>
        <w:tc>
          <w:tcPr>
            <w:tcW w:w="700" w:type="dxa"/>
            <w:tcBorders>
              <w:top w:val="nil"/>
              <w:left w:val="nil"/>
              <w:bottom w:val="single" w:sz="4" w:space="0" w:color="auto"/>
              <w:right w:val="single" w:sz="4" w:space="0" w:color="auto"/>
            </w:tcBorders>
            <w:shd w:val="clear" w:color="000000" w:fill="D8D8D8"/>
            <w:noWrap/>
            <w:vAlign w:val="bottom"/>
            <w:hideMark/>
          </w:tcPr>
          <w:p w:rsidR="00995178" w:rsidRPr="00D51F9B" w:rsidRDefault="00995178" w:rsidP="00696BC4">
            <w:pPr>
              <w:ind w:left="0" w:firstLine="0"/>
              <w:jc w:val="right"/>
              <w:rPr>
                <w:color w:val="000000"/>
                <w:sz w:val="20"/>
                <w:lang w:val="pt-PT" w:eastAsia="zh-CN"/>
              </w:rPr>
            </w:pPr>
            <w:r w:rsidRPr="00D51F9B">
              <w:rPr>
                <w:color w:val="000000"/>
                <w:sz w:val="20"/>
                <w:lang w:val="pt-PT" w:eastAsia="zh-CN"/>
              </w:rPr>
              <w:t>0,0</w:t>
            </w:r>
          </w:p>
        </w:tc>
        <w:tc>
          <w:tcPr>
            <w:tcW w:w="700" w:type="dxa"/>
            <w:tcBorders>
              <w:top w:val="nil"/>
              <w:left w:val="nil"/>
              <w:bottom w:val="single" w:sz="4" w:space="0" w:color="auto"/>
              <w:right w:val="single" w:sz="4" w:space="0" w:color="auto"/>
            </w:tcBorders>
            <w:shd w:val="clear" w:color="000000" w:fill="D8D8D8"/>
            <w:noWrap/>
            <w:vAlign w:val="bottom"/>
            <w:hideMark/>
          </w:tcPr>
          <w:p w:rsidR="00995178" w:rsidRPr="00D51F9B" w:rsidRDefault="00995178" w:rsidP="00696BC4">
            <w:pPr>
              <w:ind w:left="0" w:firstLine="0"/>
              <w:jc w:val="right"/>
              <w:rPr>
                <w:color w:val="000000"/>
                <w:sz w:val="20"/>
                <w:lang w:val="pt-PT" w:eastAsia="zh-CN"/>
              </w:rPr>
            </w:pPr>
            <w:r w:rsidRPr="00D51F9B">
              <w:rPr>
                <w:color w:val="000000"/>
                <w:sz w:val="20"/>
                <w:lang w:val="pt-PT" w:eastAsia="zh-CN"/>
              </w:rPr>
              <w:t>0,2</w:t>
            </w:r>
          </w:p>
        </w:tc>
        <w:tc>
          <w:tcPr>
            <w:tcW w:w="700" w:type="dxa"/>
            <w:tcBorders>
              <w:top w:val="nil"/>
              <w:left w:val="nil"/>
              <w:bottom w:val="single" w:sz="4" w:space="0" w:color="auto"/>
              <w:right w:val="single" w:sz="4" w:space="0" w:color="auto"/>
            </w:tcBorders>
            <w:shd w:val="clear" w:color="000000" w:fill="D8D8D8"/>
            <w:noWrap/>
            <w:vAlign w:val="bottom"/>
            <w:hideMark/>
          </w:tcPr>
          <w:p w:rsidR="00995178" w:rsidRPr="00D51F9B" w:rsidRDefault="00995178" w:rsidP="00696BC4">
            <w:pPr>
              <w:ind w:left="0" w:firstLine="0"/>
              <w:jc w:val="right"/>
              <w:rPr>
                <w:color w:val="000000"/>
                <w:sz w:val="20"/>
                <w:lang w:val="pt-PT" w:eastAsia="zh-CN"/>
              </w:rPr>
            </w:pPr>
            <w:r w:rsidRPr="00D51F9B">
              <w:rPr>
                <w:color w:val="000000"/>
                <w:sz w:val="20"/>
                <w:lang w:val="pt-PT" w:eastAsia="zh-CN"/>
              </w:rPr>
              <w:t>7,3</w:t>
            </w:r>
          </w:p>
        </w:tc>
        <w:tc>
          <w:tcPr>
            <w:tcW w:w="700" w:type="dxa"/>
            <w:tcBorders>
              <w:top w:val="nil"/>
              <w:left w:val="nil"/>
              <w:bottom w:val="single" w:sz="4" w:space="0" w:color="auto"/>
              <w:right w:val="single" w:sz="4" w:space="0" w:color="auto"/>
            </w:tcBorders>
            <w:shd w:val="clear" w:color="000000" w:fill="D8D8D8"/>
            <w:noWrap/>
            <w:vAlign w:val="bottom"/>
            <w:hideMark/>
          </w:tcPr>
          <w:p w:rsidR="00995178" w:rsidRPr="00D51F9B" w:rsidRDefault="00995178" w:rsidP="00696BC4">
            <w:pPr>
              <w:ind w:left="0" w:firstLine="0"/>
              <w:jc w:val="right"/>
              <w:rPr>
                <w:color w:val="000000"/>
                <w:sz w:val="20"/>
                <w:lang w:val="pt-PT" w:eastAsia="zh-CN"/>
              </w:rPr>
            </w:pPr>
            <w:r w:rsidRPr="00D51F9B">
              <w:rPr>
                <w:color w:val="000000"/>
                <w:sz w:val="20"/>
                <w:lang w:val="pt-PT" w:eastAsia="zh-CN"/>
              </w:rPr>
              <w:t>0,0</w:t>
            </w:r>
          </w:p>
        </w:tc>
        <w:tc>
          <w:tcPr>
            <w:tcW w:w="700" w:type="dxa"/>
            <w:tcBorders>
              <w:top w:val="nil"/>
              <w:left w:val="nil"/>
              <w:bottom w:val="single" w:sz="4" w:space="0" w:color="auto"/>
              <w:right w:val="single" w:sz="4" w:space="0" w:color="auto"/>
            </w:tcBorders>
            <w:shd w:val="clear" w:color="000000" w:fill="D8D8D8"/>
            <w:noWrap/>
            <w:vAlign w:val="bottom"/>
            <w:hideMark/>
          </w:tcPr>
          <w:p w:rsidR="00995178" w:rsidRPr="00D51F9B" w:rsidRDefault="00995178" w:rsidP="00696BC4">
            <w:pPr>
              <w:ind w:left="0" w:firstLine="0"/>
              <w:jc w:val="right"/>
              <w:rPr>
                <w:color w:val="000000"/>
                <w:sz w:val="20"/>
                <w:lang w:val="pt-PT" w:eastAsia="zh-CN"/>
              </w:rPr>
            </w:pPr>
            <w:r w:rsidRPr="00D51F9B">
              <w:rPr>
                <w:color w:val="000000"/>
                <w:sz w:val="20"/>
                <w:lang w:val="pt-PT" w:eastAsia="zh-CN"/>
              </w:rPr>
              <w:t>4,8</w:t>
            </w:r>
          </w:p>
        </w:tc>
        <w:tc>
          <w:tcPr>
            <w:tcW w:w="700" w:type="dxa"/>
            <w:tcBorders>
              <w:top w:val="nil"/>
              <w:left w:val="nil"/>
              <w:bottom w:val="single" w:sz="4" w:space="0" w:color="auto"/>
              <w:right w:val="nil"/>
            </w:tcBorders>
            <w:shd w:val="clear" w:color="000000" w:fill="D8D8D8"/>
            <w:noWrap/>
            <w:vAlign w:val="bottom"/>
            <w:hideMark/>
          </w:tcPr>
          <w:p w:rsidR="00995178" w:rsidRPr="00D51F9B" w:rsidRDefault="00995178" w:rsidP="00696BC4">
            <w:pPr>
              <w:ind w:left="0" w:firstLine="0"/>
              <w:jc w:val="right"/>
              <w:rPr>
                <w:color w:val="000000"/>
                <w:sz w:val="20"/>
                <w:lang w:val="pt-PT" w:eastAsia="zh-CN"/>
              </w:rPr>
            </w:pPr>
            <w:r w:rsidRPr="00D51F9B">
              <w:rPr>
                <w:color w:val="000000"/>
                <w:sz w:val="20"/>
                <w:lang w:val="pt-PT" w:eastAsia="zh-CN"/>
              </w:rPr>
              <w:t>100,0</w:t>
            </w:r>
          </w:p>
        </w:tc>
      </w:tr>
      <w:tr w:rsidR="00995178" w:rsidRPr="00D51F9B" w:rsidTr="00696BC4">
        <w:trPr>
          <w:trHeight w:val="315"/>
        </w:trPr>
        <w:tc>
          <w:tcPr>
            <w:tcW w:w="1757" w:type="dxa"/>
            <w:tcBorders>
              <w:top w:val="nil"/>
              <w:left w:val="nil"/>
              <w:bottom w:val="single" w:sz="4" w:space="0" w:color="auto"/>
              <w:right w:val="nil"/>
            </w:tcBorders>
            <w:shd w:val="clear" w:color="000000" w:fill="D8D8D8"/>
            <w:noWrap/>
            <w:vAlign w:val="bottom"/>
            <w:hideMark/>
          </w:tcPr>
          <w:p w:rsidR="00995178" w:rsidRPr="00D51F9B" w:rsidRDefault="00995178" w:rsidP="00696BC4">
            <w:pPr>
              <w:ind w:left="0" w:firstLine="0"/>
              <w:rPr>
                <w:b/>
                <w:bCs/>
                <w:sz w:val="20"/>
                <w:lang w:val="pt-PT" w:eastAsia="zh-CN"/>
              </w:rPr>
            </w:pPr>
            <w:r w:rsidRPr="00D51F9B">
              <w:rPr>
                <w:b/>
                <w:bCs/>
                <w:sz w:val="20"/>
                <w:lang w:val="pt-PT" w:eastAsia="zh-CN"/>
              </w:rPr>
              <w:t>Sexo</w:t>
            </w:r>
          </w:p>
        </w:tc>
        <w:tc>
          <w:tcPr>
            <w:tcW w:w="700" w:type="dxa"/>
            <w:tcBorders>
              <w:top w:val="nil"/>
              <w:left w:val="nil"/>
              <w:bottom w:val="single" w:sz="4" w:space="0" w:color="auto"/>
              <w:right w:val="nil"/>
            </w:tcBorders>
            <w:shd w:val="clear" w:color="000000" w:fill="D8D8D8"/>
            <w:noWrap/>
            <w:vAlign w:val="bottom"/>
            <w:hideMark/>
          </w:tcPr>
          <w:p w:rsidR="00995178" w:rsidRPr="00D51F9B" w:rsidRDefault="00995178" w:rsidP="00696BC4">
            <w:pPr>
              <w:ind w:left="0" w:firstLine="0"/>
              <w:rPr>
                <w:color w:val="000000"/>
                <w:sz w:val="20"/>
                <w:lang w:val="pt-PT" w:eastAsia="zh-CN"/>
              </w:rPr>
            </w:pPr>
            <w:r w:rsidRPr="00D51F9B">
              <w:rPr>
                <w:color w:val="000000"/>
                <w:sz w:val="20"/>
                <w:lang w:val="pt-PT" w:eastAsia="zh-CN"/>
              </w:rPr>
              <w:t> </w:t>
            </w:r>
          </w:p>
        </w:tc>
        <w:tc>
          <w:tcPr>
            <w:tcW w:w="700" w:type="dxa"/>
            <w:tcBorders>
              <w:top w:val="nil"/>
              <w:left w:val="nil"/>
              <w:bottom w:val="single" w:sz="4" w:space="0" w:color="auto"/>
              <w:right w:val="nil"/>
            </w:tcBorders>
            <w:shd w:val="clear" w:color="000000" w:fill="D8D8D8"/>
            <w:noWrap/>
            <w:vAlign w:val="bottom"/>
            <w:hideMark/>
          </w:tcPr>
          <w:p w:rsidR="00995178" w:rsidRPr="00D51F9B" w:rsidRDefault="00995178" w:rsidP="00696BC4">
            <w:pPr>
              <w:ind w:left="0" w:firstLine="0"/>
              <w:rPr>
                <w:color w:val="000000"/>
                <w:sz w:val="20"/>
                <w:lang w:val="pt-PT" w:eastAsia="zh-CN"/>
              </w:rPr>
            </w:pPr>
            <w:r w:rsidRPr="00D51F9B">
              <w:rPr>
                <w:color w:val="000000"/>
                <w:sz w:val="20"/>
                <w:lang w:val="pt-PT" w:eastAsia="zh-CN"/>
              </w:rPr>
              <w:t> </w:t>
            </w:r>
          </w:p>
        </w:tc>
        <w:tc>
          <w:tcPr>
            <w:tcW w:w="700" w:type="dxa"/>
            <w:tcBorders>
              <w:top w:val="nil"/>
              <w:left w:val="nil"/>
              <w:bottom w:val="single" w:sz="4" w:space="0" w:color="auto"/>
              <w:right w:val="nil"/>
            </w:tcBorders>
            <w:shd w:val="clear" w:color="000000" w:fill="D8D8D8"/>
            <w:noWrap/>
            <w:vAlign w:val="bottom"/>
            <w:hideMark/>
          </w:tcPr>
          <w:p w:rsidR="00995178" w:rsidRPr="00D51F9B" w:rsidRDefault="00995178" w:rsidP="00696BC4">
            <w:pPr>
              <w:ind w:left="0" w:firstLine="0"/>
              <w:rPr>
                <w:color w:val="000000"/>
                <w:sz w:val="20"/>
                <w:lang w:val="pt-PT" w:eastAsia="zh-CN"/>
              </w:rPr>
            </w:pPr>
            <w:r w:rsidRPr="00D51F9B">
              <w:rPr>
                <w:color w:val="000000"/>
                <w:sz w:val="20"/>
                <w:lang w:val="pt-PT" w:eastAsia="zh-CN"/>
              </w:rPr>
              <w:t> </w:t>
            </w:r>
          </w:p>
        </w:tc>
        <w:tc>
          <w:tcPr>
            <w:tcW w:w="700" w:type="dxa"/>
            <w:tcBorders>
              <w:top w:val="nil"/>
              <w:left w:val="nil"/>
              <w:bottom w:val="single" w:sz="4" w:space="0" w:color="auto"/>
              <w:right w:val="nil"/>
            </w:tcBorders>
            <w:shd w:val="clear" w:color="000000" w:fill="D8D8D8"/>
            <w:noWrap/>
            <w:vAlign w:val="bottom"/>
            <w:hideMark/>
          </w:tcPr>
          <w:p w:rsidR="00995178" w:rsidRPr="00D51F9B" w:rsidRDefault="00995178" w:rsidP="00696BC4">
            <w:pPr>
              <w:ind w:left="0" w:firstLine="0"/>
              <w:rPr>
                <w:color w:val="000000"/>
                <w:sz w:val="20"/>
                <w:lang w:val="pt-PT" w:eastAsia="zh-CN"/>
              </w:rPr>
            </w:pPr>
            <w:r w:rsidRPr="00D51F9B">
              <w:rPr>
                <w:color w:val="000000"/>
                <w:sz w:val="20"/>
                <w:lang w:val="pt-PT" w:eastAsia="zh-CN"/>
              </w:rPr>
              <w:t> </w:t>
            </w:r>
          </w:p>
        </w:tc>
        <w:tc>
          <w:tcPr>
            <w:tcW w:w="700" w:type="dxa"/>
            <w:tcBorders>
              <w:top w:val="nil"/>
              <w:left w:val="nil"/>
              <w:bottom w:val="single" w:sz="4" w:space="0" w:color="auto"/>
              <w:right w:val="nil"/>
            </w:tcBorders>
            <w:shd w:val="clear" w:color="000000" w:fill="D8D8D8"/>
            <w:noWrap/>
            <w:vAlign w:val="bottom"/>
            <w:hideMark/>
          </w:tcPr>
          <w:p w:rsidR="00995178" w:rsidRPr="00D51F9B" w:rsidRDefault="00995178" w:rsidP="00696BC4">
            <w:pPr>
              <w:ind w:left="0" w:firstLine="0"/>
              <w:rPr>
                <w:color w:val="000000"/>
                <w:sz w:val="20"/>
                <w:lang w:val="pt-PT" w:eastAsia="zh-CN"/>
              </w:rPr>
            </w:pPr>
            <w:r w:rsidRPr="00D51F9B">
              <w:rPr>
                <w:color w:val="000000"/>
                <w:sz w:val="20"/>
                <w:lang w:val="pt-PT" w:eastAsia="zh-CN"/>
              </w:rPr>
              <w:t> </w:t>
            </w:r>
          </w:p>
        </w:tc>
        <w:tc>
          <w:tcPr>
            <w:tcW w:w="700" w:type="dxa"/>
            <w:tcBorders>
              <w:top w:val="nil"/>
              <w:left w:val="nil"/>
              <w:bottom w:val="single" w:sz="4" w:space="0" w:color="auto"/>
              <w:right w:val="nil"/>
            </w:tcBorders>
            <w:shd w:val="clear" w:color="000000" w:fill="D8D8D8"/>
            <w:noWrap/>
            <w:vAlign w:val="bottom"/>
            <w:hideMark/>
          </w:tcPr>
          <w:p w:rsidR="00995178" w:rsidRPr="00D51F9B" w:rsidRDefault="00995178" w:rsidP="00696BC4">
            <w:pPr>
              <w:ind w:left="0" w:firstLine="0"/>
              <w:rPr>
                <w:color w:val="000000"/>
                <w:sz w:val="20"/>
                <w:lang w:val="pt-PT" w:eastAsia="zh-CN"/>
              </w:rPr>
            </w:pPr>
            <w:r w:rsidRPr="00D51F9B">
              <w:rPr>
                <w:color w:val="000000"/>
                <w:sz w:val="20"/>
                <w:lang w:val="pt-PT" w:eastAsia="zh-CN"/>
              </w:rPr>
              <w:t> </w:t>
            </w:r>
          </w:p>
        </w:tc>
        <w:tc>
          <w:tcPr>
            <w:tcW w:w="700" w:type="dxa"/>
            <w:tcBorders>
              <w:top w:val="nil"/>
              <w:left w:val="nil"/>
              <w:bottom w:val="single" w:sz="4" w:space="0" w:color="auto"/>
              <w:right w:val="nil"/>
            </w:tcBorders>
            <w:shd w:val="clear" w:color="000000" w:fill="D8D8D8"/>
            <w:noWrap/>
            <w:vAlign w:val="bottom"/>
            <w:hideMark/>
          </w:tcPr>
          <w:p w:rsidR="00995178" w:rsidRPr="00D51F9B" w:rsidRDefault="00995178" w:rsidP="00696BC4">
            <w:pPr>
              <w:ind w:left="0" w:firstLine="0"/>
              <w:rPr>
                <w:color w:val="000000"/>
                <w:sz w:val="20"/>
                <w:lang w:val="pt-PT" w:eastAsia="zh-CN"/>
              </w:rPr>
            </w:pPr>
            <w:r w:rsidRPr="00D51F9B">
              <w:rPr>
                <w:color w:val="000000"/>
                <w:sz w:val="20"/>
                <w:lang w:val="pt-PT" w:eastAsia="zh-CN"/>
              </w:rPr>
              <w:t> </w:t>
            </w:r>
          </w:p>
        </w:tc>
        <w:tc>
          <w:tcPr>
            <w:tcW w:w="700" w:type="dxa"/>
            <w:tcBorders>
              <w:top w:val="nil"/>
              <w:left w:val="nil"/>
              <w:bottom w:val="single" w:sz="4" w:space="0" w:color="auto"/>
              <w:right w:val="nil"/>
            </w:tcBorders>
            <w:shd w:val="clear" w:color="000000" w:fill="D8D8D8"/>
            <w:noWrap/>
            <w:vAlign w:val="bottom"/>
            <w:hideMark/>
          </w:tcPr>
          <w:p w:rsidR="00995178" w:rsidRPr="00D51F9B" w:rsidRDefault="00995178" w:rsidP="00696BC4">
            <w:pPr>
              <w:ind w:left="0" w:firstLine="0"/>
              <w:rPr>
                <w:color w:val="000000"/>
                <w:sz w:val="20"/>
                <w:lang w:val="pt-PT" w:eastAsia="zh-CN"/>
              </w:rPr>
            </w:pPr>
            <w:r w:rsidRPr="00D51F9B">
              <w:rPr>
                <w:color w:val="000000"/>
                <w:sz w:val="20"/>
                <w:lang w:val="pt-PT" w:eastAsia="zh-CN"/>
              </w:rPr>
              <w:t> </w:t>
            </w:r>
          </w:p>
        </w:tc>
        <w:tc>
          <w:tcPr>
            <w:tcW w:w="700" w:type="dxa"/>
            <w:tcBorders>
              <w:top w:val="nil"/>
              <w:left w:val="nil"/>
              <w:bottom w:val="single" w:sz="4" w:space="0" w:color="auto"/>
              <w:right w:val="nil"/>
            </w:tcBorders>
            <w:shd w:val="clear" w:color="000000" w:fill="D8D8D8"/>
            <w:noWrap/>
            <w:vAlign w:val="bottom"/>
            <w:hideMark/>
          </w:tcPr>
          <w:p w:rsidR="00995178" w:rsidRPr="00D51F9B" w:rsidRDefault="00995178" w:rsidP="00696BC4">
            <w:pPr>
              <w:ind w:left="0" w:firstLine="0"/>
              <w:rPr>
                <w:color w:val="000000"/>
                <w:sz w:val="20"/>
                <w:lang w:val="pt-PT" w:eastAsia="zh-CN"/>
              </w:rPr>
            </w:pPr>
            <w:r w:rsidRPr="00D51F9B">
              <w:rPr>
                <w:color w:val="000000"/>
                <w:sz w:val="20"/>
                <w:lang w:val="pt-PT" w:eastAsia="zh-CN"/>
              </w:rPr>
              <w:t> </w:t>
            </w:r>
          </w:p>
        </w:tc>
        <w:tc>
          <w:tcPr>
            <w:tcW w:w="700" w:type="dxa"/>
            <w:tcBorders>
              <w:top w:val="nil"/>
              <w:left w:val="nil"/>
              <w:bottom w:val="single" w:sz="4" w:space="0" w:color="auto"/>
              <w:right w:val="nil"/>
            </w:tcBorders>
            <w:shd w:val="clear" w:color="000000" w:fill="D8D8D8"/>
            <w:noWrap/>
            <w:vAlign w:val="bottom"/>
            <w:hideMark/>
          </w:tcPr>
          <w:p w:rsidR="00995178" w:rsidRPr="00D51F9B" w:rsidRDefault="00995178" w:rsidP="00696BC4">
            <w:pPr>
              <w:ind w:left="0" w:firstLine="0"/>
              <w:rPr>
                <w:color w:val="000000"/>
                <w:sz w:val="20"/>
                <w:lang w:val="pt-PT" w:eastAsia="zh-CN"/>
              </w:rPr>
            </w:pPr>
            <w:r w:rsidRPr="00D51F9B">
              <w:rPr>
                <w:color w:val="000000"/>
                <w:sz w:val="20"/>
                <w:lang w:val="pt-PT" w:eastAsia="zh-CN"/>
              </w:rPr>
              <w:t> </w:t>
            </w:r>
          </w:p>
        </w:tc>
      </w:tr>
      <w:tr w:rsidR="00995178" w:rsidRPr="00D51F9B" w:rsidTr="00696BC4">
        <w:trPr>
          <w:trHeight w:val="315"/>
        </w:trPr>
        <w:tc>
          <w:tcPr>
            <w:tcW w:w="1757" w:type="dxa"/>
            <w:tcBorders>
              <w:top w:val="nil"/>
              <w:left w:val="nil"/>
              <w:bottom w:val="single" w:sz="4" w:space="0" w:color="auto"/>
              <w:right w:val="single" w:sz="4" w:space="0" w:color="auto"/>
            </w:tcBorders>
            <w:shd w:val="clear" w:color="auto" w:fill="auto"/>
            <w:noWrap/>
            <w:vAlign w:val="bottom"/>
            <w:hideMark/>
          </w:tcPr>
          <w:p w:rsidR="00995178" w:rsidRPr="00D51F9B" w:rsidRDefault="00995178" w:rsidP="00696BC4">
            <w:pPr>
              <w:ind w:left="0" w:firstLine="0"/>
              <w:rPr>
                <w:sz w:val="20"/>
                <w:lang w:val="pt-PT" w:eastAsia="zh-CN"/>
              </w:rPr>
            </w:pPr>
            <w:r w:rsidRPr="00D51F9B">
              <w:rPr>
                <w:sz w:val="20"/>
                <w:lang w:val="pt-PT" w:eastAsia="zh-CN"/>
              </w:rPr>
              <w:t>Homens</w:t>
            </w:r>
          </w:p>
        </w:tc>
        <w:tc>
          <w:tcPr>
            <w:tcW w:w="700" w:type="dxa"/>
            <w:tcBorders>
              <w:top w:val="nil"/>
              <w:left w:val="nil"/>
              <w:bottom w:val="single" w:sz="4" w:space="0" w:color="auto"/>
              <w:right w:val="single" w:sz="4" w:space="0" w:color="auto"/>
            </w:tcBorders>
            <w:shd w:val="clear" w:color="auto" w:fill="auto"/>
            <w:noWrap/>
            <w:vAlign w:val="bottom"/>
            <w:hideMark/>
          </w:tcPr>
          <w:p w:rsidR="00995178" w:rsidRPr="00D51F9B" w:rsidRDefault="00995178" w:rsidP="00696BC4">
            <w:pPr>
              <w:ind w:left="0" w:firstLine="0"/>
              <w:jc w:val="right"/>
              <w:rPr>
                <w:color w:val="000000"/>
                <w:sz w:val="20"/>
                <w:lang w:val="pt-PT" w:eastAsia="zh-CN"/>
              </w:rPr>
            </w:pPr>
            <w:r w:rsidRPr="00D51F9B">
              <w:rPr>
                <w:color w:val="000000"/>
                <w:sz w:val="20"/>
                <w:lang w:val="pt-PT" w:eastAsia="zh-CN"/>
              </w:rPr>
              <w:t>82,3</w:t>
            </w:r>
          </w:p>
        </w:tc>
        <w:tc>
          <w:tcPr>
            <w:tcW w:w="700" w:type="dxa"/>
            <w:tcBorders>
              <w:top w:val="nil"/>
              <w:left w:val="nil"/>
              <w:bottom w:val="single" w:sz="4" w:space="0" w:color="auto"/>
              <w:right w:val="single" w:sz="4" w:space="0" w:color="auto"/>
            </w:tcBorders>
            <w:shd w:val="clear" w:color="auto" w:fill="auto"/>
            <w:noWrap/>
            <w:vAlign w:val="bottom"/>
            <w:hideMark/>
          </w:tcPr>
          <w:p w:rsidR="00995178" w:rsidRPr="00D51F9B" w:rsidRDefault="00995178" w:rsidP="00696BC4">
            <w:pPr>
              <w:ind w:left="0" w:firstLine="0"/>
              <w:jc w:val="right"/>
              <w:rPr>
                <w:color w:val="000000"/>
                <w:sz w:val="20"/>
                <w:lang w:val="pt-PT" w:eastAsia="zh-CN"/>
              </w:rPr>
            </w:pPr>
            <w:r w:rsidRPr="00D51F9B">
              <w:rPr>
                <w:color w:val="000000"/>
                <w:sz w:val="20"/>
                <w:lang w:val="pt-PT" w:eastAsia="zh-CN"/>
              </w:rPr>
              <w:t>0,2</w:t>
            </w:r>
          </w:p>
        </w:tc>
        <w:tc>
          <w:tcPr>
            <w:tcW w:w="700" w:type="dxa"/>
            <w:tcBorders>
              <w:top w:val="nil"/>
              <w:left w:val="nil"/>
              <w:bottom w:val="single" w:sz="4" w:space="0" w:color="auto"/>
              <w:right w:val="single" w:sz="4" w:space="0" w:color="auto"/>
            </w:tcBorders>
            <w:shd w:val="clear" w:color="auto" w:fill="auto"/>
            <w:noWrap/>
            <w:vAlign w:val="bottom"/>
            <w:hideMark/>
          </w:tcPr>
          <w:p w:rsidR="00995178" w:rsidRPr="00D51F9B" w:rsidRDefault="00995178" w:rsidP="00696BC4">
            <w:pPr>
              <w:ind w:left="0" w:firstLine="0"/>
              <w:jc w:val="right"/>
              <w:rPr>
                <w:color w:val="000000"/>
                <w:sz w:val="20"/>
                <w:lang w:val="pt-PT" w:eastAsia="zh-CN"/>
              </w:rPr>
            </w:pPr>
            <w:r w:rsidRPr="00D51F9B">
              <w:rPr>
                <w:color w:val="000000"/>
                <w:sz w:val="20"/>
                <w:lang w:val="pt-PT" w:eastAsia="zh-CN"/>
              </w:rPr>
              <w:t>2,8</w:t>
            </w:r>
          </w:p>
        </w:tc>
        <w:tc>
          <w:tcPr>
            <w:tcW w:w="700" w:type="dxa"/>
            <w:tcBorders>
              <w:top w:val="nil"/>
              <w:left w:val="nil"/>
              <w:bottom w:val="single" w:sz="4" w:space="0" w:color="auto"/>
              <w:right w:val="single" w:sz="4" w:space="0" w:color="auto"/>
            </w:tcBorders>
            <w:shd w:val="clear" w:color="auto" w:fill="auto"/>
            <w:noWrap/>
            <w:vAlign w:val="bottom"/>
            <w:hideMark/>
          </w:tcPr>
          <w:p w:rsidR="00995178" w:rsidRPr="00D51F9B" w:rsidRDefault="00995178" w:rsidP="00696BC4">
            <w:pPr>
              <w:ind w:left="0" w:firstLine="0"/>
              <w:jc w:val="right"/>
              <w:rPr>
                <w:color w:val="000000"/>
                <w:sz w:val="20"/>
                <w:lang w:val="pt-PT" w:eastAsia="zh-CN"/>
              </w:rPr>
            </w:pPr>
            <w:r w:rsidRPr="00D51F9B">
              <w:rPr>
                <w:color w:val="000000"/>
                <w:sz w:val="20"/>
                <w:lang w:val="pt-PT" w:eastAsia="zh-CN"/>
              </w:rPr>
              <w:t>0,0</w:t>
            </w:r>
          </w:p>
        </w:tc>
        <w:tc>
          <w:tcPr>
            <w:tcW w:w="700" w:type="dxa"/>
            <w:tcBorders>
              <w:top w:val="nil"/>
              <w:left w:val="nil"/>
              <w:bottom w:val="single" w:sz="4" w:space="0" w:color="auto"/>
              <w:right w:val="single" w:sz="4" w:space="0" w:color="auto"/>
            </w:tcBorders>
            <w:shd w:val="clear" w:color="auto" w:fill="auto"/>
            <w:noWrap/>
            <w:vAlign w:val="bottom"/>
            <w:hideMark/>
          </w:tcPr>
          <w:p w:rsidR="00995178" w:rsidRPr="00D51F9B" w:rsidRDefault="00995178" w:rsidP="00696BC4">
            <w:pPr>
              <w:ind w:left="0" w:firstLine="0"/>
              <w:jc w:val="right"/>
              <w:rPr>
                <w:color w:val="000000"/>
                <w:sz w:val="20"/>
                <w:lang w:val="pt-PT" w:eastAsia="zh-CN"/>
              </w:rPr>
            </w:pPr>
            <w:r w:rsidRPr="00D51F9B">
              <w:rPr>
                <w:color w:val="000000"/>
                <w:sz w:val="20"/>
                <w:lang w:val="pt-PT" w:eastAsia="zh-CN"/>
              </w:rPr>
              <w:t>0,1</w:t>
            </w:r>
          </w:p>
        </w:tc>
        <w:tc>
          <w:tcPr>
            <w:tcW w:w="700" w:type="dxa"/>
            <w:tcBorders>
              <w:top w:val="nil"/>
              <w:left w:val="nil"/>
              <w:bottom w:val="single" w:sz="4" w:space="0" w:color="auto"/>
              <w:right w:val="single" w:sz="4" w:space="0" w:color="auto"/>
            </w:tcBorders>
            <w:shd w:val="clear" w:color="auto" w:fill="auto"/>
            <w:noWrap/>
            <w:vAlign w:val="bottom"/>
            <w:hideMark/>
          </w:tcPr>
          <w:p w:rsidR="00995178" w:rsidRPr="00D51F9B" w:rsidRDefault="00995178" w:rsidP="00696BC4">
            <w:pPr>
              <w:ind w:left="0" w:firstLine="0"/>
              <w:jc w:val="right"/>
              <w:rPr>
                <w:color w:val="000000"/>
                <w:sz w:val="20"/>
                <w:lang w:val="pt-PT" w:eastAsia="zh-CN"/>
              </w:rPr>
            </w:pPr>
            <w:r w:rsidRPr="00D51F9B">
              <w:rPr>
                <w:color w:val="000000"/>
                <w:sz w:val="20"/>
                <w:lang w:val="pt-PT" w:eastAsia="zh-CN"/>
              </w:rPr>
              <w:t>0,3</w:t>
            </w:r>
          </w:p>
        </w:tc>
        <w:tc>
          <w:tcPr>
            <w:tcW w:w="700" w:type="dxa"/>
            <w:tcBorders>
              <w:top w:val="nil"/>
              <w:left w:val="nil"/>
              <w:bottom w:val="single" w:sz="4" w:space="0" w:color="auto"/>
              <w:right w:val="single" w:sz="4" w:space="0" w:color="auto"/>
            </w:tcBorders>
            <w:shd w:val="clear" w:color="auto" w:fill="auto"/>
            <w:noWrap/>
            <w:vAlign w:val="bottom"/>
            <w:hideMark/>
          </w:tcPr>
          <w:p w:rsidR="00995178" w:rsidRPr="00D51F9B" w:rsidRDefault="00995178" w:rsidP="00696BC4">
            <w:pPr>
              <w:ind w:left="0" w:firstLine="0"/>
              <w:jc w:val="right"/>
              <w:rPr>
                <w:color w:val="000000"/>
                <w:sz w:val="20"/>
                <w:lang w:val="pt-PT" w:eastAsia="zh-CN"/>
              </w:rPr>
            </w:pPr>
            <w:r w:rsidRPr="00D51F9B">
              <w:rPr>
                <w:color w:val="000000"/>
                <w:sz w:val="20"/>
                <w:lang w:val="pt-PT" w:eastAsia="zh-CN"/>
              </w:rPr>
              <w:t>9,0</w:t>
            </w:r>
          </w:p>
        </w:tc>
        <w:tc>
          <w:tcPr>
            <w:tcW w:w="700" w:type="dxa"/>
            <w:tcBorders>
              <w:top w:val="nil"/>
              <w:left w:val="nil"/>
              <w:bottom w:val="single" w:sz="4" w:space="0" w:color="auto"/>
              <w:right w:val="single" w:sz="4" w:space="0" w:color="auto"/>
            </w:tcBorders>
            <w:shd w:val="clear" w:color="auto" w:fill="auto"/>
            <w:noWrap/>
            <w:vAlign w:val="bottom"/>
            <w:hideMark/>
          </w:tcPr>
          <w:p w:rsidR="00995178" w:rsidRPr="00D51F9B" w:rsidRDefault="00995178" w:rsidP="00696BC4">
            <w:pPr>
              <w:ind w:left="0" w:firstLine="0"/>
              <w:jc w:val="right"/>
              <w:rPr>
                <w:color w:val="000000"/>
                <w:sz w:val="20"/>
                <w:lang w:val="pt-PT" w:eastAsia="zh-CN"/>
              </w:rPr>
            </w:pPr>
            <w:r w:rsidRPr="00D51F9B">
              <w:rPr>
                <w:color w:val="000000"/>
                <w:sz w:val="20"/>
                <w:lang w:val="pt-PT" w:eastAsia="zh-CN"/>
              </w:rPr>
              <w:t>0,0</w:t>
            </w:r>
          </w:p>
        </w:tc>
        <w:tc>
          <w:tcPr>
            <w:tcW w:w="700" w:type="dxa"/>
            <w:tcBorders>
              <w:top w:val="nil"/>
              <w:left w:val="nil"/>
              <w:bottom w:val="single" w:sz="4" w:space="0" w:color="auto"/>
              <w:right w:val="single" w:sz="4" w:space="0" w:color="auto"/>
            </w:tcBorders>
            <w:shd w:val="clear" w:color="auto" w:fill="auto"/>
            <w:noWrap/>
            <w:vAlign w:val="bottom"/>
            <w:hideMark/>
          </w:tcPr>
          <w:p w:rsidR="00995178" w:rsidRPr="00D51F9B" w:rsidRDefault="00995178" w:rsidP="00696BC4">
            <w:pPr>
              <w:ind w:left="0" w:firstLine="0"/>
              <w:jc w:val="right"/>
              <w:rPr>
                <w:color w:val="000000"/>
                <w:sz w:val="20"/>
                <w:lang w:val="pt-PT" w:eastAsia="zh-CN"/>
              </w:rPr>
            </w:pPr>
            <w:r w:rsidRPr="00D51F9B">
              <w:rPr>
                <w:color w:val="000000"/>
                <w:sz w:val="20"/>
                <w:lang w:val="pt-PT" w:eastAsia="zh-CN"/>
              </w:rPr>
              <w:t>5,4</w:t>
            </w:r>
          </w:p>
        </w:tc>
        <w:tc>
          <w:tcPr>
            <w:tcW w:w="700" w:type="dxa"/>
            <w:tcBorders>
              <w:top w:val="nil"/>
              <w:left w:val="nil"/>
              <w:bottom w:val="single" w:sz="4" w:space="0" w:color="auto"/>
              <w:right w:val="nil"/>
            </w:tcBorders>
            <w:shd w:val="clear" w:color="auto" w:fill="auto"/>
            <w:noWrap/>
            <w:vAlign w:val="bottom"/>
            <w:hideMark/>
          </w:tcPr>
          <w:p w:rsidR="00995178" w:rsidRPr="00D51F9B" w:rsidRDefault="00995178" w:rsidP="00696BC4">
            <w:pPr>
              <w:ind w:left="0" w:firstLine="0"/>
              <w:jc w:val="right"/>
              <w:rPr>
                <w:color w:val="000000"/>
                <w:sz w:val="20"/>
                <w:lang w:val="pt-PT" w:eastAsia="zh-CN"/>
              </w:rPr>
            </w:pPr>
            <w:r w:rsidRPr="00D51F9B">
              <w:rPr>
                <w:color w:val="000000"/>
                <w:sz w:val="20"/>
                <w:lang w:val="pt-PT" w:eastAsia="zh-CN"/>
              </w:rPr>
              <w:t>100,0</w:t>
            </w:r>
          </w:p>
        </w:tc>
      </w:tr>
      <w:tr w:rsidR="00995178" w:rsidRPr="00D51F9B" w:rsidTr="00696BC4">
        <w:trPr>
          <w:trHeight w:val="315"/>
        </w:trPr>
        <w:tc>
          <w:tcPr>
            <w:tcW w:w="1757" w:type="dxa"/>
            <w:tcBorders>
              <w:top w:val="nil"/>
              <w:left w:val="nil"/>
              <w:bottom w:val="single" w:sz="4" w:space="0" w:color="auto"/>
              <w:right w:val="single" w:sz="4" w:space="0" w:color="auto"/>
            </w:tcBorders>
            <w:shd w:val="clear" w:color="auto" w:fill="auto"/>
            <w:noWrap/>
            <w:vAlign w:val="bottom"/>
            <w:hideMark/>
          </w:tcPr>
          <w:p w:rsidR="00995178" w:rsidRPr="00D51F9B" w:rsidRDefault="00995178" w:rsidP="00696BC4">
            <w:pPr>
              <w:ind w:left="0" w:firstLine="0"/>
              <w:rPr>
                <w:sz w:val="20"/>
                <w:lang w:val="pt-PT" w:eastAsia="zh-CN"/>
              </w:rPr>
            </w:pPr>
            <w:r w:rsidRPr="00D51F9B">
              <w:rPr>
                <w:sz w:val="20"/>
                <w:lang w:val="pt-PT" w:eastAsia="zh-CN"/>
              </w:rPr>
              <w:t>Mulheres</w:t>
            </w:r>
          </w:p>
        </w:tc>
        <w:tc>
          <w:tcPr>
            <w:tcW w:w="700" w:type="dxa"/>
            <w:tcBorders>
              <w:top w:val="nil"/>
              <w:left w:val="nil"/>
              <w:bottom w:val="single" w:sz="4" w:space="0" w:color="auto"/>
              <w:right w:val="single" w:sz="4" w:space="0" w:color="auto"/>
            </w:tcBorders>
            <w:shd w:val="clear" w:color="auto" w:fill="auto"/>
            <w:noWrap/>
            <w:vAlign w:val="bottom"/>
            <w:hideMark/>
          </w:tcPr>
          <w:p w:rsidR="00995178" w:rsidRPr="00D51F9B" w:rsidRDefault="00995178" w:rsidP="00696BC4">
            <w:pPr>
              <w:ind w:left="0" w:firstLine="0"/>
              <w:jc w:val="right"/>
              <w:rPr>
                <w:color w:val="000000"/>
                <w:sz w:val="20"/>
                <w:lang w:val="pt-PT" w:eastAsia="zh-CN"/>
              </w:rPr>
            </w:pPr>
            <w:r w:rsidRPr="00D51F9B">
              <w:rPr>
                <w:color w:val="000000"/>
                <w:sz w:val="20"/>
                <w:lang w:val="pt-PT" w:eastAsia="zh-CN"/>
              </w:rPr>
              <w:t>89,7</w:t>
            </w:r>
          </w:p>
        </w:tc>
        <w:tc>
          <w:tcPr>
            <w:tcW w:w="700" w:type="dxa"/>
            <w:tcBorders>
              <w:top w:val="nil"/>
              <w:left w:val="nil"/>
              <w:bottom w:val="single" w:sz="4" w:space="0" w:color="auto"/>
              <w:right w:val="single" w:sz="4" w:space="0" w:color="auto"/>
            </w:tcBorders>
            <w:shd w:val="clear" w:color="auto" w:fill="auto"/>
            <w:noWrap/>
            <w:vAlign w:val="bottom"/>
            <w:hideMark/>
          </w:tcPr>
          <w:p w:rsidR="00995178" w:rsidRPr="00D51F9B" w:rsidRDefault="00995178" w:rsidP="00696BC4">
            <w:pPr>
              <w:ind w:left="0" w:firstLine="0"/>
              <w:jc w:val="right"/>
              <w:rPr>
                <w:color w:val="000000"/>
                <w:sz w:val="20"/>
                <w:lang w:val="pt-PT" w:eastAsia="zh-CN"/>
              </w:rPr>
            </w:pPr>
            <w:r w:rsidRPr="00D51F9B">
              <w:rPr>
                <w:color w:val="000000"/>
                <w:sz w:val="20"/>
                <w:lang w:val="pt-PT" w:eastAsia="zh-CN"/>
              </w:rPr>
              <w:t>0,0</w:t>
            </w:r>
          </w:p>
        </w:tc>
        <w:tc>
          <w:tcPr>
            <w:tcW w:w="700" w:type="dxa"/>
            <w:tcBorders>
              <w:top w:val="nil"/>
              <w:left w:val="nil"/>
              <w:bottom w:val="single" w:sz="4" w:space="0" w:color="auto"/>
              <w:right w:val="single" w:sz="4" w:space="0" w:color="auto"/>
            </w:tcBorders>
            <w:shd w:val="clear" w:color="auto" w:fill="auto"/>
            <w:noWrap/>
            <w:vAlign w:val="bottom"/>
            <w:hideMark/>
          </w:tcPr>
          <w:p w:rsidR="00995178" w:rsidRPr="00D51F9B" w:rsidRDefault="00995178" w:rsidP="00696BC4">
            <w:pPr>
              <w:ind w:left="0" w:firstLine="0"/>
              <w:jc w:val="right"/>
              <w:rPr>
                <w:color w:val="000000"/>
                <w:sz w:val="20"/>
                <w:lang w:val="pt-PT" w:eastAsia="zh-CN"/>
              </w:rPr>
            </w:pPr>
            <w:r w:rsidRPr="00D51F9B">
              <w:rPr>
                <w:color w:val="000000"/>
                <w:sz w:val="20"/>
                <w:lang w:val="pt-PT" w:eastAsia="zh-CN"/>
              </w:rPr>
              <w:t>0,6</w:t>
            </w:r>
          </w:p>
        </w:tc>
        <w:tc>
          <w:tcPr>
            <w:tcW w:w="700" w:type="dxa"/>
            <w:tcBorders>
              <w:top w:val="nil"/>
              <w:left w:val="nil"/>
              <w:bottom w:val="single" w:sz="4" w:space="0" w:color="auto"/>
              <w:right w:val="single" w:sz="4" w:space="0" w:color="auto"/>
            </w:tcBorders>
            <w:shd w:val="clear" w:color="auto" w:fill="auto"/>
            <w:noWrap/>
            <w:vAlign w:val="bottom"/>
            <w:hideMark/>
          </w:tcPr>
          <w:p w:rsidR="00995178" w:rsidRPr="00D51F9B" w:rsidRDefault="00995178" w:rsidP="00696BC4">
            <w:pPr>
              <w:ind w:left="0" w:firstLine="0"/>
              <w:jc w:val="right"/>
              <w:rPr>
                <w:color w:val="000000"/>
                <w:sz w:val="20"/>
                <w:lang w:val="pt-PT" w:eastAsia="zh-CN"/>
              </w:rPr>
            </w:pPr>
            <w:r w:rsidRPr="00D51F9B">
              <w:rPr>
                <w:color w:val="000000"/>
                <w:sz w:val="20"/>
                <w:lang w:val="pt-PT" w:eastAsia="zh-CN"/>
              </w:rPr>
              <w:t>0,0</w:t>
            </w:r>
          </w:p>
        </w:tc>
        <w:tc>
          <w:tcPr>
            <w:tcW w:w="700" w:type="dxa"/>
            <w:tcBorders>
              <w:top w:val="nil"/>
              <w:left w:val="nil"/>
              <w:bottom w:val="single" w:sz="4" w:space="0" w:color="auto"/>
              <w:right w:val="single" w:sz="4" w:space="0" w:color="auto"/>
            </w:tcBorders>
            <w:shd w:val="clear" w:color="auto" w:fill="auto"/>
            <w:noWrap/>
            <w:vAlign w:val="bottom"/>
            <w:hideMark/>
          </w:tcPr>
          <w:p w:rsidR="00995178" w:rsidRPr="00D51F9B" w:rsidRDefault="00995178" w:rsidP="00696BC4">
            <w:pPr>
              <w:ind w:left="0" w:firstLine="0"/>
              <w:jc w:val="right"/>
              <w:rPr>
                <w:color w:val="000000"/>
                <w:sz w:val="20"/>
                <w:lang w:val="pt-PT" w:eastAsia="zh-CN"/>
              </w:rPr>
            </w:pPr>
            <w:r w:rsidRPr="00D51F9B">
              <w:rPr>
                <w:color w:val="000000"/>
                <w:sz w:val="20"/>
                <w:lang w:val="pt-PT" w:eastAsia="zh-CN"/>
              </w:rPr>
              <w:t>0,0</w:t>
            </w:r>
          </w:p>
        </w:tc>
        <w:tc>
          <w:tcPr>
            <w:tcW w:w="700" w:type="dxa"/>
            <w:tcBorders>
              <w:top w:val="nil"/>
              <w:left w:val="nil"/>
              <w:bottom w:val="single" w:sz="4" w:space="0" w:color="auto"/>
              <w:right w:val="single" w:sz="4" w:space="0" w:color="auto"/>
            </w:tcBorders>
            <w:shd w:val="clear" w:color="auto" w:fill="auto"/>
            <w:noWrap/>
            <w:vAlign w:val="bottom"/>
            <w:hideMark/>
          </w:tcPr>
          <w:p w:rsidR="00995178" w:rsidRPr="00D51F9B" w:rsidRDefault="00995178" w:rsidP="00696BC4">
            <w:pPr>
              <w:ind w:left="0" w:firstLine="0"/>
              <w:jc w:val="right"/>
              <w:rPr>
                <w:color w:val="000000"/>
                <w:sz w:val="20"/>
                <w:lang w:val="pt-PT" w:eastAsia="zh-CN"/>
              </w:rPr>
            </w:pPr>
            <w:r w:rsidRPr="00D51F9B">
              <w:rPr>
                <w:color w:val="000000"/>
                <w:sz w:val="20"/>
                <w:lang w:val="pt-PT" w:eastAsia="zh-CN"/>
              </w:rPr>
              <w:t>0,0</w:t>
            </w:r>
          </w:p>
        </w:tc>
        <w:tc>
          <w:tcPr>
            <w:tcW w:w="700" w:type="dxa"/>
            <w:tcBorders>
              <w:top w:val="nil"/>
              <w:left w:val="nil"/>
              <w:bottom w:val="single" w:sz="4" w:space="0" w:color="auto"/>
              <w:right w:val="single" w:sz="4" w:space="0" w:color="auto"/>
            </w:tcBorders>
            <w:shd w:val="clear" w:color="auto" w:fill="auto"/>
            <w:noWrap/>
            <w:vAlign w:val="bottom"/>
            <w:hideMark/>
          </w:tcPr>
          <w:p w:rsidR="00995178" w:rsidRPr="00D51F9B" w:rsidRDefault="00995178" w:rsidP="00696BC4">
            <w:pPr>
              <w:ind w:left="0" w:firstLine="0"/>
              <w:jc w:val="right"/>
              <w:rPr>
                <w:color w:val="000000"/>
                <w:sz w:val="20"/>
                <w:lang w:val="pt-PT" w:eastAsia="zh-CN"/>
              </w:rPr>
            </w:pPr>
            <w:r w:rsidRPr="00D51F9B">
              <w:rPr>
                <w:color w:val="000000"/>
                <w:sz w:val="20"/>
                <w:lang w:val="pt-PT" w:eastAsia="zh-CN"/>
              </w:rPr>
              <w:t>5,6</w:t>
            </w:r>
          </w:p>
        </w:tc>
        <w:tc>
          <w:tcPr>
            <w:tcW w:w="700" w:type="dxa"/>
            <w:tcBorders>
              <w:top w:val="nil"/>
              <w:left w:val="nil"/>
              <w:bottom w:val="single" w:sz="4" w:space="0" w:color="auto"/>
              <w:right w:val="single" w:sz="4" w:space="0" w:color="auto"/>
            </w:tcBorders>
            <w:shd w:val="clear" w:color="auto" w:fill="auto"/>
            <w:noWrap/>
            <w:vAlign w:val="bottom"/>
            <w:hideMark/>
          </w:tcPr>
          <w:p w:rsidR="00995178" w:rsidRPr="00D51F9B" w:rsidRDefault="00995178" w:rsidP="00696BC4">
            <w:pPr>
              <w:ind w:left="0" w:firstLine="0"/>
              <w:jc w:val="right"/>
              <w:rPr>
                <w:color w:val="000000"/>
                <w:sz w:val="20"/>
                <w:lang w:val="pt-PT" w:eastAsia="zh-CN"/>
              </w:rPr>
            </w:pPr>
            <w:r w:rsidRPr="00D51F9B">
              <w:rPr>
                <w:color w:val="000000"/>
                <w:sz w:val="20"/>
                <w:lang w:val="pt-PT" w:eastAsia="zh-CN"/>
              </w:rPr>
              <w:t>0,0</w:t>
            </w:r>
          </w:p>
        </w:tc>
        <w:tc>
          <w:tcPr>
            <w:tcW w:w="700" w:type="dxa"/>
            <w:tcBorders>
              <w:top w:val="nil"/>
              <w:left w:val="nil"/>
              <w:bottom w:val="single" w:sz="4" w:space="0" w:color="auto"/>
              <w:right w:val="single" w:sz="4" w:space="0" w:color="auto"/>
            </w:tcBorders>
            <w:shd w:val="clear" w:color="auto" w:fill="auto"/>
            <w:noWrap/>
            <w:vAlign w:val="bottom"/>
            <w:hideMark/>
          </w:tcPr>
          <w:p w:rsidR="00995178" w:rsidRPr="00D51F9B" w:rsidRDefault="00995178" w:rsidP="00696BC4">
            <w:pPr>
              <w:ind w:left="0" w:firstLine="0"/>
              <w:jc w:val="right"/>
              <w:rPr>
                <w:color w:val="000000"/>
                <w:sz w:val="20"/>
                <w:lang w:val="pt-PT" w:eastAsia="zh-CN"/>
              </w:rPr>
            </w:pPr>
            <w:r w:rsidRPr="00D51F9B">
              <w:rPr>
                <w:color w:val="000000"/>
                <w:sz w:val="20"/>
                <w:lang w:val="pt-PT" w:eastAsia="zh-CN"/>
              </w:rPr>
              <w:t>4,1</w:t>
            </w:r>
          </w:p>
        </w:tc>
        <w:tc>
          <w:tcPr>
            <w:tcW w:w="700" w:type="dxa"/>
            <w:tcBorders>
              <w:top w:val="nil"/>
              <w:left w:val="nil"/>
              <w:bottom w:val="single" w:sz="4" w:space="0" w:color="auto"/>
              <w:right w:val="nil"/>
            </w:tcBorders>
            <w:shd w:val="clear" w:color="auto" w:fill="auto"/>
            <w:noWrap/>
            <w:vAlign w:val="bottom"/>
            <w:hideMark/>
          </w:tcPr>
          <w:p w:rsidR="00995178" w:rsidRPr="00D51F9B" w:rsidRDefault="00995178" w:rsidP="00696BC4">
            <w:pPr>
              <w:ind w:left="0" w:firstLine="0"/>
              <w:jc w:val="right"/>
              <w:rPr>
                <w:color w:val="000000"/>
                <w:sz w:val="20"/>
                <w:lang w:val="pt-PT" w:eastAsia="zh-CN"/>
              </w:rPr>
            </w:pPr>
            <w:r w:rsidRPr="00D51F9B">
              <w:rPr>
                <w:color w:val="000000"/>
                <w:sz w:val="20"/>
                <w:lang w:val="pt-PT" w:eastAsia="zh-CN"/>
              </w:rPr>
              <w:t>100,0</w:t>
            </w:r>
          </w:p>
        </w:tc>
      </w:tr>
      <w:tr w:rsidR="00995178" w:rsidRPr="00D51F9B" w:rsidTr="00696BC4">
        <w:trPr>
          <w:trHeight w:val="315"/>
        </w:trPr>
        <w:tc>
          <w:tcPr>
            <w:tcW w:w="2457" w:type="dxa"/>
            <w:gridSpan w:val="2"/>
            <w:tcBorders>
              <w:top w:val="single" w:sz="4" w:space="0" w:color="auto"/>
              <w:left w:val="nil"/>
              <w:bottom w:val="single" w:sz="4" w:space="0" w:color="auto"/>
              <w:right w:val="nil"/>
            </w:tcBorders>
            <w:shd w:val="clear" w:color="000000" w:fill="D8D8D8"/>
            <w:noWrap/>
            <w:vAlign w:val="bottom"/>
            <w:hideMark/>
          </w:tcPr>
          <w:p w:rsidR="00995178" w:rsidRPr="00D51F9B" w:rsidRDefault="00995178" w:rsidP="00696BC4">
            <w:pPr>
              <w:ind w:left="0" w:firstLine="0"/>
              <w:rPr>
                <w:b/>
                <w:bCs/>
                <w:sz w:val="20"/>
                <w:lang w:val="pt-PT" w:eastAsia="zh-CN"/>
              </w:rPr>
            </w:pPr>
            <w:r w:rsidRPr="00D51F9B">
              <w:rPr>
                <w:b/>
                <w:bCs/>
                <w:sz w:val="20"/>
                <w:lang w:val="pt-PT" w:eastAsia="zh-CN"/>
              </w:rPr>
              <w:t>Área de residência</w:t>
            </w:r>
          </w:p>
        </w:tc>
        <w:tc>
          <w:tcPr>
            <w:tcW w:w="700" w:type="dxa"/>
            <w:tcBorders>
              <w:top w:val="nil"/>
              <w:left w:val="nil"/>
              <w:bottom w:val="single" w:sz="4" w:space="0" w:color="auto"/>
              <w:right w:val="nil"/>
            </w:tcBorders>
            <w:shd w:val="clear" w:color="000000" w:fill="D8D8D8"/>
            <w:noWrap/>
            <w:vAlign w:val="bottom"/>
            <w:hideMark/>
          </w:tcPr>
          <w:p w:rsidR="00995178" w:rsidRPr="00D51F9B" w:rsidRDefault="00995178" w:rsidP="00696BC4">
            <w:pPr>
              <w:ind w:left="0" w:firstLine="0"/>
              <w:jc w:val="right"/>
              <w:rPr>
                <w:b/>
                <w:bCs/>
                <w:sz w:val="20"/>
                <w:lang w:val="pt-PT" w:eastAsia="zh-CN"/>
              </w:rPr>
            </w:pPr>
            <w:r w:rsidRPr="00D51F9B">
              <w:rPr>
                <w:b/>
                <w:bCs/>
                <w:sz w:val="20"/>
                <w:lang w:val="pt-PT" w:eastAsia="zh-CN"/>
              </w:rPr>
              <w:t> </w:t>
            </w:r>
          </w:p>
        </w:tc>
        <w:tc>
          <w:tcPr>
            <w:tcW w:w="700" w:type="dxa"/>
            <w:tcBorders>
              <w:top w:val="nil"/>
              <w:left w:val="nil"/>
              <w:bottom w:val="single" w:sz="4" w:space="0" w:color="auto"/>
              <w:right w:val="nil"/>
            </w:tcBorders>
            <w:shd w:val="clear" w:color="000000" w:fill="D8D8D8"/>
            <w:noWrap/>
            <w:vAlign w:val="bottom"/>
            <w:hideMark/>
          </w:tcPr>
          <w:p w:rsidR="00995178" w:rsidRPr="00D51F9B" w:rsidRDefault="00995178" w:rsidP="00696BC4">
            <w:pPr>
              <w:ind w:left="0" w:firstLine="0"/>
              <w:jc w:val="right"/>
              <w:rPr>
                <w:b/>
                <w:bCs/>
                <w:sz w:val="20"/>
                <w:lang w:val="pt-PT" w:eastAsia="zh-CN"/>
              </w:rPr>
            </w:pPr>
            <w:r w:rsidRPr="00D51F9B">
              <w:rPr>
                <w:b/>
                <w:bCs/>
                <w:sz w:val="20"/>
                <w:lang w:val="pt-PT" w:eastAsia="zh-CN"/>
              </w:rPr>
              <w:t> </w:t>
            </w:r>
          </w:p>
        </w:tc>
        <w:tc>
          <w:tcPr>
            <w:tcW w:w="700" w:type="dxa"/>
            <w:tcBorders>
              <w:top w:val="nil"/>
              <w:left w:val="nil"/>
              <w:bottom w:val="single" w:sz="4" w:space="0" w:color="auto"/>
              <w:right w:val="nil"/>
            </w:tcBorders>
            <w:shd w:val="clear" w:color="000000" w:fill="D8D8D8"/>
            <w:noWrap/>
            <w:vAlign w:val="bottom"/>
            <w:hideMark/>
          </w:tcPr>
          <w:p w:rsidR="00995178" w:rsidRPr="00D51F9B" w:rsidRDefault="00995178" w:rsidP="00696BC4">
            <w:pPr>
              <w:ind w:left="0" w:firstLine="0"/>
              <w:jc w:val="right"/>
              <w:rPr>
                <w:b/>
                <w:bCs/>
                <w:sz w:val="20"/>
                <w:lang w:val="pt-PT" w:eastAsia="zh-CN"/>
              </w:rPr>
            </w:pPr>
            <w:r w:rsidRPr="00D51F9B">
              <w:rPr>
                <w:b/>
                <w:bCs/>
                <w:sz w:val="20"/>
                <w:lang w:val="pt-PT" w:eastAsia="zh-CN"/>
              </w:rPr>
              <w:t> </w:t>
            </w:r>
          </w:p>
        </w:tc>
        <w:tc>
          <w:tcPr>
            <w:tcW w:w="700" w:type="dxa"/>
            <w:tcBorders>
              <w:top w:val="nil"/>
              <w:left w:val="nil"/>
              <w:bottom w:val="single" w:sz="4" w:space="0" w:color="auto"/>
              <w:right w:val="nil"/>
            </w:tcBorders>
            <w:shd w:val="clear" w:color="000000" w:fill="D8D8D8"/>
            <w:noWrap/>
            <w:vAlign w:val="bottom"/>
            <w:hideMark/>
          </w:tcPr>
          <w:p w:rsidR="00995178" w:rsidRPr="00D51F9B" w:rsidRDefault="00995178" w:rsidP="00696BC4">
            <w:pPr>
              <w:ind w:left="0" w:firstLine="0"/>
              <w:jc w:val="right"/>
              <w:rPr>
                <w:b/>
                <w:bCs/>
                <w:sz w:val="20"/>
                <w:lang w:val="pt-PT" w:eastAsia="zh-CN"/>
              </w:rPr>
            </w:pPr>
            <w:r w:rsidRPr="00D51F9B">
              <w:rPr>
                <w:b/>
                <w:bCs/>
                <w:sz w:val="20"/>
                <w:lang w:val="pt-PT" w:eastAsia="zh-CN"/>
              </w:rPr>
              <w:t> </w:t>
            </w:r>
          </w:p>
        </w:tc>
        <w:tc>
          <w:tcPr>
            <w:tcW w:w="700" w:type="dxa"/>
            <w:tcBorders>
              <w:top w:val="nil"/>
              <w:left w:val="nil"/>
              <w:bottom w:val="single" w:sz="4" w:space="0" w:color="auto"/>
              <w:right w:val="nil"/>
            </w:tcBorders>
            <w:shd w:val="clear" w:color="000000" w:fill="D8D8D8"/>
            <w:noWrap/>
            <w:vAlign w:val="bottom"/>
            <w:hideMark/>
          </w:tcPr>
          <w:p w:rsidR="00995178" w:rsidRPr="00D51F9B" w:rsidRDefault="00995178" w:rsidP="00696BC4">
            <w:pPr>
              <w:ind w:left="0" w:firstLine="0"/>
              <w:jc w:val="right"/>
              <w:rPr>
                <w:b/>
                <w:bCs/>
                <w:sz w:val="20"/>
                <w:lang w:val="pt-PT" w:eastAsia="zh-CN"/>
              </w:rPr>
            </w:pPr>
            <w:r w:rsidRPr="00D51F9B">
              <w:rPr>
                <w:b/>
                <w:bCs/>
                <w:sz w:val="20"/>
                <w:lang w:val="pt-PT" w:eastAsia="zh-CN"/>
              </w:rPr>
              <w:t> </w:t>
            </w:r>
          </w:p>
        </w:tc>
        <w:tc>
          <w:tcPr>
            <w:tcW w:w="700" w:type="dxa"/>
            <w:tcBorders>
              <w:top w:val="nil"/>
              <w:left w:val="nil"/>
              <w:bottom w:val="single" w:sz="4" w:space="0" w:color="auto"/>
              <w:right w:val="nil"/>
            </w:tcBorders>
            <w:shd w:val="clear" w:color="000000" w:fill="D8D8D8"/>
            <w:noWrap/>
            <w:vAlign w:val="bottom"/>
            <w:hideMark/>
          </w:tcPr>
          <w:p w:rsidR="00995178" w:rsidRPr="00D51F9B" w:rsidRDefault="00995178" w:rsidP="00696BC4">
            <w:pPr>
              <w:ind w:left="0" w:firstLine="0"/>
              <w:jc w:val="right"/>
              <w:rPr>
                <w:b/>
                <w:bCs/>
                <w:sz w:val="20"/>
                <w:lang w:val="pt-PT" w:eastAsia="zh-CN"/>
              </w:rPr>
            </w:pPr>
            <w:r w:rsidRPr="00D51F9B">
              <w:rPr>
                <w:b/>
                <w:bCs/>
                <w:sz w:val="20"/>
                <w:lang w:val="pt-PT" w:eastAsia="zh-CN"/>
              </w:rPr>
              <w:t> </w:t>
            </w:r>
          </w:p>
        </w:tc>
        <w:tc>
          <w:tcPr>
            <w:tcW w:w="700" w:type="dxa"/>
            <w:tcBorders>
              <w:top w:val="nil"/>
              <w:left w:val="nil"/>
              <w:bottom w:val="single" w:sz="4" w:space="0" w:color="auto"/>
              <w:right w:val="nil"/>
            </w:tcBorders>
            <w:shd w:val="clear" w:color="000000" w:fill="D8D8D8"/>
            <w:noWrap/>
            <w:vAlign w:val="bottom"/>
            <w:hideMark/>
          </w:tcPr>
          <w:p w:rsidR="00995178" w:rsidRPr="00D51F9B" w:rsidRDefault="00995178" w:rsidP="00696BC4">
            <w:pPr>
              <w:ind w:left="0" w:firstLine="0"/>
              <w:jc w:val="right"/>
              <w:rPr>
                <w:b/>
                <w:bCs/>
                <w:sz w:val="20"/>
                <w:lang w:val="pt-PT" w:eastAsia="zh-CN"/>
              </w:rPr>
            </w:pPr>
            <w:r w:rsidRPr="00D51F9B">
              <w:rPr>
                <w:b/>
                <w:bCs/>
                <w:sz w:val="20"/>
                <w:lang w:val="pt-PT" w:eastAsia="zh-CN"/>
              </w:rPr>
              <w:t> </w:t>
            </w:r>
          </w:p>
        </w:tc>
        <w:tc>
          <w:tcPr>
            <w:tcW w:w="700" w:type="dxa"/>
            <w:tcBorders>
              <w:top w:val="nil"/>
              <w:left w:val="nil"/>
              <w:bottom w:val="single" w:sz="4" w:space="0" w:color="auto"/>
              <w:right w:val="nil"/>
            </w:tcBorders>
            <w:shd w:val="clear" w:color="000000" w:fill="D8D8D8"/>
            <w:noWrap/>
            <w:vAlign w:val="bottom"/>
            <w:hideMark/>
          </w:tcPr>
          <w:p w:rsidR="00995178" w:rsidRPr="00D51F9B" w:rsidRDefault="00995178" w:rsidP="00696BC4">
            <w:pPr>
              <w:ind w:left="0" w:firstLine="0"/>
              <w:jc w:val="right"/>
              <w:rPr>
                <w:b/>
                <w:bCs/>
                <w:sz w:val="20"/>
                <w:lang w:val="pt-PT" w:eastAsia="zh-CN"/>
              </w:rPr>
            </w:pPr>
            <w:r w:rsidRPr="00D51F9B">
              <w:rPr>
                <w:b/>
                <w:bCs/>
                <w:sz w:val="20"/>
                <w:lang w:val="pt-PT" w:eastAsia="zh-CN"/>
              </w:rPr>
              <w:t> </w:t>
            </w:r>
          </w:p>
        </w:tc>
        <w:tc>
          <w:tcPr>
            <w:tcW w:w="700" w:type="dxa"/>
            <w:tcBorders>
              <w:top w:val="nil"/>
              <w:left w:val="nil"/>
              <w:bottom w:val="single" w:sz="4" w:space="0" w:color="auto"/>
              <w:right w:val="nil"/>
            </w:tcBorders>
            <w:shd w:val="clear" w:color="000000" w:fill="D8D8D8"/>
            <w:noWrap/>
            <w:vAlign w:val="bottom"/>
            <w:hideMark/>
          </w:tcPr>
          <w:p w:rsidR="00995178" w:rsidRPr="00D51F9B" w:rsidRDefault="00995178" w:rsidP="00696BC4">
            <w:pPr>
              <w:ind w:left="0" w:firstLine="0"/>
              <w:jc w:val="right"/>
              <w:rPr>
                <w:b/>
                <w:bCs/>
                <w:sz w:val="20"/>
                <w:lang w:val="pt-PT" w:eastAsia="zh-CN"/>
              </w:rPr>
            </w:pPr>
            <w:r w:rsidRPr="00D51F9B">
              <w:rPr>
                <w:b/>
                <w:bCs/>
                <w:sz w:val="20"/>
                <w:lang w:val="pt-PT" w:eastAsia="zh-CN"/>
              </w:rPr>
              <w:t> </w:t>
            </w:r>
          </w:p>
        </w:tc>
      </w:tr>
      <w:tr w:rsidR="00995178" w:rsidRPr="00D51F9B" w:rsidTr="00696BC4">
        <w:trPr>
          <w:trHeight w:val="315"/>
        </w:trPr>
        <w:tc>
          <w:tcPr>
            <w:tcW w:w="1757" w:type="dxa"/>
            <w:tcBorders>
              <w:top w:val="nil"/>
              <w:left w:val="nil"/>
              <w:bottom w:val="single" w:sz="4" w:space="0" w:color="auto"/>
              <w:right w:val="single" w:sz="4" w:space="0" w:color="auto"/>
            </w:tcBorders>
            <w:shd w:val="clear" w:color="auto" w:fill="auto"/>
            <w:noWrap/>
            <w:vAlign w:val="bottom"/>
            <w:hideMark/>
          </w:tcPr>
          <w:p w:rsidR="00995178" w:rsidRPr="00D51F9B" w:rsidRDefault="00995178" w:rsidP="00696BC4">
            <w:pPr>
              <w:ind w:left="0" w:firstLine="0"/>
              <w:rPr>
                <w:sz w:val="20"/>
                <w:lang w:val="pt-PT" w:eastAsia="zh-CN"/>
              </w:rPr>
            </w:pPr>
            <w:r w:rsidRPr="00D51F9B">
              <w:rPr>
                <w:sz w:val="20"/>
                <w:lang w:val="pt-PT" w:eastAsia="zh-CN"/>
              </w:rPr>
              <w:t>Urbano</w:t>
            </w:r>
          </w:p>
        </w:tc>
        <w:tc>
          <w:tcPr>
            <w:tcW w:w="700" w:type="dxa"/>
            <w:tcBorders>
              <w:top w:val="nil"/>
              <w:left w:val="nil"/>
              <w:bottom w:val="single" w:sz="4" w:space="0" w:color="auto"/>
              <w:right w:val="single" w:sz="4" w:space="0" w:color="auto"/>
            </w:tcBorders>
            <w:shd w:val="clear" w:color="auto" w:fill="auto"/>
            <w:noWrap/>
            <w:vAlign w:val="bottom"/>
            <w:hideMark/>
          </w:tcPr>
          <w:p w:rsidR="00995178" w:rsidRPr="00D51F9B" w:rsidRDefault="00995178" w:rsidP="00696BC4">
            <w:pPr>
              <w:ind w:left="0" w:firstLine="0"/>
              <w:jc w:val="right"/>
              <w:rPr>
                <w:color w:val="000000"/>
                <w:sz w:val="20"/>
                <w:lang w:val="pt-PT" w:eastAsia="zh-CN"/>
              </w:rPr>
            </w:pPr>
            <w:r w:rsidRPr="00D51F9B">
              <w:rPr>
                <w:color w:val="000000"/>
                <w:sz w:val="20"/>
                <w:lang w:val="pt-PT" w:eastAsia="zh-CN"/>
              </w:rPr>
              <w:t>34,7</w:t>
            </w:r>
          </w:p>
        </w:tc>
        <w:tc>
          <w:tcPr>
            <w:tcW w:w="700" w:type="dxa"/>
            <w:tcBorders>
              <w:top w:val="nil"/>
              <w:left w:val="nil"/>
              <w:bottom w:val="single" w:sz="4" w:space="0" w:color="auto"/>
              <w:right w:val="single" w:sz="4" w:space="0" w:color="auto"/>
            </w:tcBorders>
            <w:shd w:val="clear" w:color="auto" w:fill="auto"/>
            <w:noWrap/>
            <w:vAlign w:val="bottom"/>
            <w:hideMark/>
          </w:tcPr>
          <w:p w:rsidR="00995178" w:rsidRPr="00D51F9B" w:rsidRDefault="00995178" w:rsidP="00696BC4">
            <w:pPr>
              <w:ind w:left="0" w:firstLine="0"/>
              <w:jc w:val="right"/>
              <w:rPr>
                <w:color w:val="000000"/>
                <w:sz w:val="20"/>
                <w:lang w:val="pt-PT" w:eastAsia="zh-CN"/>
              </w:rPr>
            </w:pPr>
            <w:r w:rsidRPr="00D51F9B">
              <w:rPr>
                <w:color w:val="000000"/>
                <w:sz w:val="20"/>
                <w:lang w:val="pt-PT" w:eastAsia="zh-CN"/>
              </w:rPr>
              <w:t>0,7</w:t>
            </w:r>
          </w:p>
        </w:tc>
        <w:tc>
          <w:tcPr>
            <w:tcW w:w="700" w:type="dxa"/>
            <w:tcBorders>
              <w:top w:val="nil"/>
              <w:left w:val="nil"/>
              <w:bottom w:val="single" w:sz="4" w:space="0" w:color="auto"/>
              <w:right w:val="single" w:sz="4" w:space="0" w:color="auto"/>
            </w:tcBorders>
            <w:shd w:val="clear" w:color="auto" w:fill="auto"/>
            <w:noWrap/>
            <w:vAlign w:val="bottom"/>
            <w:hideMark/>
          </w:tcPr>
          <w:p w:rsidR="00995178" w:rsidRPr="00D51F9B" w:rsidRDefault="00995178" w:rsidP="00696BC4">
            <w:pPr>
              <w:ind w:left="0" w:firstLine="0"/>
              <w:jc w:val="right"/>
              <w:rPr>
                <w:color w:val="000000"/>
                <w:sz w:val="20"/>
                <w:lang w:val="pt-PT" w:eastAsia="zh-CN"/>
              </w:rPr>
            </w:pPr>
            <w:r w:rsidRPr="00D51F9B">
              <w:rPr>
                <w:color w:val="000000"/>
                <w:sz w:val="20"/>
                <w:lang w:val="pt-PT" w:eastAsia="zh-CN"/>
              </w:rPr>
              <w:t>6,4</w:t>
            </w:r>
          </w:p>
        </w:tc>
        <w:tc>
          <w:tcPr>
            <w:tcW w:w="700" w:type="dxa"/>
            <w:tcBorders>
              <w:top w:val="nil"/>
              <w:left w:val="nil"/>
              <w:bottom w:val="single" w:sz="4" w:space="0" w:color="auto"/>
              <w:right w:val="single" w:sz="4" w:space="0" w:color="auto"/>
            </w:tcBorders>
            <w:shd w:val="clear" w:color="auto" w:fill="auto"/>
            <w:noWrap/>
            <w:vAlign w:val="bottom"/>
            <w:hideMark/>
          </w:tcPr>
          <w:p w:rsidR="00995178" w:rsidRPr="00D51F9B" w:rsidRDefault="00995178" w:rsidP="00696BC4">
            <w:pPr>
              <w:ind w:left="0" w:firstLine="0"/>
              <w:jc w:val="right"/>
              <w:rPr>
                <w:color w:val="000000"/>
                <w:sz w:val="20"/>
                <w:lang w:val="pt-PT" w:eastAsia="zh-CN"/>
              </w:rPr>
            </w:pPr>
            <w:r w:rsidRPr="00D51F9B">
              <w:rPr>
                <w:color w:val="000000"/>
                <w:sz w:val="20"/>
                <w:lang w:val="pt-PT" w:eastAsia="zh-CN"/>
              </w:rPr>
              <w:t>0,0</w:t>
            </w:r>
          </w:p>
        </w:tc>
        <w:tc>
          <w:tcPr>
            <w:tcW w:w="700" w:type="dxa"/>
            <w:tcBorders>
              <w:top w:val="nil"/>
              <w:left w:val="nil"/>
              <w:bottom w:val="single" w:sz="4" w:space="0" w:color="auto"/>
              <w:right w:val="single" w:sz="4" w:space="0" w:color="auto"/>
            </w:tcBorders>
            <w:shd w:val="clear" w:color="auto" w:fill="auto"/>
            <w:noWrap/>
            <w:vAlign w:val="bottom"/>
            <w:hideMark/>
          </w:tcPr>
          <w:p w:rsidR="00995178" w:rsidRPr="00D51F9B" w:rsidRDefault="00995178" w:rsidP="00696BC4">
            <w:pPr>
              <w:ind w:left="0" w:firstLine="0"/>
              <w:jc w:val="right"/>
              <w:rPr>
                <w:color w:val="000000"/>
                <w:sz w:val="20"/>
                <w:lang w:val="pt-PT" w:eastAsia="zh-CN"/>
              </w:rPr>
            </w:pPr>
            <w:r w:rsidRPr="00D51F9B">
              <w:rPr>
                <w:color w:val="000000"/>
                <w:sz w:val="20"/>
                <w:lang w:val="pt-PT" w:eastAsia="zh-CN"/>
              </w:rPr>
              <w:t>0,2</w:t>
            </w:r>
          </w:p>
        </w:tc>
        <w:tc>
          <w:tcPr>
            <w:tcW w:w="700" w:type="dxa"/>
            <w:tcBorders>
              <w:top w:val="nil"/>
              <w:left w:val="nil"/>
              <w:bottom w:val="single" w:sz="4" w:space="0" w:color="auto"/>
              <w:right w:val="single" w:sz="4" w:space="0" w:color="auto"/>
            </w:tcBorders>
            <w:shd w:val="clear" w:color="auto" w:fill="auto"/>
            <w:noWrap/>
            <w:vAlign w:val="bottom"/>
            <w:hideMark/>
          </w:tcPr>
          <w:p w:rsidR="00995178" w:rsidRPr="00D51F9B" w:rsidRDefault="00995178" w:rsidP="00696BC4">
            <w:pPr>
              <w:ind w:left="0" w:firstLine="0"/>
              <w:jc w:val="right"/>
              <w:rPr>
                <w:color w:val="000000"/>
                <w:sz w:val="20"/>
                <w:lang w:val="pt-PT" w:eastAsia="zh-CN"/>
              </w:rPr>
            </w:pPr>
            <w:r w:rsidRPr="00D51F9B">
              <w:rPr>
                <w:color w:val="000000"/>
                <w:sz w:val="20"/>
                <w:lang w:val="pt-PT" w:eastAsia="zh-CN"/>
              </w:rPr>
              <w:t>0,4</w:t>
            </w:r>
          </w:p>
        </w:tc>
        <w:tc>
          <w:tcPr>
            <w:tcW w:w="700" w:type="dxa"/>
            <w:tcBorders>
              <w:top w:val="nil"/>
              <w:left w:val="nil"/>
              <w:bottom w:val="single" w:sz="4" w:space="0" w:color="auto"/>
              <w:right w:val="single" w:sz="4" w:space="0" w:color="auto"/>
            </w:tcBorders>
            <w:shd w:val="clear" w:color="auto" w:fill="auto"/>
            <w:noWrap/>
            <w:vAlign w:val="bottom"/>
            <w:hideMark/>
          </w:tcPr>
          <w:p w:rsidR="00995178" w:rsidRPr="00D51F9B" w:rsidRDefault="00995178" w:rsidP="00696BC4">
            <w:pPr>
              <w:ind w:left="0" w:firstLine="0"/>
              <w:jc w:val="right"/>
              <w:rPr>
                <w:color w:val="000000"/>
                <w:sz w:val="20"/>
                <w:lang w:val="pt-PT" w:eastAsia="zh-CN"/>
              </w:rPr>
            </w:pPr>
            <w:r w:rsidRPr="00D51F9B">
              <w:rPr>
                <w:color w:val="000000"/>
                <w:sz w:val="20"/>
                <w:lang w:val="pt-PT" w:eastAsia="zh-CN"/>
              </w:rPr>
              <w:t>37,1</w:t>
            </w:r>
          </w:p>
        </w:tc>
        <w:tc>
          <w:tcPr>
            <w:tcW w:w="700" w:type="dxa"/>
            <w:tcBorders>
              <w:top w:val="nil"/>
              <w:left w:val="nil"/>
              <w:bottom w:val="single" w:sz="4" w:space="0" w:color="auto"/>
              <w:right w:val="single" w:sz="4" w:space="0" w:color="auto"/>
            </w:tcBorders>
            <w:shd w:val="clear" w:color="auto" w:fill="auto"/>
            <w:noWrap/>
            <w:vAlign w:val="bottom"/>
            <w:hideMark/>
          </w:tcPr>
          <w:p w:rsidR="00995178" w:rsidRPr="00D51F9B" w:rsidRDefault="00995178" w:rsidP="00696BC4">
            <w:pPr>
              <w:ind w:left="0" w:firstLine="0"/>
              <w:jc w:val="right"/>
              <w:rPr>
                <w:color w:val="000000"/>
                <w:sz w:val="20"/>
                <w:lang w:val="pt-PT" w:eastAsia="zh-CN"/>
              </w:rPr>
            </w:pPr>
            <w:r w:rsidRPr="00D51F9B">
              <w:rPr>
                <w:color w:val="000000"/>
                <w:sz w:val="20"/>
                <w:lang w:val="pt-PT" w:eastAsia="zh-CN"/>
              </w:rPr>
              <w:t>0,0</w:t>
            </w:r>
          </w:p>
        </w:tc>
        <w:tc>
          <w:tcPr>
            <w:tcW w:w="700" w:type="dxa"/>
            <w:tcBorders>
              <w:top w:val="nil"/>
              <w:left w:val="nil"/>
              <w:bottom w:val="single" w:sz="4" w:space="0" w:color="auto"/>
              <w:right w:val="single" w:sz="4" w:space="0" w:color="auto"/>
            </w:tcBorders>
            <w:shd w:val="clear" w:color="auto" w:fill="auto"/>
            <w:noWrap/>
            <w:vAlign w:val="bottom"/>
            <w:hideMark/>
          </w:tcPr>
          <w:p w:rsidR="00995178" w:rsidRPr="00D51F9B" w:rsidRDefault="00995178" w:rsidP="00696BC4">
            <w:pPr>
              <w:ind w:left="0" w:firstLine="0"/>
              <w:jc w:val="right"/>
              <w:rPr>
                <w:color w:val="000000"/>
                <w:sz w:val="20"/>
                <w:lang w:val="pt-PT" w:eastAsia="zh-CN"/>
              </w:rPr>
            </w:pPr>
            <w:r w:rsidRPr="00D51F9B">
              <w:rPr>
                <w:color w:val="000000"/>
                <w:sz w:val="20"/>
                <w:lang w:val="pt-PT" w:eastAsia="zh-CN"/>
              </w:rPr>
              <w:t>20,6</w:t>
            </w:r>
          </w:p>
        </w:tc>
        <w:tc>
          <w:tcPr>
            <w:tcW w:w="700" w:type="dxa"/>
            <w:tcBorders>
              <w:top w:val="nil"/>
              <w:left w:val="nil"/>
              <w:bottom w:val="single" w:sz="4" w:space="0" w:color="auto"/>
              <w:right w:val="nil"/>
            </w:tcBorders>
            <w:shd w:val="clear" w:color="auto" w:fill="auto"/>
            <w:noWrap/>
            <w:vAlign w:val="bottom"/>
            <w:hideMark/>
          </w:tcPr>
          <w:p w:rsidR="00995178" w:rsidRPr="00D51F9B" w:rsidRDefault="00995178" w:rsidP="00696BC4">
            <w:pPr>
              <w:ind w:left="0" w:firstLine="0"/>
              <w:jc w:val="right"/>
              <w:rPr>
                <w:color w:val="000000"/>
                <w:sz w:val="20"/>
                <w:lang w:val="pt-PT" w:eastAsia="zh-CN"/>
              </w:rPr>
            </w:pPr>
            <w:r w:rsidRPr="00D51F9B">
              <w:rPr>
                <w:color w:val="000000"/>
                <w:sz w:val="20"/>
                <w:lang w:val="pt-PT" w:eastAsia="zh-CN"/>
              </w:rPr>
              <w:t>100,0</w:t>
            </w:r>
          </w:p>
        </w:tc>
      </w:tr>
      <w:tr w:rsidR="00995178" w:rsidRPr="00D51F9B" w:rsidTr="00696BC4">
        <w:trPr>
          <w:trHeight w:val="315"/>
        </w:trPr>
        <w:tc>
          <w:tcPr>
            <w:tcW w:w="1757" w:type="dxa"/>
            <w:tcBorders>
              <w:top w:val="nil"/>
              <w:left w:val="nil"/>
              <w:bottom w:val="single" w:sz="4" w:space="0" w:color="auto"/>
              <w:right w:val="single" w:sz="4" w:space="0" w:color="auto"/>
            </w:tcBorders>
            <w:shd w:val="clear" w:color="auto" w:fill="auto"/>
            <w:noWrap/>
            <w:vAlign w:val="bottom"/>
            <w:hideMark/>
          </w:tcPr>
          <w:p w:rsidR="00995178" w:rsidRPr="00D51F9B" w:rsidRDefault="00995178" w:rsidP="00696BC4">
            <w:pPr>
              <w:ind w:left="0" w:firstLine="0"/>
              <w:rPr>
                <w:sz w:val="20"/>
                <w:lang w:val="pt-PT" w:eastAsia="zh-CN"/>
              </w:rPr>
            </w:pPr>
            <w:r w:rsidRPr="00D51F9B">
              <w:rPr>
                <w:sz w:val="20"/>
                <w:lang w:val="pt-PT" w:eastAsia="zh-CN"/>
              </w:rPr>
              <w:t>Rural</w:t>
            </w:r>
          </w:p>
        </w:tc>
        <w:tc>
          <w:tcPr>
            <w:tcW w:w="700" w:type="dxa"/>
            <w:tcBorders>
              <w:top w:val="nil"/>
              <w:left w:val="nil"/>
              <w:bottom w:val="single" w:sz="4" w:space="0" w:color="auto"/>
              <w:right w:val="single" w:sz="4" w:space="0" w:color="auto"/>
            </w:tcBorders>
            <w:shd w:val="clear" w:color="auto" w:fill="auto"/>
            <w:noWrap/>
            <w:vAlign w:val="bottom"/>
            <w:hideMark/>
          </w:tcPr>
          <w:p w:rsidR="00995178" w:rsidRPr="00D51F9B" w:rsidRDefault="00995178" w:rsidP="00696BC4">
            <w:pPr>
              <w:ind w:left="0" w:firstLine="0"/>
              <w:jc w:val="right"/>
              <w:rPr>
                <w:color w:val="000000"/>
                <w:sz w:val="20"/>
                <w:lang w:val="pt-PT" w:eastAsia="zh-CN"/>
              </w:rPr>
            </w:pPr>
            <w:r w:rsidRPr="00D51F9B">
              <w:rPr>
                <w:color w:val="000000"/>
                <w:sz w:val="20"/>
                <w:lang w:val="pt-PT" w:eastAsia="zh-CN"/>
              </w:rPr>
              <w:t>93,3</w:t>
            </w:r>
          </w:p>
        </w:tc>
        <w:tc>
          <w:tcPr>
            <w:tcW w:w="700" w:type="dxa"/>
            <w:tcBorders>
              <w:top w:val="nil"/>
              <w:left w:val="nil"/>
              <w:bottom w:val="single" w:sz="4" w:space="0" w:color="auto"/>
              <w:right w:val="single" w:sz="4" w:space="0" w:color="auto"/>
            </w:tcBorders>
            <w:shd w:val="clear" w:color="auto" w:fill="auto"/>
            <w:noWrap/>
            <w:vAlign w:val="bottom"/>
            <w:hideMark/>
          </w:tcPr>
          <w:p w:rsidR="00995178" w:rsidRPr="00D51F9B" w:rsidRDefault="00995178" w:rsidP="00696BC4">
            <w:pPr>
              <w:ind w:left="0" w:firstLine="0"/>
              <w:jc w:val="right"/>
              <w:rPr>
                <w:color w:val="000000"/>
                <w:sz w:val="20"/>
                <w:lang w:val="pt-PT" w:eastAsia="zh-CN"/>
              </w:rPr>
            </w:pPr>
            <w:r w:rsidRPr="00D51F9B">
              <w:rPr>
                <w:color w:val="000000"/>
                <w:sz w:val="20"/>
                <w:lang w:val="pt-PT" w:eastAsia="zh-CN"/>
              </w:rPr>
              <w:t>0,0</w:t>
            </w:r>
          </w:p>
        </w:tc>
        <w:tc>
          <w:tcPr>
            <w:tcW w:w="700" w:type="dxa"/>
            <w:tcBorders>
              <w:top w:val="nil"/>
              <w:left w:val="nil"/>
              <w:bottom w:val="single" w:sz="4" w:space="0" w:color="auto"/>
              <w:right w:val="single" w:sz="4" w:space="0" w:color="auto"/>
            </w:tcBorders>
            <w:shd w:val="clear" w:color="auto" w:fill="auto"/>
            <w:noWrap/>
            <w:vAlign w:val="bottom"/>
            <w:hideMark/>
          </w:tcPr>
          <w:p w:rsidR="00995178" w:rsidRPr="00D51F9B" w:rsidRDefault="00995178" w:rsidP="00696BC4">
            <w:pPr>
              <w:ind w:left="0" w:firstLine="0"/>
              <w:jc w:val="right"/>
              <w:rPr>
                <w:color w:val="000000"/>
                <w:sz w:val="20"/>
                <w:lang w:val="pt-PT" w:eastAsia="zh-CN"/>
              </w:rPr>
            </w:pPr>
            <w:r w:rsidRPr="00D51F9B">
              <w:rPr>
                <w:color w:val="000000"/>
                <w:sz w:val="20"/>
                <w:lang w:val="pt-PT" w:eastAsia="zh-CN"/>
              </w:rPr>
              <w:t>1,0</w:t>
            </w:r>
          </w:p>
        </w:tc>
        <w:tc>
          <w:tcPr>
            <w:tcW w:w="700" w:type="dxa"/>
            <w:tcBorders>
              <w:top w:val="nil"/>
              <w:left w:val="nil"/>
              <w:bottom w:val="single" w:sz="4" w:space="0" w:color="auto"/>
              <w:right w:val="single" w:sz="4" w:space="0" w:color="auto"/>
            </w:tcBorders>
            <w:shd w:val="clear" w:color="auto" w:fill="auto"/>
            <w:noWrap/>
            <w:vAlign w:val="bottom"/>
            <w:hideMark/>
          </w:tcPr>
          <w:p w:rsidR="00995178" w:rsidRPr="00D51F9B" w:rsidRDefault="00995178" w:rsidP="00696BC4">
            <w:pPr>
              <w:ind w:left="0" w:firstLine="0"/>
              <w:jc w:val="right"/>
              <w:rPr>
                <w:color w:val="000000"/>
                <w:sz w:val="20"/>
                <w:lang w:val="pt-PT" w:eastAsia="zh-CN"/>
              </w:rPr>
            </w:pPr>
            <w:r w:rsidRPr="00D51F9B">
              <w:rPr>
                <w:color w:val="000000"/>
                <w:sz w:val="20"/>
                <w:lang w:val="pt-PT" w:eastAsia="zh-CN"/>
              </w:rPr>
              <w:t>0,0</w:t>
            </w:r>
          </w:p>
        </w:tc>
        <w:tc>
          <w:tcPr>
            <w:tcW w:w="700" w:type="dxa"/>
            <w:tcBorders>
              <w:top w:val="nil"/>
              <w:left w:val="nil"/>
              <w:bottom w:val="single" w:sz="4" w:space="0" w:color="auto"/>
              <w:right w:val="single" w:sz="4" w:space="0" w:color="auto"/>
            </w:tcBorders>
            <w:shd w:val="clear" w:color="auto" w:fill="auto"/>
            <w:noWrap/>
            <w:vAlign w:val="bottom"/>
            <w:hideMark/>
          </w:tcPr>
          <w:p w:rsidR="00995178" w:rsidRPr="00D51F9B" w:rsidRDefault="00995178" w:rsidP="00696BC4">
            <w:pPr>
              <w:ind w:left="0" w:firstLine="0"/>
              <w:jc w:val="right"/>
              <w:rPr>
                <w:color w:val="000000"/>
                <w:sz w:val="20"/>
                <w:lang w:val="pt-PT" w:eastAsia="zh-CN"/>
              </w:rPr>
            </w:pPr>
            <w:r w:rsidRPr="00D51F9B">
              <w:rPr>
                <w:color w:val="000000"/>
                <w:sz w:val="20"/>
                <w:lang w:val="pt-PT" w:eastAsia="zh-CN"/>
              </w:rPr>
              <w:t>0,0</w:t>
            </w:r>
          </w:p>
        </w:tc>
        <w:tc>
          <w:tcPr>
            <w:tcW w:w="700" w:type="dxa"/>
            <w:tcBorders>
              <w:top w:val="nil"/>
              <w:left w:val="nil"/>
              <w:bottom w:val="single" w:sz="4" w:space="0" w:color="auto"/>
              <w:right w:val="single" w:sz="4" w:space="0" w:color="auto"/>
            </w:tcBorders>
            <w:shd w:val="clear" w:color="auto" w:fill="auto"/>
            <w:noWrap/>
            <w:vAlign w:val="bottom"/>
            <w:hideMark/>
          </w:tcPr>
          <w:p w:rsidR="00995178" w:rsidRPr="00D51F9B" w:rsidRDefault="00995178" w:rsidP="00696BC4">
            <w:pPr>
              <w:ind w:left="0" w:firstLine="0"/>
              <w:jc w:val="right"/>
              <w:rPr>
                <w:color w:val="000000"/>
                <w:sz w:val="20"/>
                <w:lang w:val="pt-PT" w:eastAsia="zh-CN"/>
              </w:rPr>
            </w:pPr>
            <w:r w:rsidRPr="00D51F9B">
              <w:rPr>
                <w:color w:val="000000"/>
                <w:sz w:val="20"/>
                <w:lang w:val="pt-PT" w:eastAsia="zh-CN"/>
              </w:rPr>
              <w:t>0,1</w:t>
            </w:r>
          </w:p>
        </w:tc>
        <w:tc>
          <w:tcPr>
            <w:tcW w:w="700" w:type="dxa"/>
            <w:tcBorders>
              <w:top w:val="nil"/>
              <w:left w:val="nil"/>
              <w:bottom w:val="single" w:sz="4" w:space="0" w:color="auto"/>
              <w:right w:val="single" w:sz="4" w:space="0" w:color="auto"/>
            </w:tcBorders>
            <w:shd w:val="clear" w:color="auto" w:fill="auto"/>
            <w:noWrap/>
            <w:vAlign w:val="bottom"/>
            <w:hideMark/>
          </w:tcPr>
          <w:p w:rsidR="00995178" w:rsidRPr="00D51F9B" w:rsidRDefault="00995178" w:rsidP="00696BC4">
            <w:pPr>
              <w:ind w:left="0" w:firstLine="0"/>
              <w:jc w:val="right"/>
              <w:rPr>
                <w:color w:val="000000"/>
                <w:sz w:val="20"/>
                <w:lang w:val="pt-PT" w:eastAsia="zh-CN"/>
              </w:rPr>
            </w:pPr>
            <w:r w:rsidRPr="00D51F9B">
              <w:rPr>
                <w:color w:val="000000"/>
                <w:sz w:val="20"/>
                <w:lang w:val="pt-PT" w:eastAsia="zh-CN"/>
              </w:rPr>
              <w:t>3,0</w:t>
            </w:r>
          </w:p>
        </w:tc>
        <w:tc>
          <w:tcPr>
            <w:tcW w:w="700" w:type="dxa"/>
            <w:tcBorders>
              <w:top w:val="nil"/>
              <w:left w:val="nil"/>
              <w:bottom w:val="single" w:sz="4" w:space="0" w:color="auto"/>
              <w:right w:val="single" w:sz="4" w:space="0" w:color="auto"/>
            </w:tcBorders>
            <w:shd w:val="clear" w:color="auto" w:fill="auto"/>
            <w:noWrap/>
            <w:vAlign w:val="bottom"/>
            <w:hideMark/>
          </w:tcPr>
          <w:p w:rsidR="00995178" w:rsidRPr="00D51F9B" w:rsidRDefault="00995178" w:rsidP="00696BC4">
            <w:pPr>
              <w:ind w:left="0" w:firstLine="0"/>
              <w:jc w:val="right"/>
              <w:rPr>
                <w:color w:val="000000"/>
                <w:sz w:val="20"/>
                <w:lang w:val="pt-PT" w:eastAsia="zh-CN"/>
              </w:rPr>
            </w:pPr>
            <w:r w:rsidRPr="00D51F9B">
              <w:rPr>
                <w:color w:val="000000"/>
                <w:sz w:val="20"/>
                <w:lang w:val="pt-PT" w:eastAsia="zh-CN"/>
              </w:rPr>
              <w:t>0,0</w:t>
            </w:r>
          </w:p>
        </w:tc>
        <w:tc>
          <w:tcPr>
            <w:tcW w:w="700" w:type="dxa"/>
            <w:tcBorders>
              <w:top w:val="nil"/>
              <w:left w:val="nil"/>
              <w:bottom w:val="single" w:sz="4" w:space="0" w:color="auto"/>
              <w:right w:val="single" w:sz="4" w:space="0" w:color="auto"/>
            </w:tcBorders>
            <w:shd w:val="clear" w:color="auto" w:fill="auto"/>
            <w:noWrap/>
            <w:vAlign w:val="bottom"/>
            <w:hideMark/>
          </w:tcPr>
          <w:p w:rsidR="00995178" w:rsidRPr="00D51F9B" w:rsidRDefault="00995178" w:rsidP="00696BC4">
            <w:pPr>
              <w:ind w:left="0" w:firstLine="0"/>
              <w:jc w:val="right"/>
              <w:rPr>
                <w:color w:val="000000"/>
                <w:sz w:val="20"/>
                <w:lang w:val="pt-PT" w:eastAsia="zh-CN"/>
              </w:rPr>
            </w:pPr>
            <w:r w:rsidRPr="00D51F9B">
              <w:rPr>
                <w:color w:val="000000"/>
                <w:sz w:val="20"/>
                <w:lang w:val="pt-PT" w:eastAsia="zh-CN"/>
              </w:rPr>
              <w:t>2,5</w:t>
            </w:r>
          </w:p>
        </w:tc>
        <w:tc>
          <w:tcPr>
            <w:tcW w:w="700" w:type="dxa"/>
            <w:tcBorders>
              <w:top w:val="nil"/>
              <w:left w:val="nil"/>
              <w:bottom w:val="single" w:sz="4" w:space="0" w:color="auto"/>
              <w:right w:val="nil"/>
            </w:tcBorders>
            <w:shd w:val="clear" w:color="auto" w:fill="auto"/>
            <w:noWrap/>
            <w:vAlign w:val="bottom"/>
            <w:hideMark/>
          </w:tcPr>
          <w:p w:rsidR="00995178" w:rsidRPr="00D51F9B" w:rsidRDefault="00995178" w:rsidP="00696BC4">
            <w:pPr>
              <w:ind w:left="0" w:firstLine="0"/>
              <w:jc w:val="right"/>
              <w:rPr>
                <w:color w:val="000000"/>
                <w:sz w:val="20"/>
                <w:lang w:val="pt-PT" w:eastAsia="zh-CN"/>
              </w:rPr>
            </w:pPr>
            <w:r w:rsidRPr="00D51F9B">
              <w:rPr>
                <w:color w:val="000000"/>
                <w:sz w:val="20"/>
                <w:lang w:val="pt-PT" w:eastAsia="zh-CN"/>
              </w:rPr>
              <w:t>100,0</w:t>
            </w:r>
          </w:p>
        </w:tc>
      </w:tr>
      <w:tr w:rsidR="00995178" w:rsidRPr="00D51F9B" w:rsidTr="00696BC4">
        <w:trPr>
          <w:trHeight w:val="315"/>
        </w:trPr>
        <w:tc>
          <w:tcPr>
            <w:tcW w:w="1757" w:type="dxa"/>
            <w:tcBorders>
              <w:top w:val="nil"/>
              <w:left w:val="nil"/>
              <w:bottom w:val="single" w:sz="4" w:space="0" w:color="auto"/>
              <w:right w:val="nil"/>
            </w:tcBorders>
            <w:shd w:val="clear" w:color="000000" w:fill="D8D8D8"/>
            <w:noWrap/>
            <w:vAlign w:val="bottom"/>
            <w:hideMark/>
          </w:tcPr>
          <w:p w:rsidR="00995178" w:rsidRPr="00D51F9B" w:rsidRDefault="00995178" w:rsidP="00696BC4">
            <w:pPr>
              <w:ind w:left="0" w:firstLine="0"/>
              <w:rPr>
                <w:sz w:val="20"/>
                <w:lang w:val="pt-PT" w:eastAsia="zh-CN"/>
              </w:rPr>
            </w:pPr>
            <w:r w:rsidRPr="00D51F9B">
              <w:rPr>
                <w:sz w:val="20"/>
                <w:lang w:val="pt-PT" w:eastAsia="zh-CN"/>
              </w:rPr>
              <w:t>Região</w:t>
            </w:r>
          </w:p>
        </w:tc>
        <w:tc>
          <w:tcPr>
            <w:tcW w:w="700" w:type="dxa"/>
            <w:tcBorders>
              <w:top w:val="nil"/>
              <w:left w:val="nil"/>
              <w:bottom w:val="single" w:sz="4" w:space="0" w:color="auto"/>
              <w:right w:val="nil"/>
            </w:tcBorders>
            <w:shd w:val="clear" w:color="000000" w:fill="D8D8D8"/>
            <w:noWrap/>
            <w:vAlign w:val="bottom"/>
            <w:hideMark/>
          </w:tcPr>
          <w:p w:rsidR="00995178" w:rsidRPr="00D51F9B" w:rsidRDefault="00995178" w:rsidP="00696BC4">
            <w:pPr>
              <w:ind w:left="0" w:firstLine="0"/>
              <w:jc w:val="right"/>
              <w:rPr>
                <w:b/>
                <w:bCs/>
                <w:sz w:val="20"/>
                <w:lang w:val="pt-PT" w:eastAsia="zh-CN"/>
              </w:rPr>
            </w:pPr>
            <w:r w:rsidRPr="00D51F9B">
              <w:rPr>
                <w:b/>
                <w:bCs/>
                <w:sz w:val="20"/>
                <w:lang w:val="pt-PT" w:eastAsia="zh-CN"/>
              </w:rPr>
              <w:t> </w:t>
            </w:r>
          </w:p>
        </w:tc>
        <w:tc>
          <w:tcPr>
            <w:tcW w:w="700" w:type="dxa"/>
            <w:tcBorders>
              <w:top w:val="nil"/>
              <w:left w:val="nil"/>
              <w:bottom w:val="single" w:sz="4" w:space="0" w:color="auto"/>
              <w:right w:val="nil"/>
            </w:tcBorders>
            <w:shd w:val="clear" w:color="000000" w:fill="D8D8D8"/>
            <w:noWrap/>
            <w:vAlign w:val="bottom"/>
            <w:hideMark/>
          </w:tcPr>
          <w:p w:rsidR="00995178" w:rsidRPr="00D51F9B" w:rsidRDefault="00995178" w:rsidP="00696BC4">
            <w:pPr>
              <w:ind w:left="0" w:firstLine="0"/>
              <w:jc w:val="right"/>
              <w:rPr>
                <w:b/>
                <w:bCs/>
                <w:sz w:val="20"/>
                <w:lang w:val="pt-PT" w:eastAsia="zh-CN"/>
              </w:rPr>
            </w:pPr>
            <w:r w:rsidRPr="00D51F9B">
              <w:rPr>
                <w:b/>
                <w:bCs/>
                <w:sz w:val="20"/>
                <w:lang w:val="pt-PT" w:eastAsia="zh-CN"/>
              </w:rPr>
              <w:t> </w:t>
            </w:r>
          </w:p>
        </w:tc>
        <w:tc>
          <w:tcPr>
            <w:tcW w:w="700" w:type="dxa"/>
            <w:tcBorders>
              <w:top w:val="nil"/>
              <w:left w:val="nil"/>
              <w:bottom w:val="single" w:sz="4" w:space="0" w:color="auto"/>
              <w:right w:val="nil"/>
            </w:tcBorders>
            <w:shd w:val="clear" w:color="000000" w:fill="D8D8D8"/>
            <w:noWrap/>
            <w:vAlign w:val="bottom"/>
            <w:hideMark/>
          </w:tcPr>
          <w:p w:rsidR="00995178" w:rsidRPr="00D51F9B" w:rsidRDefault="00995178" w:rsidP="00696BC4">
            <w:pPr>
              <w:ind w:left="0" w:firstLine="0"/>
              <w:jc w:val="right"/>
              <w:rPr>
                <w:b/>
                <w:bCs/>
                <w:sz w:val="20"/>
                <w:lang w:val="pt-PT" w:eastAsia="zh-CN"/>
              </w:rPr>
            </w:pPr>
            <w:r w:rsidRPr="00D51F9B">
              <w:rPr>
                <w:b/>
                <w:bCs/>
                <w:sz w:val="20"/>
                <w:lang w:val="pt-PT" w:eastAsia="zh-CN"/>
              </w:rPr>
              <w:t> </w:t>
            </w:r>
          </w:p>
        </w:tc>
        <w:tc>
          <w:tcPr>
            <w:tcW w:w="700" w:type="dxa"/>
            <w:tcBorders>
              <w:top w:val="nil"/>
              <w:left w:val="nil"/>
              <w:bottom w:val="single" w:sz="4" w:space="0" w:color="auto"/>
              <w:right w:val="nil"/>
            </w:tcBorders>
            <w:shd w:val="clear" w:color="000000" w:fill="D8D8D8"/>
            <w:noWrap/>
            <w:vAlign w:val="bottom"/>
            <w:hideMark/>
          </w:tcPr>
          <w:p w:rsidR="00995178" w:rsidRPr="00D51F9B" w:rsidRDefault="00995178" w:rsidP="00696BC4">
            <w:pPr>
              <w:ind w:left="0" w:firstLine="0"/>
              <w:jc w:val="right"/>
              <w:rPr>
                <w:b/>
                <w:bCs/>
                <w:sz w:val="20"/>
                <w:lang w:val="pt-PT" w:eastAsia="zh-CN"/>
              </w:rPr>
            </w:pPr>
            <w:r w:rsidRPr="00D51F9B">
              <w:rPr>
                <w:b/>
                <w:bCs/>
                <w:sz w:val="20"/>
                <w:lang w:val="pt-PT" w:eastAsia="zh-CN"/>
              </w:rPr>
              <w:t> </w:t>
            </w:r>
          </w:p>
        </w:tc>
        <w:tc>
          <w:tcPr>
            <w:tcW w:w="700" w:type="dxa"/>
            <w:tcBorders>
              <w:top w:val="nil"/>
              <w:left w:val="nil"/>
              <w:bottom w:val="single" w:sz="4" w:space="0" w:color="auto"/>
              <w:right w:val="nil"/>
            </w:tcBorders>
            <w:shd w:val="clear" w:color="000000" w:fill="D8D8D8"/>
            <w:noWrap/>
            <w:vAlign w:val="bottom"/>
            <w:hideMark/>
          </w:tcPr>
          <w:p w:rsidR="00995178" w:rsidRPr="00D51F9B" w:rsidRDefault="00995178" w:rsidP="00696BC4">
            <w:pPr>
              <w:ind w:left="0" w:firstLine="0"/>
              <w:jc w:val="right"/>
              <w:rPr>
                <w:b/>
                <w:bCs/>
                <w:sz w:val="20"/>
                <w:lang w:val="pt-PT" w:eastAsia="zh-CN"/>
              </w:rPr>
            </w:pPr>
            <w:r w:rsidRPr="00D51F9B">
              <w:rPr>
                <w:b/>
                <w:bCs/>
                <w:sz w:val="20"/>
                <w:lang w:val="pt-PT" w:eastAsia="zh-CN"/>
              </w:rPr>
              <w:t> </w:t>
            </w:r>
          </w:p>
        </w:tc>
        <w:tc>
          <w:tcPr>
            <w:tcW w:w="700" w:type="dxa"/>
            <w:tcBorders>
              <w:top w:val="nil"/>
              <w:left w:val="nil"/>
              <w:bottom w:val="single" w:sz="4" w:space="0" w:color="auto"/>
              <w:right w:val="nil"/>
            </w:tcBorders>
            <w:shd w:val="clear" w:color="000000" w:fill="D8D8D8"/>
            <w:noWrap/>
            <w:vAlign w:val="bottom"/>
            <w:hideMark/>
          </w:tcPr>
          <w:p w:rsidR="00995178" w:rsidRPr="00D51F9B" w:rsidRDefault="00995178" w:rsidP="00696BC4">
            <w:pPr>
              <w:ind w:left="0" w:firstLine="0"/>
              <w:jc w:val="right"/>
              <w:rPr>
                <w:b/>
                <w:bCs/>
                <w:sz w:val="20"/>
                <w:lang w:val="pt-PT" w:eastAsia="zh-CN"/>
              </w:rPr>
            </w:pPr>
            <w:r w:rsidRPr="00D51F9B">
              <w:rPr>
                <w:b/>
                <w:bCs/>
                <w:sz w:val="20"/>
                <w:lang w:val="pt-PT" w:eastAsia="zh-CN"/>
              </w:rPr>
              <w:t> </w:t>
            </w:r>
          </w:p>
        </w:tc>
        <w:tc>
          <w:tcPr>
            <w:tcW w:w="700" w:type="dxa"/>
            <w:tcBorders>
              <w:top w:val="nil"/>
              <w:left w:val="nil"/>
              <w:bottom w:val="single" w:sz="4" w:space="0" w:color="auto"/>
              <w:right w:val="nil"/>
            </w:tcBorders>
            <w:shd w:val="clear" w:color="000000" w:fill="D8D8D8"/>
            <w:noWrap/>
            <w:vAlign w:val="bottom"/>
            <w:hideMark/>
          </w:tcPr>
          <w:p w:rsidR="00995178" w:rsidRPr="00D51F9B" w:rsidRDefault="00995178" w:rsidP="00696BC4">
            <w:pPr>
              <w:ind w:left="0" w:firstLine="0"/>
              <w:jc w:val="right"/>
              <w:rPr>
                <w:b/>
                <w:bCs/>
                <w:sz w:val="20"/>
                <w:lang w:val="pt-PT" w:eastAsia="zh-CN"/>
              </w:rPr>
            </w:pPr>
            <w:r w:rsidRPr="00D51F9B">
              <w:rPr>
                <w:b/>
                <w:bCs/>
                <w:sz w:val="20"/>
                <w:lang w:val="pt-PT" w:eastAsia="zh-CN"/>
              </w:rPr>
              <w:t> </w:t>
            </w:r>
          </w:p>
        </w:tc>
        <w:tc>
          <w:tcPr>
            <w:tcW w:w="700" w:type="dxa"/>
            <w:tcBorders>
              <w:top w:val="nil"/>
              <w:left w:val="nil"/>
              <w:bottom w:val="single" w:sz="4" w:space="0" w:color="auto"/>
              <w:right w:val="nil"/>
            </w:tcBorders>
            <w:shd w:val="clear" w:color="000000" w:fill="D8D8D8"/>
            <w:noWrap/>
            <w:vAlign w:val="bottom"/>
            <w:hideMark/>
          </w:tcPr>
          <w:p w:rsidR="00995178" w:rsidRPr="00D51F9B" w:rsidRDefault="00995178" w:rsidP="00696BC4">
            <w:pPr>
              <w:ind w:left="0" w:firstLine="0"/>
              <w:jc w:val="right"/>
              <w:rPr>
                <w:b/>
                <w:bCs/>
                <w:sz w:val="20"/>
                <w:lang w:val="pt-PT" w:eastAsia="zh-CN"/>
              </w:rPr>
            </w:pPr>
            <w:r w:rsidRPr="00D51F9B">
              <w:rPr>
                <w:b/>
                <w:bCs/>
                <w:sz w:val="20"/>
                <w:lang w:val="pt-PT" w:eastAsia="zh-CN"/>
              </w:rPr>
              <w:t> </w:t>
            </w:r>
          </w:p>
        </w:tc>
        <w:tc>
          <w:tcPr>
            <w:tcW w:w="700" w:type="dxa"/>
            <w:tcBorders>
              <w:top w:val="nil"/>
              <w:left w:val="nil"/>
              <w:bottom w:val="single" w:sz="4" w:space="0" w:color="auto"/>
              <w:right w:val="nil"/>
            </w:tcBorders>
            <w:shd w:val="clear" w:color="000000" w:fill="D8D8D8"/>
            <w:noWrap/>
            <w:vAlign w:val="bottom"/>
            <w:hideMark/>
          </w:tcPr>
          <w:p w:rsidR="00995178" w:rsidRPr="00D51F9B" w:rsidRDefault="00995178" w:rsidP="00696BC4">
            <w:pPr>
              <w:ind w:left="0" w:firstLine="0"/>
              <w:jc w:val="right"/>
              <w:rPr>
                <w:b/>
                <w:bCs/>
                <w:sz w:val="20"/>
                <w:lang w:val="pt-PT" w:eastAsia="zh-CN"/>
              </w:rPr>
            </w:pPr>
            <w:r w:rsidRPr="00D51F9B">
              <w:rPr>
                <w:b/>
                <w:bCs/>
                <w:sz w:val="20"/>
                <w:lang w:val="pt-PT" w:eastAsia="zh-CN"/>
              </w:rPr>
              <w:t> </w:t>
            </w:r>
          </w:p>
        </w:tc>
        <w:tc>
          <w:tcPr>
            <w:tcW w:w="700" w:type="dxa"/>
            <w:tcBorders>
              <w:top w:val="nil"/>
              <w:left w:val="nil"/>
              <w:bottom w:val="single" w:sz="4" w:space="0" w:color="auto"/>
              <w:right w:val="nil"/>
            </w:tcBorders>
            <w:shd w:val="clear" w:color="000000" w:fill="D8D8D8"/>
            <w:noWrap/>
            <w:vAlign w:val="bottom"/>
            <w:hideMark/>
          </w:tcPr>
          <w:p w:rsidR="00995178" w:rsidRPr="00D51F9B" w:rsidRDefault="00995178" w:rsidP="00696BC4">
            <w:pPr>
              <w:ind w:left="0" w:firstLine="0"/>
              <w:jc w:val="right"/>
              <w:rPr>
                <w:b/>
                <w:bCs/>
                <w:sz w:val="20"/>
                <w:lang w:val="pt-PT" w:eastAsia="zh-CN"/>
              </w:rPr>
            </w:pPr>
            <w:r w:rsidRPr="00D51F9B">
              <w:rPr>
                <w:b/>
                <w:bCs/>
                <w:sz w:val="20"/>
                <w:lang w:val="pt-PT" w:eastAsia="zh-CN"/>
              </w:rPr>
              <w:t> </w:t>
            </w:r>
          </w:p>
        </w:tc>
      </w:tr>
      <w:tr w:rsidR="00995178" w:rsidRPr="00D51F9B" w:rsidTr="00696BC4">
        <w:trPr>
          <w:trHeight w:val="315"/>
        </w:trPr>
        <w:tc>
          <w:tcPr>
            <w:tcW w:w="1757" w:type="dxa"/>
            <w:tcBorders>
              <w:top w:val="nil"/>
              <w:left w:val="nil"/>
              <w:bottom w:val="single" w:sz="4" w:space="0" w:color="auto"/>
              <w:right w:val="single" w:sz="4" w:space="0" w:color="auto"/>
            </w:tcBorders>
            <w:shd w:val="clear" w:color="auto" w:fill="auto"/>
            <w:noWrap/>
            <w:vAlign w:val="bottom"/>
            <w:hideMark/>
          </w:tcPr>
          <w:p w:rsidR="00995178" w:rsidRPr="00D51F9B" w:rsidRDefault="00995178" w:rsidP="00696BC4">
            <w:pPr>
              <w:ind w:left="0" w:firstLine="0"/>
              <w:rPr>
                <w:sz w:val="20"/>
                <w:lang w:val="pt-PT" w:eastAsia="zh-CN"/>
              </w:rPr>
            </w:pPr>
            <w:r w:rsidRPr="00D51F9B">
              <w:rPr>
                <w:sz w:val="20"/>
                <w:lang w:val="pt-PT" w:eastAsia="zh-CN"/>
              </w:rPr>
              <w:t>Norte</w:t>
            </w:r>
          </w:p>
        </w:tc>
        <w:tc>
          <w:tcPr>
            <w:tcW w:w="700" w:type="dxa"/>
            <w:tcBorders>
              <w:top w:val="nil"/>
              <w:left w:val="nil"/>
              <w:bottom w:val="single" w:sz="4" w:space="0" w:color="auto"/>
              <w:right w:val="single" w:sz="4" w:space="0" w:color="auto"/>
            </w:tcBorders>
            <w:shd w:val="clear" w:color="auto" w:fill="auto"/>
            <w:noWrap/>
            <w:vAlign w:val="bottom"/>
            <w:hideMark/>
          </w:tcPr>
          <w:p w:rsidR="00995178" w:rsidRPr="00D51F9B" w:rsidRDefault="00995178" w:rsidP="00696BC4">
            <w:pPr>
              <w:ind w:left="0" w:firstLine="0"/>
              <w:jc w:val="right"/>
              <w:rPr>
                <w:color w:val="000000"/>
                <w:sz w:val="20"/>
                <w:lang w:val="pt-PT" w:eastAsia="zh-CN"/>
              </w:rPr>
            </w:pPr>
            <w:r w:rsidRPr="00D51F9B">
              <w:rPr>
                <w:color w:val="000000"/>
                <w:sz w:val="20"/>
                <w:lang w:val="pt-PT" w:eastAsia="zh-CN"/>
              </w:rPr>
              <w:t>90,5</w:t>
            </w:r>
          </w:p>
        </w:tc>
        <w:tc>
          <w:tcPr>
            <w:tcW w:w="700" w:type="dxa"/>
            <w:tcBorders>
              <w:top w:val="nil"/>
              <w:left w:val="nil"/>
              <w:bottom w:val="single" w:sz="4" w:space="0" w:color="auto"/>
              <w:right w:val="single" w:sz="4" w:space="0" w:color="auto"/>
            </w:tcBorders>
            <w:shd w:val="clear" w:color="auto" w:fill="auto"/>
            <w:noWrap/>
            <w:vAlign w:val="bottom"/>
            <w:hideMark/>
          </w:tcPr>
          <w:p w:rsidR="00995178" w:rsidRPr="00D51F9B" w:rsidRDefault="00995178" w:rsidP="00696BC4">
            <w:pPr>
              <w:ind w:left="0" w:firstLine="0"/>
              <w:jc w:val="right"/>
              <w:rPr>
                <w:color w:val="000000"/>
                <w:sz w:val="20"/>
                <w:lang w:val="pt-PT" w:eastAsia="zh-CN"/>
              </w:rPr>
            </w:pPr>
            <w:r w:rsidRPr="00D51F9B">
              <w:rPr>
                <w:color w:val="000000"/>
                <w:sz w:val="20"/>
                <w:lang w:val="pt-PT" w:eastAsia="zh-CN"/>
              </w:rPr>
              <w:t>0,0</w:t>
            </w:r>
          </w:p>
        </w:tc>
        <w:tc>
          <w:tcPr>
            <w:tcW w:w="700" w:type="dxa"/>
            <w:tcBorders>
              <w:top w:val="nil"/>
              <w:left w:val="nil"/>
              <w:bottom w:val="single" w:sz="4" w:space="0" w:color="auto"/>
              <w:right w:val="single" w:sz="4" w:space="0" w:color="auto"/>
            </w:tcBorders>
            <w:shd w:val="clear" w:color="auto" w:fill="auto"/>
            <w:noWrap/>
            <w:vAlign w:val="bottom"/>
            <w:hideMark/>
          </w:tcPr>
          <w:p w:rsidR="00995178" w:rsidRPr="00D51F9B" w:rsidRDefault="00995178" w:rsidP="00696BC4">
            <w:pPr>
              <w:ind w:left="0" w:firstLine="0"/>
              <w:jc w:val="right"/>
              <w:rPr>
                <w:color w:val="000000"/>
                <w:sz w:val="20"/>
                <w:lang w:val="pt-PT" w:eastAsia="zh-CN"/>
              </w:rPr>
            </w:pPr>
            <w:r w:rsidRPr="00D51F9B">
              <w:rPr>
                <w:color w:val="000000"/>
                <w:sz w:val="20"/>
                <w:lang w:val="pt-PT" w:eastAsia="zh-CN"/>
              </w:rPr>
              <w:t>1,7</w:t>
            </w:r>
          </w:p>
        </w:tc>
        <w:tc>
          <w:tcPr>
            <w:tcW w:w="700" w:type="dxa"/>
            <w:tcBorders>
              <w:top w:val="nil"/>
              <w:left w:val="nil"/>
              <w:bottom w:val="single" w:sz="4" w:space="0" w:color="auto"/>
              <w:right w:val="single" w:sz="4" w:space="0" w:color="auto"/>
            </w:tcBorders>
            <w:shd w:val="clear" w:color="auto" w:fill="auto"/>
            <w:noWrap/>
            <w:vAlign w:val="bottom"/>
            <w:hideMark/>
          </w:tcPr>
          <w:p w:rsidR="00995178" w:rsidRPr="00D51F9B" w:rsidRDefault="00995178" w:rsidP="00696BC4">
            <w:pPr>
              <w:ind w:left="0" w:firstLine="0"/>
              <w:jc w:val="right"/>
              <w:rPr>
                <w:color w:val="000000"/>
                <w:sz w:val="20"/>
                <w:lang w:val="pt-PT" w:eastAsia="zh-CN"/>
              </w:rPr>
            </w:pPr>
            <w:r w:rsidRPr="00D51F9B">
              <w:rPr>
                <w:color w:val="000000"/>
                <w:sz w:val="20"/>
                <w:lang w:val="pt-PT" w:eastAsia="zh-CN"/>
              </w:rPr>
              <w:t>0,0</w:t>
            </w:r>
          </w:p>
        </w:tc>
        <w:tc>
          <w:tcPr>
            <w:tcW w:w="700" w:type="dxa"/>
            <w:tcBorders>
              <w:top w:val="nil"/>
              <w:left w:val="nil"/>
              <w:bottom w:val="single" w:sz="4" w:space="0" w:color="auto"/>
              <w:right w:val="single" w:sz="4" w:space="0" w:color="auto"/>
            </w:tcBorders>
            <w:shd w:val="clear" w:color="auto" w:fill="auto"/>
            <w:noWrap/>
            <w:vAlign w:val="bottom"/>
            <w:hideMark/>
          </w:tcPr>
          <w:p w:rsidR="00995178" w:rsidRPr="00D51F9B" w:rsidRDefault="00995178" w:rsidP="00696BC4">
            <w:pPr>
              <w:ind w:left="0" w:firstLine="0"/>
              <w:jc w:val="right"/>
              <w:rPr>
                <w:color w:val="000000"/>
                <w:sz w:val="20"/>
                <w:lang w:val="pt-PT" w:eastAsia="zh-CN"/>
              </w:rPr>
            </w:pPr>
            <w:r w:rsidRPr="00D51F9B">
              <w:rPr>
                <w:color w:val="000000"/>
                <w:sz w:val="20"/>
                <w:lang w:val="pt-PT" w:eastAsia="zh-CN"/>
              </w:rPr>
              <w:t>0,0</w:t>
            </w:r>
          </w:p>
        </w:tc>
        <w:tc>
          <w:tcPr>
            <w:tcW w:w="700" w:type="dxa"/>
            <w:tcBorders>
              <w:top w:val="nil"/>
              <w:left w:val="nil"/>
              <w:bottom w:val="single" w:sz="4" w:space="0" w:color="auto"/>
              <w:right w:val="single" w:sz="4" w:space="0" w:color="auto"/>
            </w:tcBorders>
            <w:shd w:val="clear" w:color="auto" w:fill="auto"/>
            <w:noWrap/>
            <w:vAlign w:val="bottom"/>
            <w:hideMark/>
          </w:tcPr>
          <w:p w:rsidR="00995178" w:rsidRPr="00D51F9B" w:rsidRDefault="00995178" w:rsidP="00696BC4">
            <w:pPr>
              <w:ind w:left="0" w:firstLine="0"/>
              <w:jc w:val="right"/>
              <w:rPr>
                <w:color w:val="000000"/>
                <w:sz w:val="20"/>
                <w:lang w:val="pt-PT" w:eastAsia="zh-CN"/>
              </w:rPr>
            </w:pPr>
            <w:r w:rsidRPr="00D51F9B">
              <w:rPr>
                <w:color w:val="000000"/>
                <w:sz w:val="20"/>
                <w:lang w:val="pt-PT" w:eastAsia="zh-CN"/>
              </w:rPr>
              <w:t>0,0</w:t>
            </w:r>
          </w:p>
        </w:tc>
        <w:tc>
          <w:tcPr>
            <w:tcW w:w="700" w:type="dxa"/>
            <w:tcBorders>
              <w:top w:val="nil"/>
              <w:left w:val="nil"/>
              <w:bottom w:val="single" w:sz="4" w:space="0" w:color="auto"/>
              <w:right w:val="single" w:sz="4" w:space="0" w:color="auto"/>
            </w:tcBorders>
            <w:shd w:val="clear" w:color="auto" w:fill="auto"/>
            <w:noWrap/>
            <w:vAlign w:val="bottom"/>
            <w:hideMark/>
          </w:tcPr>
          <w:p w:rsidR="00995178" w:rsidRPr="00D51F9B" w:rsidRDefault="00995178" w:rsidP="00696BC4">
            <w:pPr>
              <w:ind w:left="0" w:firstLine="0"/>
              <w:jc w:val="right"/>
              <w:rPr>
                <w:color w:val="000000"/>
                <w:sz w:val="20"/>
                <w:lang w:val="pt-PT" w:eastAsia="zh-CN"/>
              </w:rPr>
            </w:pPr>
            <w:r w:rsidRPr="00D51F9B">
              <w:rPr>
                <w:color w:val="000000"/>
                <w:sz w:val="20"/>
                <w:lang w:val="pt-PT" w:eastAsia="zh-CN"/>
              </w:rPr>
              <w:t>5,9</w:t>
            </w:r>
          </w:p>
        </w:tc>
        <w:tc>
          <w:tcPr>
            <w:tcW w:w="700" w:type="dxa"/>
            <w:tcBorders>
              <w:top w:val="nil"/>
              <w:left w:val="nil"/>
              <w:bottom w:val="single" w:sz="4" w:space="0" w:color="auto"/>
              <w:right w:val="single" w:sz="4" w:space="0" w:color="auto"/>
            </w:tcBorders>
            <w:shd w:val="clear" w:color="auto" w:fill="auto"/>
            <w:noWrap/>
            <w:vAlign w:val="bottom"/>
            <w:hideMark/>
          </w:tcPr>
          <w:p w:rsidR="00995178" w:rsidRPr="00D51F9B" w:rsidRDefault="00995178" w:rsidP="00696BC4">
            <w:pPr>
              <w:ind w:left="0" w:firstLine="0"/>
              <w:jc w:val="right"/>
              <w:rPr>
                <w:color w:val="000000"/>
                <w:sz w:val="20"/>
                <w:lang w:val="pt-PT" w:eastAsia="zh-CN"/>
              </w:rPr>
            </w:pPr>
            <w:r w:rsidRPr="00D51F9B">
              <w:rPr>
                <w:color w:val="000000"/>
                <w:sz w:val="20"/>
                <w:lang w:val="pt-PT" w:eastAsia="zh-CN"/>
              </w:rPr>
              <w:t>0,0</w:t>
            </w:r>
          </w:p>
        </w:tc>
        <w:tc>
          <w:tcPr>
            <w:tcW w:w="700" w:type="dxa"/>
            <w:tcBorders>
              <w:top w:val="nil"/>
              <w:left w:val="nil"/>
              <w:bottom w:val="single" w:sz="4" w:space="0" w:color="auto"/>
              <w:right w:val="single" w:sz="4" w:space="0" w:color="auto"/>
            </w:tcBorders>
            <w:shd w:val="clear" w:color="auto" w:fill="auto"/>
            <w:noWrap/>
            <w:vAlign w:val="bottom"/>
            <w:hideMark/>
          </w:tcPr>
          <w:p w:rsidR="00995178" w:rsidRPr="00D51F9B" w:rsidRDefault="00995178" w:rsidP="00696BC4">
            <w:pPr>
              <w:ind w:left="0" w:firstLine="0"/>
              <w:jc w:val="right"/>
              <w:rPr>
                <w:color w:val="000000"/>
                <w:sz w:val="20"/>
                <w:lang w:val="pt-PT" w:eastAsia="zh-CN"/>
              </w:rPr>
            </w:pPr>
            <w:r w:rsidRPr="00D51F9B">
              <w:rPr>
                <w:color w:val="000000"/>
                <w:sz w:val="20"/>
                <w:lang w:val="pt-PT" w:eastAsia="zh-CN"/>
              </w:rPr>
              <w:t>2,0</w:t>
            </w:r>
          </w:p>
        </w:tc>
        <w:tc>
          <w:tcPr>
            <w:tcW w:w="700" w:type="dxa"/>
            <w:tcBorders>
              <w:top w:val="nil"/>
              <w:left w:val="nil"/>
              <w:bottom w:val="single" w:sz="4" w:space="0" w:color="auto"/>
              <w:right w:val="nil"/>
            </w:tcBorders>
            <w:shd w:val="clear" w:color="auto" w:fill="auto"/>
            <w:noWrap/>
            <w:vAlign w:val="bottom"/>
            <w:hideMark/>
          </w:tcPr>
          <w:p w:rsidR="00995178" w:rsidRPr="00D51F9B" w:rsidRDefault="00995178" w:rsidP="00696BC4">
            <w:pPr>
              <w:ind w:left="0" w:firstLine="0"/>
              <w:jc w:val="right"/>
              <w:rPr>
                <w:color w:val="000000"/>
                <w:sz w:val="20"/>
                <w:lang w:val="pt-PT" w:eastAsia="zh-CN"/>
              </w:rPr>
            </w:pPr>
            <w:r w:rsidRPr="00D51F9B">
              <w:rPr>
                <w:color w:val="000000"/>
                <w:sz w:val="20"/>
                <w:lang w:val="pt-PT" w:eastAsia="zh-CN"/>
              </w:rPr>
              <w:t>100,0</w:t>
            </w:r>
          </w:p>
        </w:tc>
      </w:tr>
      <w:tr w:rsidR="00995178" w:rsidRPr="00D51F9B" w:rsidTr="00696BC4">
        <w:trPr>
          <w:trHeight w:val="315"/>
        </w:trPr>
        <w:tc>
          <w:tcPr>
            <w:tcW w:w="1757" w:type="dxa"/>
            <w:tcBorders>
              <w:top w:val="nil"/>
              <w:left w:val="nil"/>
              <w:bottom w:val="single" w:sz="4" w:space="0" w:color="auto"/>
              <w:right w:val="single" w:sz="4" w:space="0" w:color="auto"/>
            </w:tcBorders>
            <w:shd w:val="clear" w:color="auto" w:fill="auto"/>
            <w:noWrap/>
            <w:vAlign w:val="bottom"/>
            <w:hideMark/>
          </w:tcPr>
          <w:p w:rsidR="00995178" w:rsidRPr="00D51F9B" w:rsidRDefault="00995178" w:rsidP="00696BC4">
            <w:pPr>
              <w:ind w:left="0" w:firstLine="0"/>
              <w:rPr>
                <w:sz w:val="20"/>
                <w:lang w:val="pt-PT" w:eastAsia="zh-CN"/>
              </w:rPr>
            </w:pPr>
            <w:r w:rsidRPr="00D51F9B">
              <w:rPr>
                <w:sz w:val="20"/>
                <w:lang w:val="pt-PT" w:eastAsia="zh-CN"/>
              </w:rPr>
              <w:t xml:space="preserve">Centro </w:t>
            </w:r>
          </w:p>
        </w:tc>
        <w:tc>
          <w:tcPr>
            <w:tcW w:w="700" w:type="dxa"/>
            <w:tcBorders>
              <w:top w:val="nil"/>
              <w:left w:val="nil"/>
              <w:bottom w:val="single" w:sz="4" w:space="0" w:color="auto"/>
              <w:right w:val="single" w:sz="4" w:space="0" w:color="auto"/>
            </w:tcBorders>
            <w:shd w:val="clear" w:color="auto" w:fill="auto"/>
            <w:noWrap/>
            <w:vAlign w:val="bottom"/>
            <w:hideMark/>
          </w:tcPr>
          <w:p w:rsidR="00995178" w:rsidRPr="00D51F9B" w:rsidRDefault="00995178" w:rsidP="00696BC4">
            <w:pPr>
              <w:ind w:left="0" w:firstLine="0"/>
              <w:jc w:val="right"/>
              <w:rPr>
                <w:color w:val="000000"/>
                <w:sz w:val="20"/>
                <w:lang w:val="pt-PT" w:eastAsia="zh-CN"/>
              </w:rPr>
            </w:pPr>
            <w:r w:rsidRPr="00D51F9B">
              <w:rPr>
                <w:color w:val="000000"/>
                <w:sz w:val="20"/>
                <w:lang w:val="pt-PT" w:eastAsia="zh-CN"/>
              </w:rPr>
              <w:t>88,1</w:t>
            </w:r>
          </w:p>
        </w:tc>
        <w:tc>
          <w:tcPr>
            <w:tcW w:w="700" w:type="dxa"/>
            <w:tcBorders>
              <w:top w:val="nil"/>
              <w:left w:val="nil"/>
              <w:bottom w:val="single" w:sz="4" w:space="0" w:color="auto"/>
              <w:right w:val="single" w:sz="4" w:space="0" w:color="auto"/>
            </w:tcBorders>
            <w:shd w:val="clear" w:color="auto" w:fill="auto"/>
            <w:noWrap/>
            <w:vAlign w:val="bottom"/>
            <w:hideMark/>
          </w:tcPr>
          <w:p w:rsidR="00995178" w:rsidRPr="00D51F9B" w:rsidRDefault="00995178" w:rsidP="00696BC4">
            <w:pPr>
              <w:ind w:left="0" w:firstLine="0"/>
              <w:jc w:val="right"/>
              <w:rPr>
                <w:color w:val="000000"/>
                <w:sz w:val="20"/>
                <w:lang w:val="pt-PT" w:eastAsia="zh-CN"/>
              </w:rPr>
            </w:pPr>
            <w:r w:rsidRPr="00D51F9B">
              <w:rPr>
                <w:color w:val="000000"/>
                <w:sz w:val="20"/>
                <w:lang w:val="pt-PT" w:eastAsia="zh-CN"/>
              </w:rPr>
              <w:t>0,1</w:t>
            </w:r>
          </w:p>
        </w:tc>
        <w:tc>
          <w:tcPr>
            <w:tcW w:w="700" w:type="dxa"/>
            <w:tcBorders>
              <w:top w:val="nil"/>
              <w:left w:val="nil"/>
              <w:bottom w:val="single" w:sz="4" w:space="0" w:color="auto"/>
              <w:right w:val="single" w:sz="4" w:space="0" w:color="auto"/>
            </w:tcBorders>
            <w:shd w:val="clear" w:color="auto" w:fill="auto"/>
            <w:noWrap/>
            <w:vAlign w:val="bottom"/>
            <w:hideMark/>
          </w:tcPr>
          <w:p w:rsidR="00995178" w:rsidRPr="00D51F9B" w:rsidRDefault="00995178" w:rsidP="00696BC4">
            <w:pPr>
              <w:ind w:left="0" w:firstLine="0"/>
              <w:jc w:val="right"/>
              <w:rPr>
                <w:color w:val="000000"/>
                <w:sz w:val="20"/>
                <w:lang w:val="pt-PT" w:eastAsia="zh-CN"/>
              </w:rPr>
            </w:pPr>
            <w:r w:rsidRPr="00D51F9B">
              <w:rPr>
                <w:color w:val="000000"/>
                <w:sz w:val="20"/>
                <w:lang w:val="pt-PT" w:eastAsia="zh-CN"/>
              </w:rPr>
              <w:t>1,4</w:t>
            </w:r>
          </w:p>
        </w:tc>
        <w:tc>
          <w:tcPr>
            <w:tcW w:w="700" w:type="dxa"/>
            <w:tcBorders>
              <w:top w:val="nil"/>
              <w:left w:val="nil"/>
              <w:bottom w:val="single" w:sz="4" w:space="0" w:color="auto"/>
              <w:right w:val="single" w:sz="4" w:space="0" w:color="auto"/>
            </w:tcBorders>
            <w:shd w:val="clear" w:color="auto" w:fill="auto"/>
            <w:noWrap/>
            <w:vAlign w:val="bottom"/>
            <w:hideMark/>
          </w:tcPr>
          <w:p w:rsidR="00995178" w:rsidRPr="00D51F9B" w:rsidRDefault="00995178" w:rsidP="00696BC4">
            <w:pPr>
              <w:ind w:left="0" w:firstLine="0"/>
              <w:jc w:val="right"/>
              <w:rPr>
                <w:color w:val="000000"/>
                <w:sz w:val="20"/>
                <w:lang w:val="pt-PT" w:eastAsia="zh-CN"/>
              </w:rPr>
            </w:pPr>
            <w:r w:rsidRPr="00D51F9B">
              <w:rPr>
                <w:color w:val="000000"/>
                <w:sz w:val="20"/>
                <w:lang w:val="pt-PT" w:eastAsia="zh-CN"/>
              </w:rPr>
              <w:t>0,0</w:t>
            </w:r>
          </w:p>
        </w:tc>
        <w:tc>
          <w:tcPr>
            <w:tcW w:w="700" w:type="dxa"/>
            <w:tcBorders>
              <w:top w:val="nil"/>
              <w:left w:val="nil"/>
              <w:bottom w:val="single" w:sz="4" w:space="0" w:color="auto"/>
              <w:right w:val="single" w:sz="4" w:space="0" w:color="auto"/>
            </w:tcBorders>
            <w:shd w:val="clear" w:color="auto" w:fill="auto"/>
            <w:noWrap/>
            <w:vAlign w:val="bottom"/>
            <w:hideMark/>
          </w:tcPr>
          <w:p w:rsidR="00995178" w:rsidRPr="00D51F9B" w:rsidRDefault="00995178" w:rsidP="00696BC4">
            <w:pPr>
              <w:ind w:left="0" w:firstLine="0"/>
              <w:jc w:val="right"/>
              <w:rPr>
                <w:color w:val="000000"/>
                <w:sz w:val="20"/>
                <w:lang w:val="pt-PT" w:eastAsia="zh-CN"/>
              </w:rPr>
            </w:pPr>
            <w:r w:rsidRPr="00D51F9B">
              <w:rPr>
                <w:color w:val="000000"/>
                <w:sz w:val="20"/>
                <w:lang w:val="pt-PT" w:eastAsia="zh-CN"/>
              </w:rPr>
              <w:t>0,0</w:t>
            </w:r>
          </w:p>
        </w:tc>
        <w:tc>
          <w:tcPr>
            <w:tcW w:w="700" w:type="dxa"/>
            <w:tcBorders>
              <w:top w:val="nil"/>
              <w:left w:val="nil"/>
              <w:bottom w:val="single" w:sz="4" w:space="0" w:color="auto"/>
              <w:right w:val="single" w:sz="4" w:space="0" w:color="auto"/>
            </w:tcBorders>
            <w:shd w:val="clear" w:color="auto" w:fill="auto"/>
            <w:noWrap/>
            <w:vAlign w:val="bottom"/>
            <w:hideMark/>
          </w:tcPr>
          <w:p w:rsidR="00995178" w:rsidRPr="00D51F9B" w:rsidRDefault="00995178" w:rsidP="00696BC4">
            <w:pPr>
              <w:ind w:left="0" w:firstLine="0"/>
              <w:jc w:val="right"/>
              <w:rPr>
                <w:color w:val="000000"/>
                <w:sz w:val="20"/>
                <w:lang w:val="pt-PT" w:eastAsia="zh-CN"/>
              </w:rPr>
            </w:pPr>
            <w:r w:rsidRPr="00D51F9B">
              <w:rPr>
                <w:color w:val="000000"/>
                <w:sz w:val="20"/>
                <w:lang w:val="pt-PT" w:eastAsia="zh-CN"/>
              </w:rPr>
              <w:t>0,2</w:t>
            </w:r>
          </w:p>
        </w:tc>
        <w:tc>
          <w:tcPr>
            <w:tcW w:w="700" w:type="dxa"/>
            <w:tcBorders>
              <w:top w:val="nil"/>
              <w:left w:val="nil"/>
              <w:bottom w:val="single" w:sz="4" w:space="0" w:color="auto"/>
              <w:right w:val="single" w:sz="4" w:space="0" w:color="auto"/>
            </w:tcBorders>
            <w:shd w:val="clear" w:color="auto" w:fill="auto"/>
            <w:noWrap/>
            <w:vAlign w:val="bottom"/>
            <w:hideMark/>
          </w:tcPr>
          <w:p w:rsidR="00995178" w:rsidRPr="00D51F9B" w:rsidRDefault="00995178" w:rsidP="00696BC4">
            <w:pPr>
              <w:ind w:left="0" w:firstLine="0"/>
              <w:jc w:val="right"/>
              <w:rPr>
                <w:color w:val="000000"/>
                <w:sz w:val="20"/>
                <w:lang w:val="pt-PT" w:eastAsia="zh-CN"/>
              </w:rPr>
            </w:pPr>
            <w:r w:rsidRPr="00D51F9B">
              <w:rPr>
                <w:color w:val="000000"/>
                <w:sz w:val="20"/>
                <w:lang w:val="pt-PT" w:eastAsia="zh-CN"/>
              </w:rPr>
              <w:t>5,5</w:t>
            </w:r>
          </w:p>
        </w:tc>
        <w:tc>
          <w:tcPr>
            <w:tcW w:w="700" w:type="dxa"/>
            <w:tcBorders>
              <w:top w:val="nil"/>
              <w:left w:val="nil"/>
              <w:bottom w:val="single" w:sz="4" w:space="0" w:color="auto"/>
              <w:right w:val="single" w:sz="4" w:space="0" w:color="auto"/>
            </w:tcBorders>
            <w:shd w:val="clear" w:color="auto" w:fill="auto"/>
            <w:noWrap/>
            <w:vAlign w:val="bottom"/>
            <w:hideMark/>
          </w:tcPr>
          <w:p w:rsidR="00995178" w:rsidRPr="00D51F9B" w:rsidRDefault="00995178" w:rsidP="00696BC4">
            <w:pPr>
              <w:ind w:left="0" w:firstLine="0"/>
              <w:jc w:val="right"/>
              <w:rPr>
                <w:color w:val="000000"/>
                <w:sz w:val="20"/>
                <w:lang w:val="pt-PT" w:eastAsia="zh-CN"/>
              </w:rPr>
            </w:pPr>
            <w:r w:rsidRPr="00D51F9B">
              <w:rPr>
                <w:color w:val="000000"/>
                <w:sz w:val="20"/>
                <w:lang w:val="pt-PT" w:eastAsia="zh-CN"/>
              </w:rPr>
              <w:t>0,0</w:t>
            </w:r>
          </w:p>
        </w:tc>
        <w:tc>
          <w:tcPr>
            <w:tcW w:w="700" w:type="dxa"/>
            <w:tcBorders>
              <w:top w:val="nil"/>
              <w:left w:val="nil"/>
              <w:bottom w:val="single" w:sz="4" w:space="0" w:color="auto"/>
              <w:right w:val="single" w:sz="4" w:space="0" w:color="auto"/>
            </w:tcBorders>
            <w:shd w:val="clear" w:color="auto" w:fill="auto"/>
            <w:noWrap/>
            <w:vAlign w:val="bottom"/>
            <w:hideMark/>
          </w:tcPr>
          <w:p w:rsidR="00995178" w:rsidRPr="00D51F9B" w:rsidRDefault="00995178" w:rsidP="00696BC4">
            <w:pPr>
              <w:ind w:left="0" w:firstLine="0"/>
              <w:jc w:val="right"/>
              <w:rPr>
                <w:color w:val="000000"/>
                <w:sz w:val="20"/>
                <w:lang w:val="pt-PT" w:eastAsia="zh-CN"/>
              </w:rPr>
            </w:pPr>
            <w:r w:rsidRPr="00D51F9B">
              <w:rPr>
                <w:color w:val="000000"/>
                <w:sz w:val="20"/>
                <w:lang w:val="pt-PT" w:eastAsia="zh-CN"/>
              </w:rPr>
              <w:t>4,7</w:t>
            </w:r>
          </w:p>
        </w:tc>
        <w:tc>
          <w:tcPr>
            <w:tcW w:w="700" w:type="dxa"/>
            <w:tcBorders>
              <w:top w:val="nil"/>
              <w:left w:val="nil"/>
              <w:bottom w:val="single" w:sz="4" w:space="0" w:color="auto"/>
              <w:right w:val="nil"/>
            </w:tcBorders>
            <w:shd w:val="clear" w:color="auto" w:fill="auto"/>
            <w:noWrap/>
            <w:vAlign w:val="bottom"/>
            <w:hideMark/>
          </w:tcPr>
          <w:p w:rsidR="00995178" w:rsidRPr="00D51F9B" w:rsidRDefault="00995178" w:rsidP="00696BC4">
            <w:pPr>
              <w:ind w:left="0" w:firstLine="0"/>
              <w:jc w:val="right"/>
              <w:rPr>
                <w:color w:val="000000"/>
                <w:sz w:val="20"/>
                <w:lang w:val="pt-PT" w:eastAsia="zh-CN"/>
              </w:rPr>
            </w:pPr>
            <w:r w:rsidRPr="00D51F9B">
              <w:rPr>
                <w:color w:val="000000"/>
                <w:sz w:val="20"/>
                <w:lang w:val="pt-PT" w:eastAsia="zh-CN"/>
              </w:rPr>
              <w:t>100,0</w:t>
            </w:r>
          </w:p>
        </w:tc>
      </w:tr>
      <w:tr w:rsidR="00995178" w:rsidRPr="00D51F9B" w:rsidTr="00696BC4">
        <w:trPr>
          <w:trHeight w:val="315"/>
        </w:trPr>
        <w:tc>
          <w:tcPr>
            <w:tcW w:w="1757" w:type="dxa"/>
            <w:tcBorders>
              <w:top w:val="nil"/>
              <w:left w:val="nil"/>
              <w:bottom w:val="single" w:sz="4" w:space="0" w:color="auto"/>
              <w:right w:val="single" w:sz="4" w:space="0" w:color="auto"/>
            </w:tcBorders>
            <w:shd w:val="clear" w:color="auto" w:fill="auto"/>
            <w:noWrap/>
            <w:vAlign w:val="bottom"/>
            <w:hideMark/>
          </w:tcPr>
          <w:p w:rsidR="00995178" w:rsidRPr="00D51F9B" w:rsidRDefault="00995178" w:rsidP="00696BC4">
            <w:pPr>
              <w:ind w:left="0" w:firstLine="0"/>
              <w:rPr>
                <w:sz w:val="20"/>
                <w:lang w:val="pt-PT" w:eastAsia="zh-CN"/>
              </w:rPr>
            </w:pPr>
            <w:r w:rsidRPr="00D51F9B">
              <w:rPr>
                <w:sz w:val="20"/>
                <w:lang w:val="pt-PT" w:eastAsia="zh-CN"/>
              </w:rPr>
              <w:t>Sul</w:t>
            </w:r>
          </w:p>
        </w:tc>
        <w:tc>
          <w:tcPr>
            <w:tcW w:w="700" w:type="dxa"/>
            <w:tcBorders>
              <w:top w:val="nil"/>
              <w:left w:val="nil"/>
              <w:bottom w:val="single" w:sz="4" w:space="0" w:color="auto"/>
              <w:right w:val="single" w:sz="4" w:space="0" w:color="auto"/>
            </w:tcBorders>
            <w:shd w:val="clear" w:color="auto" w:fill="auto"/>
            <w:noWrap/>
            <w:vAlign w:val="bottom"/>
            <w:hideMark/>
          </w:tcPr>
          <w:p w:rsidR="00995178" w:rsidRPr="00D51F9B" w:rsidRDefault="00995178" w:rsidP="00696BC4">
            <w:pPr>
              <w:ind w:left="0" w:firstLine="0"/>
              <w:jc w:val="right"/>
              <w:rPr>
                <w:color w:val="000000"/>
                <w:sz w:val="20"/>
                <w:lang w:val="pt-PT" w:eastAsia="zh-CN"/>
              </w:rPr>
            </w:pPr>
            <w:r w:rsidRPr="00D51F9B">
              <w:rPr>
                <w:color w:val="000000"/>
                <w:sz w:val="20"/>
                <w:lang w:val="pt-PT" w:eastAsia="zh-CN"/>
              </w:rPr>
              <w:t>72,7</w:t>
            </w:r>
          </w:p>
        </w:tc>
        <w:tc>
          <w:tcPr>
            <w:tcW w:w="700" w:type="dxa"/>
            <w:tcBorders>
              <w:top w:val="nil"/>
              <w:left w:val="nil"/>
              <w:bottom w:val="single" w:sz="4" w:space="0" w:color="auto"/>
              <w:right w:val="single" w:sz="4" w:space="0" w:color="auto"/>
            </w:tcBorders>
            <w:shd w:val="clear" w:color="auto" w:fill="auto"/>
            <w:noWrap/>
            <w:vAlign w:val="bottom"/>
            <w:hideMark/>
          </w:tcPr>
          <w:p w:rsidR="00995178" w:rsidRPr="00D51F9B" w:rsidRDefault="00995178" w:rsidP="00696BC4">
            <w:pPr>
              <w:ind w:left="0" w:firstLine="0"/>
              <w:jc w:val="right"/>
              <w:rPr>
                <w:color w:val="000000"/>
                <w:sz w:val="20"/>
                <w:lang w:val="pt-PT" w:eastAsia="zh-CN"/>
              </w:rPr>
            </w:pPr>
            <w:r w:rsidRPr="00D51F9B">
              <w:rPr>
                <w:color w:val="000000"/>
                <w:sz w:val="20"/>
                <w:lang w:val="pt-PT" w:eastAsia="zh-CN"/>
              </w:rPr>
              <w:t>0,3</w:t>
            </w:r>
          </w:p>
        </w:tc>
        <w:tc>
          <w:tcPr>
            <w:tcW w:w="700" w:type="dxa"/>
            <w:tcBorders>
              <w:top w:val="nil"/>
              <w:left w:val="nil"/>
              <w:bottom w:val="single" w:sz="4" w:space="0" w:color="auto"/>
              <w:right w:val="single" w:sz="4" w:space="0" w:color="auto"/>
            </w:tcBorders>
            <w:shd w:val="clear" w:color="auto" w:fill="auto"/>
            <w:noWrap/>
            <w:vAlign w:val="bottom"/>
            <w:hideMark/>
          </w:tcPr>
          <w:p w:rsidR="00995178" w:rsidRPr="00D51F9B" w:rsidRDefault="00995178" w:rsidP="00696BC4">
            <w:pPr>
              <w:ind w:left="0" w:firstLine="0"/>
              <w:jc w:val="right"/>
              <w:rPr>
                <w:color w:val="000000"/>
                <w:sz w:val="20"/>
                <w:lang w:val="pt-PT" w:eastAsia="zh-CN"/>
              </w:rPr>
            </w:pPr>
            <w:r w:rsidRPr="00D51F9B">
              <w:rPr>
                <w:color w:val="000000"/>
                <w:sz w:val="20"/>
                <w:lang w:val="pt-PT" w:eastAsia="zh-CN"/>
              </w:rPr>
              <w:t>2,5</w:t>
            </w:r>
          </w:p>
        </w:tc>
        <w:tc>
          <w:tcPr>
            <w:tcW w:w="700" w:type="dxa"/>
            <w:tcBorders>
              <w:top w:val="nil"/>
              <w:left w:val="nil"/>
              <w:bottom w:val="single" w:sz="4" w:space="0" w:color="auto"/>
              <w:right w:val="single" w:sz="4" w:space="0" w:color="auto"/>
            </w:tcBorders>
            <w:shd w:val="clear" w:color="auto" w:fill="auto"/>
            <w:noWrap/>
            <w:vAlign w:val="bottom"/>
            <w:hideMark/>
          </w:tcPr>
          <w:p w:rsidR="00995178" w:rsidRPr="00D51F9B" w:rsidRDefault="00995178" w:rsidP="00696BC4">
            <w:pPr>
              <w:ind w:left="0" w:firstLine="0"/>
              <w:jc w:val="right"/>
              <w:rPr>
                <w:color w:val="000000"/>
                <w:sz w:val="20"/>
                <w:lang w:val="pt-PT" w:eastAsia="zh-CN"/>
              </w:rPr>
            </w:pPr>
            <w:r w:rsidRPr="00D51F9B">
              <w:rPr>
                <w:color w:val="000000"/>
                <w:sz w:val="20"/>
                <w:lang w:val="pt-PT" w:eastAsia="zh-CN"/>
              </w:rPr>
              <w:t>0,0</w:t>
            </w:r>
          </w:p>
        </w:tc>
        <w:tc>
          <w:tcPr>
            <w:tcW w:w="700" w:type="dxa"/>
            <w:tcBorders>
              <w:top w:val="nil"/>
              <w:left w:val="nil"/>
              <w:bottom w:val="single" w:sz="4" w:space="0" w:color="auto"/>
              <w:right w:val="single" w:sz="4" w:space="0" w:color="auto"/>
            </w:tcBorders>
            <w:shd w:val="clear" w:color="auto" w:fill="auto"/>
            <w:noWrap/>
            <w:vAlign w:val="bottom"/>
            <w:hideMark/>
          </w:tcPr>
          <w:p w:rsidR="00995178" w:rsidRPr="00D51F9B" w:rsidRDefault="00995178" w:rsidP="00696BC4">
            <w:pPr>
              <w:ind w:left="0" w:firstLine="0"/>
              <w:jc w:val="right"/>
              <w:rPr>
                <w:color w:val="000000"/>
                <w:sz w:val="20"/>
                <w:lang w:val="pt-PT" w:eastAsia="zh-CN"/>
              </w:rPr>
            </w:pPr>
            <w:r w:rsidRPr="00D51F9B">
              <w:rPr>
                <w:color w:val="000000"/>
                <w:sz w:val="20"/>
                <w:lang w:val="pt-PT" w:eastAsia="zh-CN"/>
              </w:rPr>
              <w:t>0,1</w:t>
            </w:r>
          </w:p>
        </w:tc>
        <w:tc>
          <w:tcPr>
            <w:tcW w:w="700" w:type="dxa"/>
            <w:tcBorders>
              <w:top w:val="nil"/>
              <w:left w:val="nil"/>
              <w:bottom w:val="single" w:sz="4" w:space="0" w:color="auto"/>
              <w:right w:val="single" w:sz="4" w:space="0" w:color="auto"/>
            </w:tcBorders>
            <w:shd w:val="clear" w:color="auto" w:fill="auto"/>
            <w:noWrap/>
            <w:vAlign w:val="bottom"/>
            <w:hideMark/>
          </w:tcPr>
          <w:p w:rsidR="00995178" w:rsidRPr="00D51F9B" w:rsidRDefault="00995178" w:rsidP="00696BC4">
            <w:pPr>
              <w:ind w:left="0" w:firstLine="0"/>
              <w:jc w:val="right"/>
              <w:rPr>
                <w:color w:val="000000"/>
                <w:sz w:val="20"/>
                <w:lang w:val="pt-PT" w:eastAsia="zh-CN"/>
              </w:rPr>
            </w:pPr>
            <w:r w:rsidRPr="00D51F9B">
              <w:rPr>
                <w:color w:val="000000"/>
                <w:sz w:val="20"/>
                <w:lang w:val="pt-PT" w:eastAsia="zh-CN"/>
              </w:rPr>
              <w:t>0,3</w:t>
            </w:r>
          </w:p>
        </w:tc>
        <w:tc>
          <w:tcPr>
            <w:tcW w:w="700" w:type="dxa"/>
            <w:tcBorders>
              <w:top w:val="nil"/>
              <w:left w:val="nil"/>
              <w:bottom w:val="single" w:sz="4" w:space="0" w:color="auto"/>
              <w:right w:val="single" w:sz="4" w:space="0" w:color="auto"/>
            </w:tcBorders>
            <w:shd w:val="clear" w:color="auto" w:fill="auto"/>
            <w:noWrap/>
            <w:vAlign w:val="bottom"/>
            <w:hideMark/>
          </w:tcPr>
          <w:p w:rsidR="00995178" w:rsidRPr="00D51F9B" w:rsidRDefault="00995178" w:rsidP="00696BC4">
            <w:pPr>
              <w:ind w:left="0" w:firstLine="0"/>
              <w:jc w:val="right"/>
              <w:rPr>
                <w:color w:val="000000"/>
                <w:sz w:val="20"/>
                <w:lang w:val="pt-PT" w:eastAsia="zh-CN"/>
              </w:rPr>
            </w:pPr>
            <w:r w:rsidRPr="00D51F9B">
              <w:rPr>
                <w:color w:val="000000"/>
                <w:sz w:val="20"/>
                <w:lang w:val="pt-PT" w:eastAsia="zh-CN"/>
              </w:rPr>
              <w:t>14,6</w:t>
            </w:r>
          </w:p>
        </w:tc>
        <w:tc>
          <w:tcPr>
            <w:tcW w:w="700" w:type="dxa"/>
            <w:tcBorders>
              <w:top w:val="nil"/>
              <w:left w:val="nil"/>
              <w:bottom w:val="single" w:sz="4" w:space="0" w:color="auto"/>
              <w:right w:val="single" w:sz="4" w:space="0" w:color="auto"/>
            </w:tcBorders>
            <w:shd w:val="clear" w:color="auto" w:fill="auto"/>
            <w:noWrap/>
            <w:vAlign w:val="bottom"/>
            <w:hideMark/>
          </w:tcPr>
          <w:p w:rsidR="00995178" w:rsidRPr="00D51F9B" w:rsidRDefault="00995178" w:rsidP="00696BC4">
            <w:pPr>
              <w:ind w:left="0" w:firstLine="0"/>
              <w:jc w:val="right"/>
              <w:rPr>
                <w:color w:val="000000"/>
                <w:sz w:val="20"/>
                <w:lang w:val="pt-PT" w:eastAsia="zh-CN"/>
              </w:rPr>
            </w:pPr>
            <w:r w:rsidRPr="00D51F9B">
              <w:rPr>
                <w:color w:val="000000"/>
                <w:sz w:val="20"/>
                <w:lang w:val="pt-PT" w:eastAsia="zh-CN"/>
              </w:rPr>
              <w:t>0,0</w:t>
            </w:r>
          </w:p>
        </w:tc>
        <w:tc>
          <w:tcPr>
            <w:tcW w:w="700" w:type="dxa"/>
            <w:tcBorders>
              <w:top w:val="nil"/>
              <w:left w:val="nil"/>
              <w:bottom w:val="single" w:sz="4" w:space="0" w:color="auto"/>
              <w:right w:val="single" w:sz="4" w:space="0" w:color="auto"/>
            </w:tcBorders>
            <w:shd w:val="clear" w:color="auto" w:fill="auto"/>
            <w:noWrap/>
            <w:vAlign w:val="bottom"/>
            <w:hideMark/>
          </w:tcPr>
          <w:p w:rsidR="00995178" w:rsidRPr="00D51F9B" w:rsidRDefault="00995178" w:rsidP="00696BC4">
            <w:pPr>
              <w:ind w:left="0" w:firstLine="0"/>
              <w:jc w:val="right"/>
              <w:rPr>
                <w:color w:val="000000"/>
                <w:sz w:val="20"/>
                <w:lang w:val="pt-PT" w:eastAsia="zh-CN"/>
              </w:rPr>
            </w:pPr>
            <w:r w:rsidRPr="00D51F9B">
              <w:rPr>
                <w:color w:val="000000"/>
                <w:sz w:val="20"/>
                <w:lang w:val="pt-PT" w:eastAsia="zh-CN"/>
              </w:rPr>
              <w:t>9,5</w:t>
            </w:r>
          </w:p>
        </w:tc>
        <w:tc>
          <w:tcPr>
            <w:tcW w:w="700" w:type="dxa"/>
            <w:tcBorders>
              <w:top w:val="nil"/>
              <w:left w:val="nil"/>
              <w:bottom w:val="single" w:sz="4" w:space="0" w:color="auto"/>
              <w:right w:val="nil"/>
            </w:tcBorders>
            <w:shd w:val="clear" w:color="auto" w:fill="auto"/>
            <w:noWrap/>
            <w:vAlign w:val="bottom"/>
            <w:hideMark/>
          </w:tcPr>
          <w:p w:rsidR="00995178" w:rsidRPr="00D51F9B" w:rsidRDefault="00995178" w:rsidP="00696BC4">
            <w:pPr>
              <w:ind w:left="0" w:firstLine="0"/>
              <w:jc w:val="right"/>
              <w:rPr>
                <w:color w:val="000000"/>
                <w:sz w:val="20"/>
                <w:lang w:val="pt-PT" w:eastAsia="zh-CN"/>
              </w:rPr>
            </w:pPr>
            <w:r w:rsidRPr="00D51F9B">
              <w:rPr>
                <w:color w:val="000000"/>
                <w:sz w:val="20"/>
                <w:lang w:val="pt-PT" w:eastAsia="zh-CN"/>
              </w:rPr>
              <w:t>100,0</w:t>
            </w:r>
          </w:p>
        </w:tc>
      </w:tr>
      <w:tr w:rsidR="00995178" w:rsidRPr="00D51F9B" w:rsidTr="00696BC4">
        <w:trPr>
          <w:trHeight w:val="315"/>
        </w:trPr>
        <w:tc>
          <w:tcPr>
            <w:tcW w:w="1757" w:type="dxa"/>
            <w:tcBorders>
              <w:top w:val="nil"/>
              <w:left w:val="nil"/>
              <w:bottom w:val="single" w:sz="4" w:space="0" w:color="auto"/>
              <w:right w:val="nil"/>
            </w:tcBorders>
            <w:shd w:val="clear" w:color="000000" w:fill="D8D8D8"/>
            <w:noWrap/>
            <w:vAlign w:val="bottom"/>
            <w:hideMark/>
          </w:tcPr>
          <w:p w:rsidR="00995178" w:rsidRPr="00D51F9B" w:rsidRDefault="00995178" w:rsidP="00696BC4">
            <w:pPr>
              <w:ind w:left="0" w:firstLine="0"/>
              <w:rPr>
                <w:b/>
                <w:bCs/>
                <w:sz w:val="20"/>
                <w:lang w:val="pt-PT" w:eastAsia="zh-CN"/>
              </w:rPr>
            </w:pPr>
            <w:r w:rsidRPr="00D51F9B">
              <w:rPr>
                <w:b/>
                <w:bCs/>
                <w:sz w:val="20"/>
                <w:lang w:val="pt-PT" w:eastAsia="zh-CN"/>
              </w:rPr>
              <w:t>Províncias</w:t>
            </w:r>
          </w:p>
        </w:tc>
        <w:tc>
          <w:tcPr>
            <w:tcW w:w="700" w:type="dxa"/>
            <w:tcBorders>
              <w:top w:val="nil"/>
              <w:left w:val="nil"/>
              <w:bottom w:val="single" w:sz="4" w:space="0" w:color="auto"/>
              <w:right w:val="nil"/>
            </w:tcBorders>
            <w:shd w:val="clear" w:color="000000" w:fill="D8D8D8"/>
            <w:noWrap/>
            <w:vAlign w:val="bottom"/>
            <w:hideMark/>
          </w:tcPr>
          <w:p w:rsidR="00995178" w:rsidRPr="00D51F9B" w:rsidRDefault="00995178" w:rsidP="00696BC4">
            <w:pPr>
              <w:ind w:left="0" w:firstLine="0"/>
              <w:jc w:val="right"/>
              <w:rPr>
                <w:b/>
                <w:bCs/>
                <w:sz w:val="20"/>
                <w:lang w:val="pt-PT" w:eastAsia="zh-CN"/>
              </w:rPr>
            </w:pPr>
            <w:r w:rsidRPr="00D51F9B">
              <w:rPr>
                <w:b/>
                <w:bCs/>
                <w:sz w:val="20"/>
                <w:lang w:val="pt-PT" w:eastAsia="zh-CN"/>
              </w:rPr>
              <w:t> </w:t>
            </w:r>
          </w:p>
        </w:tc>
        <w:tc>
          <w:tcPr>
            <w:tcW w:w="700" w:type="dxa"/>
            <w:tcBorders>
              <w:top w:val="nil"/>
              <w:left w:val="nil"/>
              <w:bottom w:val="single" w:sz="4" w:space="0" w:color="auto"/>
              <w:right w:val="nil"/>
            </w:tcBorders>
            <w:shd w:val="clear" w:color="000000" w:fill="D8D8D8"/>
            <w:noWrap/>
            <w:vAlign w:val="bottom"/>
            <w:hideMark/>
          </w:tcPr>
          <w:p w:rsidR="00995178" w:rsidRPr="00D51F9B" w:rsidRDefault="00995178" w:rsidP="00696BC4">
            <w:pPr>
              <w:ind w:left="0" w:firstLine="0"/>
              <w:jc w:val="right"/>
              <w:rPr>
                <w:b/>
                <w:bCs/>
                <w:sz w:val="20"/>
                <w:lang w:val="pt-PT" w:eastAsia="zh-CN"/>
              </w:rPr>
            </w:pPr>
            <w:r w:rsidRPr="00D51F9B">
              <w:rPr>
                <w:b/>
                <w:bCs/>
                <w:sz w:val="20"/>
                <w:lang w:val="pt-PT" w:eastAsia="zh-CN"/>
              </w:rPr>
              <w:t> </w:t>
            </w:r>
          </w:p>
        </w:tc>
        <w:tc>
          <w:tcPr>
            <w:tcW w:w="700" w:type="dxa"/>
            <w:tcBorders>
              <w:top w:val="nil"/>
              <w:left w:val="nil"/>
              <w:bottom w:val="single" w:sz="4" w:space="0" w:color="auto"/>
              <w:right w:val="nil"/>
            </w:tcBorders>
            <w:shd w:val="clear" w:color="000000" w:fill="D8D8D8"/>
            <w:noWrap/>
            <w:vAlign w:val="bottom"/>
            <w:hideMark/>
          </w:tcPr>
          <w:p w:rsidR="00995178" w:rsidRPr="00D51F9B" w:rsidRDefault="00995178" w:rsidP="00696BC4">
            <w:pPr>
              <w:ind w:left="0" w:firstLine="0"/>
              <w:jc w:val="right"/>
              <w:rPr>
                <w:b/>
                <w:bCs/>
                <w:sz w:val="20"/>
                <w:lang w:val="pt-PT" w:eastAsia="zh-CN"/>
              </w:rPr>
            </w:pPr>
            <w:r w:rsidRPr="00D51F9B">
              <w:rPr>
                <w:b/>
                <w:bCs/>
                <w:sz w:val="20"/>
                <w:lang w:val="pt-PT" w:eastAsia="zh-CN"/>
              </w:rPr>
              <w:t> </w:t>
            </w:r>
          </w:p>
        </w:tc>
        <w:tc>
          <w:tcPr>
            <w:tcW w:w="700" w:type="dxa"/>
            <w:tcBorders>
              <w:top w:val="nil"/>
              <w:left w:val="nil"/>
              <w:bottom w:val="single" w:sz="4" w:space="0" w:color="auto"/>
              <w:right w:val="nil"/>
            </w:tcBorders>
            <w:shd w:val="clear" w:color="000000" w:fill="D8D8D8"/>
            <w:noWrap/>
            <w:vAlign w:val="bottom"/>
            <w:hideMark/>
          </w:tcPr>
          <w:p w:rsidR="00995178" w:rsidRPr="00D51F9B" w:rsidRDefault="00995178" w:rsidP="00696BC4">
            <w:pPr>
              <w:ind w:left="0" w:firstLine="0"/>
              <w:jc w:val="right"/>
              <w:rPr>
                <w:b/>
                <w:bCs/>
                <w:sz w:val="20"/>
                <w:lang w:val="pt-PT" w:eastAsia="zh-CN"/>
              </w:rPr>
            </w:pPr>
            <w:r w:rsidRPr="00D51F9B">
              <w:rPr>
                <w:b/>
                <w:bCs/>
                <w:sz w:val="20"/>
                <w:lang w:val="pt-PT" w:eastAsia="zh-CN"/>
              </w:rPr>
              <w:t> </w:t>
            </w:r>
          </w:p>
        </w:tc>
        <w:tc>
          <w:tcPr>
            <w:tcW w:w="700" w:type="dxa"/>
            <w:tcBorders>
              <w:top w:val="nil"/>
              <w:left w:val="nil"/>
              <w:bottom w:val="single" w:sz="4" w:space="0" w:color="auto"/>
              <w:right w:val="nil"/>
            </w:tcBorders>
            <w:shd w:val="clear" w:color="000000" w:fill="D8D8D8"/>
            <w:noWrap/>
            <w:vAlign w:val="bottom"/>
            <w:hideMark/>
          </w:tcPr>
          <w:p w:rsidR="00995178" w:rsidRPr="00D51F9B" w:rsidRDefault="00995178" w:rsidP="00696BC4">
            <w:pPr>
              <w:ind w:left="0" w:firstLine="0"/>
              <w:jc w:val="right"/>
              <w:rPr>
                <w:b/>
                <w:bCs/>
                <w:sz w:val="20"/>
                <w:lang w:val="pt-PT" w:eastAsia="zh-CN"/>
              </w:rPr>
            </w:pPr>
            <w:r w:rsidRPr="00D51F9B">
              <w:rPr>
                <w:b/>
                <w:bCs/>
                <w:sz w:val="20"/>
                <w:lang w:val="pt-PT" w:eastAsia="zh-CN"/>
              </w:rPr>
              <w:t> </w:t>
            </w:r>
          </w:p>
        </w:tc>
        <w:tc>
          <w:tcPr>
            <w:tcW w:w="700" w:type="dxa"/>
            <w:tcBorders>
              <w:top w:val="nil"/>
              <w:left w:val="nil"/>
              <w:bottom w:val="single" w:sz="4" w:space="0" w:color="auto"/>
              <w:right w:val="nil"/>
            </w:tcBorders>
            <w:shd w:val="clear" w:color="000000" w:fill="D8D8D8"/>
            <w:noWrap/>
            <w:vAlign w:val="bottom"/>
            <w:hideMark/>
          </w:tcPr>
          <w:p w:rsidR="00995178" w:rsidRPr="00D51F9B" w:rsidRDefault="00995178" w:rsidP="00696BC4">
            <w:pPr>
              <w:ind w:left="0" w:firstLine="0"/>
              <w:jc w:val="right"/>
              <w:rPr>
                <w:b/>
                <w:bCs/>
                <w:sz w:val="20"/>
                <w:lang w:val="pt-PT" w:eastAsia="zh-CN"/>
              </w:rPr>
            </w:pPr>
            <w:r w:rsidRPr="00D51F9B">
              <w:rPr>
                <w:b/>
                <w:bCs/>
                <w:sz w:val="20"/>
                <w:lang w:val="pt-PT" w:eastAsia="zh-CN"/>
              </w:rPr>
              <w:t> </w:t>
            </w:r>
          </w:p>
        </w:tc>
        <w:tc>
          <w:tcPr>
            <w:tcW w:w="700" w:type="dxa"/>
            <w:tcBorders>
              <w:top w:val="nil"/>
              <w:left w:val="nil"/>
              <w:bottom w:val="single" w:sz="4" w:space="0" w:color="auto"/>
              <w:right w:val="nil"/>
            </w:tcBorders>
            <w:shd w:val="clear" w:color="000000" w:fill="D8D8D8"/>
            <w:noWrap/>
            <w:vAlign w:val="bottom"/>
            <w:hideMark/>
          </w:tcPr>
          <w:p w:rsidR="00995178" w:rsidRPr="00D51F9B" w:rsidRDefault="00995178" w:rsidP="00696BC4">
            <w:pPr>
              <w:ind w:left="0" w:firstLine="0"/>
              <w:jc w:val="right"/>
              <w:rPr>
                <w:b/>
                <w:bCs/>
                <w:sz w:val="20"/>
                <w:lang w:val="pt-PT" w:eastAsia="zh-CN"/>
              </w:rPr>
            </w:pPr>
            <w:r w:rsidRPr="00D51F9B">
              <w:rPr>
                <w:b/>
                <w:bCs/>
                <w:sz w:val="20"/>
                <w:lang w:val="pt-PT" w:eastAsia="zh-CN"/>
              </w:rPr>
              <w:t> </w:t>
            </w:r>
          </w:p>
        </w:tc>
        <w:tc>
          <w:tcPr>
            <w:tcW w:w="700" w:type="dxa"/>
            <w:tcBorders>
              <w:top w:val="nil"/>
              <w:left w:val="nil"/>
              <w:bottom w:val="single" w:sz="4" w:space="0" w:color="auto"/>
              <w:right w:val="nil"/>
            </w:tcBorders>
            <w:shd w:val="clear" w:color="000000" w:fill="D8D8D8"/>
            <w:noWrap/>
            <w:vAlign w:val="bottom"/>
            <w:hideMark/>
          </w:tcPr>
          <w:p w:rsidR="00995178" w:rsidRPr="00D51F9B" w:rsidRDefault="00995178" w:rsidP="00696BC4">
            <w:pPr>
              <w:ind w:left="0" w:firstLine="0"/>
              <w:jc w:val="right"/>
              <w:rPr>
                <w:b/>
                <w:bCs/>
                <w:sz w:val="20"/>
                <w:lang w:val="pt-PT" w:eastAsia="zh-CN"/>
              </w:rPr>
            </w:pPr>
            <w:r w:rsidRPr="00D51F9B">
              <w:rPr>
                <w:b/>
                <w:bCs/>
                <w:sz w:val="20"/>
                <w:lang w:val="pt-PT" w:eastAsia="zh-CN"/>
              </w:rPr>
              <w:t> </w:t>
            </w:r>
          </w:p>
        </w:tc>
        <w:tc>
          <w:tcPr>
            <w:tcW w:w="700" w:type="dxa"/>
            <w:tcBorders>
              <w:top w:val="nil"/>
              <w:left w:val="nil"/>
              <w:bottom w:val="single" w:sz="4" w:space="0" w:color="auto"/>
              <w:right w:val="nil"/>
            </w:tcBorders>
            <w:shd w:val="clear" w:color="000000" w:fill="D8D8D8"/>
            <w:noWrap/>
            <w:vAlign w:val="bottom"/>
            <w:hideMark/>
          </w:tcPr>
          <w:p w:rsidR="00995178" w:rsidRPr="00D51F9B" w:rsidRDefault="00995178" w:rsidP="00696BC4">
            <w:pPr>
              <w:ind w:left="0" w:firstLine="0"/>
              <w:jc w:val="right"/>
              <w:rPr>
                <w:b/>
                <w:bCs/>
                <w:sz w:val="20"/>
                <w:lang w:val="pt-PT" w:eastAsia="zh-CN"/>
              </w:rPr>
            </w:pPr>
            <w:r w:rsidRPr="00D51F9B">
              <w:rPr>
                <w:b/>
                <w:bCs/>
                <w:sz w:val="20"/>
                <w:lang w:val="pt-PT" w:eastAsia="zh-CN"/>
              </w:rPr>
              <w:t> </w:t>
            </w:r>
          </w:p>
        </w:tc>
        <w:tc>
          <w:tcPr>
            <w:tcW w:w="700" w:type="dxa"/>
            <w:tcBorders>
              <w:top w:val="nil"/>
              <w:left w:val="nil"/>
              <w:bottom w:val="single" w:sz="4" w:space="0" w:color="auto"/>
              <w:right w:val="nil"/>
            </w:tcBorders>
            <w:shd w:val="clear" w:color="000000" w:fill="D8D8D8"/>
            <w:noWrap/>
            <w:vAlign w:val="bottom"/>
            <w:hideMark/>
          </w:tcPr>
          <w:p w:rsidR="00995178" w:rsidRPr="00D51F9B" w:rsidRDefault="00995178" w:rsidP="00696BC4">
            <w:pPr>
              <w:ind w:left="0" w:firstLine="0"/>
              <w:jc w:val="right"/>
              <w:rPr>
                <w:b/>
                <w:bCs/>
                <w:sz w:val="20"/>
                <w:lang w:val="pt-PT" w:eastAsia="zh-CN"/>
              </w:rPr>
            </w:pPr>
            <w:r w:rsidRPr="00D51F9B">
              <w:rPr>
                <w:b/>
                <w:bCs/>
                <w:sz w:val="20"/>
                <w:lang w:val="pt-PT" w:eastAsia="zh-CN"/>
              </w:rPr>
              <w:t> </w:t>
            </w:r>
          </w:p>
        </w:tc>
      </w:tr>
      <w:tr w:rsidR="00995178" w:rsidRPr="00D51F9B" w:rsidTr="00696BC4">
        <w:trPr>
          <w:trHeight w:val="315"/>
        </w:trPr>
        <w:tc>
          <w:tcPr>
            <w:tcW w:w="1757" w:type="dxa"/>
            <w:tcBorders>
              <w:top w:val="nil"/>
              <w:left w:val="nil"/>
              <w:bottom w:val="single" w:sz="4" w:space="0" w:color="auto"/>
              <w:right w:val="single" w:sz="4" w:space="0" w:color="auto"/>
            </w:tcBorders>
            <w:shd w:val="clear" w:color="auto" w:fill="auto"/>
            <w:noWrap/>
            <w:vAlign w:val="bottom"/>
            <w:hideMark/>
          </w:tcPr>
          <w:p w:rsidR="00995178" w:rsidRPr="00D51F9B" w:rsidRDefault="00995178" w:rsidP="00696BC4">
            <w:pPr>
              <w:ind w:left="0" w:firstLine="0"/>
              <w:rPr>
                <w:sz w:val="20"/>
                <w:lang w:val="pt-PT" w:eastAsia="zh-CN"/>
              </w:rPr>
            </w:pPr>
            <w:r w:rsidRPr="00D51F9B">
              <w:rPr>
                <w:sz w:val="20"/>
                <w:lang w:val="pt-PT" w:eastAsia="zh-CN"/>
              </w:rPr>
              <w:t>Niassa</w:t>
            </w:r>
          </w:p>
        </w:tc>
        <w:tc>
          <w:tcPr>
            <w:tcW w:w="700" w:type="dxa"/>
            <w:tcBorders>
              <w:top w:val="nil"/>
              <w:left w:val="nil"/>
              <w:bottom w:val="single" w:sz="4" w:space="0" w:color="auto"/>
              <w:right w:val="single" w:sz="4" w:space="0" w:color="auto"/>
            </w:tcBorders>
            <w:shd w:val="clear" w:color="auto" w:fill="auto"/>
            <w:noWrap/>
            <w:vAlign w:val="bottom"/>
            <w:hideMark/>
          </w:tcPr>
          <w:p w:rsidR="00995178" w:rsidRPr="00D51F9B" w:rsidRDefault="00995178" w:rsidP="00696BC4">
            <w:pPr>
              <w:ind w:left="0" w:firstLine="0"/>
              <w:jc w:val="right"/>
              <w:rPr>
                <w:color w:val="000000"/>
                <w:sz w:val="20"/>
                <w:lang w:val="pt-PT" w:eastAsia="zh-CN"/>
              </w:rPr>
            </w:pPr>
            <w:r w:rsidRPr="00D51F9B">
              <w:rPr>
                <w:color w:val="000000"/>
                <w:sz w:val="20"/>
                <w:lang w:val="pt-PT" w:eastAsia="zh-CN"/>
              </w:rPr>
              <w:t>94,0</w:t>
            </w:r>
          </w:p>
        </w:tc>
        <w:tc>
          <w:tcPr>
            <w:tcW w:w="700" w:type="dxa"/>
            <w:tcBorders>
              <w:top w:val="nil"/>
              <w:left w:val="nil"/>
              <w:bottom w:val="single" w:sz="4" w:space="0" w:color="auto"/>
              <w:right w:val="single" w:sz="4" w:space="0" w:color="auto"/>
            </w:tcBorders>
            <w:shd w:val="clear" w:color="auto" w:fill="auto"/>
            <w:noWrap/>
            <w:vAlign w:val="bottom"/>
            <w:hideMark/>
          </w:tcPr>
          <w:p w:rsidR="00995178" w:rsidRPr="00D51F9B" w:rsidRDefault="00995178" w:rsidP="00696BC4">
            <w:pPr>
              <w:ind w:left="0" w:firstLine="0"/>
              <w:jc w:val="right"/>
              <w:rPr>
                <w:color w:val="000000"/>
                <w:sz w:val="20"/>
                <w:lang w:val="pt-PT" w:eastAsia="zh-CN"/>
              </w:rPr>
            </w:pPr>
            <w:r w:rsidRPr="00D51F9B">
              <w:rPr>
                <w:color w:val="000000"/>
                <w:sz w:val="20"/>
                <w:lang w:val="pt-PT" w:eastAsia="zh-CN"/>
              </w:rPr>
              <w:t>0,0</w:t>
            </w:r>
          </w:p>
        </w:tc>
        <w:tc>
          <w:tcPr>
            <w:tcW w:w="700" w:type="dxa"/>
            <w:tcBorders>
              <w:top w:val="nil"/>
              <w:left w:val="nil"/>
              <w:bottom w:val="single" w:sz="4" w:space="0" w:color="auto"/>
              <w:right w:val="single" w:sz="4" w:space="0" w:color="auto"/>
            </w:tcBorders>
            <w:shd w:val="clear" w:color="auto" w:fill="auto"/>
            <w:noWrap/>
            <w:vAlign w:val="bottom"/>
            <w:hideMark/>
          </w:tcPr>
          <w:p w:rsidR="00995178" w:rsidRPr="00D51F9B" w:rsidRDefault="00995178" w:rsidP="00696BC4">
            <w:pPr>
              <w:ind w:left="0" w:firstLine="0"/>
              <w:jc w:val="right"/>
              <w:rPr>
                <w:color w:val="000000"/>
                <w:sz w:val="20"/>
                <w:lang w:val="pt-PT" w:eastAsia="zh-CN"/>
              </w:rPr>
            </w:pPr>
            <w:r w:rsidRPr="00D51F9B">
              <w:rPr>
                <w:color w:val="000000"/>
                <w:sz w:val="20"/>
                <w:lang w:val="pt-PT" w:eastAsia="zh-CN"/>
              </w:rPr>
              <w:t>0,3</w:t>
            </w:r>
          </w:p>
        </w:tc>
        <w:tc>
          <w:tcPr>
            <w:tcW w:w="700" w:type="dxa"/>
            <w:tcBorders>
              <w:top w:val="nil"/>
              <w:left w:val="nil"/>
              <w:bottom w:val="single" w:sz="4" w:space="0" w:color="auto"/>
              <w:right w:val="single" w:sz="4" w:space="0" w:color="auto"/>
            </w:tcBorders>
            <w:shd w:val="clear" w:color="auto" w:fill="auto"/>
            <w:noWrap/>
            <w:vAlign w:val="bottom"/>
            <w:hideMark/>
          </w:tcPr>
          <w:p w:rsidR="00995178" w:rsidRPr="00D51F9B" w:rsidRDefault="00995178" w:rsidP="00696BC4">
            <w:pPr>
              <w:ind w:left="0" w:firstLine="0"/>
              <w:jc w:val="right"/>
              <w:rPr>
                <w:color w:val="000000"/>
                <w:sz w:val="20"/>
                <w:lang w:val="pt-PT" w:eastAsia="zh-CN"/>
              </w:rPr>
            </w:pPr>
            <w:r w:rsidRPr="00D51F9B">
              <w:rPr>
                <w:color w:val="000000"/>
                <w:sz w:val="20"/>
                <w:lang w:val="pt-PT" w:eastAsia="zh-CN"/>
              </w:rPr>
              <w:t>0,0</w:t>
            </w:r>
          </w:p>
        </w:tc>
        <w:tc>
          <w:tcPr>
            <w:tcW w:w="700" w:type="dxa"/>
            <w:tcBorders>
              <w:top w:val="nil"/>
              <w:left w:val="nil"/>
              <w:bottom w:val="single" w:sz="4" w:space="0" w:color="auto"/>
              <w:right w:val="single" w:sz="4" w:space="0" w:color="auto"/>
            </w:tcBorders>
            <w:shd w:val="clear" w:color="auto" w:fill="auto"/>
            <w:noWrap/>
            <w:vAlign w:val="bottom"/>
            <w:hideMark/>
          </w:tcPr>
          <w:p w:rsidR="00995178" w:rsidRPr="00D51F9B" w:rsidRDefault="00995178" w:rsidP="00696BC4">
            <w:pPr>
              <w:ind w:left="0" w:firstLine="0"/>
              <w:jc w:val="right"/>
              <w:rPr>
                <w:color w:val="000000"/>
                <w:sz w:val="20"/>
                <w:lang w:val="pt-PT" w:eastAsia="zh-CN"/>
              </w:rPr>
            </w:pPr>
            <w:r w:rsidRPr="00D51F9B">
              <w:rPr>
                <w:color w:val="000000"/>
                <w:sz w:val="20"/>
                <w:lang w:val="pt-PT" w:eastAsia="zh-CN"/>
              </w:rPr>
              <w:t>0,0</w:t>
            </w:r>
          </w:p>
        </w:tc>
        <w:tc>
          <w:tcPr>
            <w:tcW w:w="700" w:type="dxa"/>
            <w:tcBorders>
              <w:top w:val="nil"/>
              <w:left w:val="nil"/>
              <w:bottom w:val="single" w:sz="4" w:space="0" w:color="auto"/>
              <w:right w:val="single" w:sz="4" w:space="0" w:color="auto"/>
            </w:tcBorders>
            <w:shd w:val="clear" w:color="auto" w:fill="auto"/>
            <w:noWrap/>
            <w:vAlign w:val="bottom"/>
            <w:hideMark/>
          </w:tcPr>
          <w:p w:rsidR="00995178" w:rsidRPr="00D51F9B" w:rsidRDefault="00995178" w:rsidP="00696BC4">
            <w:pPr>
              <w:ind w:left="0" w:firstLine="0"/>
              <w:jc w:val="right"/>
              <w:rPr>
                <w:color w:val="000000"/>
                <w:sz w:val="20"/>
                <w:lang w:val="pt-PT" w:eastAsia="zh-CN"/>
              </w:rPr>
            </w:pPr>
            <w:r w:rsidRPr="00D51F9B">
              <w:rPr>
                <w:color w:val="000000"/>
                <w:sz w:val="20"/>
                <w:lang w:val="pt-PT" w:eastAsia="zh-CN"/>
              </w:rPr>
              <w:t>0,0</w:t>
            </w:r>
          </w:p>
        </w:tc>
        <w:tc>
          <w:tcPr>
            <w:tcW w:w="700" w:type="dxa"/>
            <w:tcBorders>
              <w:top w:val="nil"/>
              <w:left w:val="nil"/>
              <w:bottom w:val="single" w:sz="4" w:space="0" w:color="auto"/>
              <w:right w:val="single" w:sz="4" w:space="0" w:color="auto"/>
            </w:tcBorders>
            <w:shd w:val="clear" w:color="auto" w:fill="auto"/>
            <w:noWrap/>
            <w:vAlign w:val="bottom"/>
            <w:hideMark/>
          </w:tcPr>
          <w:p w:rsidR="00995178" w:rsidRPr="00D51F9B" w:rsidRDefault="00995178" w:rsidP="00696BC4">
            <w:pPr>
              <w:ind w:left="0" w:firstLine="0"/>
              <w:jc w:val="right"/>
              <w:rPr>
                <w:color w:val="000000"/>
                <w:sz w:val="20"/>
                <w:lang w:val="pt-PT" w:eastAsia="zh-CN"/>
              </w:rPr>
            </w:pPr>
            <w:r w:rsidRPr="00D51F9B">
              <w:rPr>
                <w:color w:val="000000"/>
                <w:sz w:val="20"/>
                <w:lang w:val="pt-PT" w:eastAsia="zh-CN"/>
              </w:rPr>
              <w:t>5,6</w:t>
            </w:r>
          </w:p>
        </w:tc>
        <w:tc>
          <w:tcPr>
            <w:tcW w:w="700" w:type="dxa"/>
            <w:tcBorders>
              <w:top w:val="nil"/>
              <w:left w:val="nil"/>
              <w:bottom w:val="single" w:sz="4" w:space="0" w:color="auto"/>
              <w:right w:val="single" w:sz="4" w:space="0" w:color="auto"/>
            </w:tcBorders>
            <w:shd w:val="clear" w:color="auto" w:fill="auto"/>
            <w:noWrap/>
            <w:vAlign w:val="bottom"/>
            <w:hideMark/>
          </w:tcPr>
          <w:p w:rsidR="00995178" w:rsidRPr="00D51F9B" w:rsidRDefault="00995178" w:rsidP="00696BC4">
            <w:pPr>
              <w:ind w:left="0" w:firstLine="0"/>
              <w:jc w:val="right"/>
              <w:rPr>
                <w:color w:val="000000"/>
                <w:sz w:val="20"/>
                <w:lang w:val="pt-PT" w:eastAsia="zh-CN"/>
              </w:rPr>
            </w:pPr>
            <w:r w:rsidRPr="00D51F9B">
              <w:rPr>
                <w:color w:val="000000"/>
                <w:sz w:val="20"/>
                <w:lang w:val="pt-PT" w:eastAsia="zh-CN"/>
              </w:rPr>
              <w:t>0,0</w:t>
            </w:r>
          </w:p>
        </w:tc>
        <w:tc>
          <w:tcPr>
            <w:tcW w:w="700" w:type="dxa"/>
            <w:tcBorders>
              <w:top w:val="nil"/>
              <w:left w:val="nil"/>
              <w:bottom w:val="single" w:sz="4" w:space="0" w:color="auto"/>
              <w:right w:val="single" w:sz="4" w:space="0" w:color="auto"/>
            </w:tcBorders>
            <w:shd w:val="clear" w:color="auto" w:fill="auto"/>
            <w:noWrap/>
            <w:vAlign w:val="bottom"/>
            <w:hideMark/>
          </w:tcPr>
          <w:p w:rsidR="00995178" w:rsidRPr="00D51F9B" w:rsidRDefault="00995178" w:rsidP="00696BC4">
            <w:pPr>
              <w:ind w:left="0" w:firstLine="0"/>
              <w:jc w:val="right"/>
              <w:rPr>
                <w:color w:val="000000"/>
                <w:sz w:val="20"/>
                <w:lang w:val="pt-PT" w:eastAsia="zh-CN"/>
              </w:rPr>
            </w:pPr>
            <w:r w:rsidRPr="00D51F9B">
              <w:rPr>
                <w:color w:val="000000"/>
                <w:sz w:val="20"/>
                <w:lang w:val="pt-PT" w:eastAsia="zh-CN"/>
              </w:rPr>
              <w:t>0,1</w:t>
            </w:r>
          </w:p>
        </w:tc>
        <w:tc>
          <w:tcPr>
            <w:tcW w:w="700" w:type="dxa"/>
            <w:tcBorders>
              <w:top w:val="nil"/>
              <w:left w:val="nil"/>
              <w:bottom w:val="single" w:sz="4" w:space="0" w:color="auto"/>
              <w:right w:val="nil"/>
            </w:tcBorders>
            <w:shd w:val="clear" w:color="auto" w:fill="auto"/>
            <w:noWrap/>
            <w:vAlign w:val="bottom"/>
            <w:hideMark/>
          </w:tcPr>
          <w:p w:rsidR="00995178" w:rsidRPr="00D51F9B" w:rsidRDefault="00995178" w:rsidP="00696BC4">
            <w:pPr>
              <w:ind w:left="0" w:firstLine="0"/>
              <w:jc w:val="right"/>
              <w:rPr>
                <w:color w:val="000000"/>
                <w:sz w:val="20"/>
                <w:lang w:val="pt-PT" w:eastAsia="zh-CN"/>
              </w:rPr>
            </w:pPr>
            <w:r w:rsidRPr="00D51F9B">
              <w:rPr>
                <w:color w:val="000000"/>
                <w:sz w:val="20"/>
                <w:lang w:val="pt-PT" w:eastAsia="zh-CN"/>
              </w:rPr>
              <w:t>100,0</w:t>
            </w:r>
          </w:p>
        </w:tc>
      </w:tr>
      <w:tr w:rsidR="00995178" w:rsidRPr="00D51F9B" w:rsidTr="00696BC4">
        <w:trPr>
          <w:trHeight w:val="315"/>
        </w:trPr>
        <w:tc>
          <w:tcPr>
            <w:tcW w:w="1757" w:type="dxa"/>
            <w:tcBorders>
              <w:top w:val="nil"/>
              <w:left w:val="nil"/>
              <w:bottom w:val="single" w:sz="4" w:space="0" w:color="auto"/>
              <w:right w:val="single" w:sz="4" w:space="0" w:color="auto"/>
            </w:tcBorders>
            <w:shd w:val="clear" w:color="auto" w:fill="auto"/>
            <w:noWrap/>
            <w:vAlign w:val="bottom"/>
            <w:hideMark/>
          </w:tcPr>
          <w:p w:rsidR="00995178" w:rsidRPr="00D51F9B" w:rsidRDefault="00995178" w:rsidP="00696BC4">
            <w:pPr>
              <w:ind w:left="0" w:firstLine="0"/>
              <w:rPr>
                <w:sz w:val="20"/>
                <w:lang w:val="pt-PT" w:eastAsia="zh-CN"/>
              </w:rPr>
            </w:pPr>
            <w:r w:rsidRPr="00D51F9B">
              <w:rPr>
                <w:sz w:val="20"/>
                <w:lang w:val="pt-PT" w:eastAsia="zh-CN"/>
              </w:rPr>
              <w:t>Cabo Delgado</w:t>
            </w:r>
          </w:p>
        </w:tc>
        <w:tc>
          <w:tcPr>
            <w:tcW w:w="700" w:type="dxa"/>
            <w:tcBorders>
              <w:top w:val="nil"/>
              <w:left w:val="nil"/>
              <w:bottom w:val="single" w:sz="4" w:space="0" w:color="auto"/>
              <w:right w:val="single" w:sz="4" w:space="0" w:color="auto"/>
            </w:tcBorders>
            <w:shd w:val="clear" w:color="auto" w:fill="auto"/>
            <w:noWrap/>
            <w:vAlign w:val="bottom"/>
            <w:hideMark/>
          </w:tcPr>
          <w:p w:rsidR="00995178" w:rsidRPr="00D51F9B" w:rsidRDefault="00995178" w:rsidP="00696BC4">
            <w:pPr>
              <w:ind w:left="0" w:firstLine="0"/>
              <w:jc w:val="right"/>
              <w:rPr>
                <w:color w:val="000000"/>
                <w:sz w:val="20"/>
                <w:lang w:val="pt-PT" w:eastAsia="zh-CN"/>
              </w:rPr>
            </w:pPr>
            <w:r w:rsidRPr="00D51F9B">
              <w:rPr>
                <w:color w:val="000000"/>
                <w:sz w:val="20"/>
                <w:lang w:val="pt-PT" w:eastAsia="zh-CN"/>
              </w:rPr>
              <w:t>81,8</w:t>
            </w:r>
          </w:p>
        </w:tc>
        <w:tc>
          <w:tcPr>
            <w:tcW w:w="700" w:type="dxa"/>
            <w:tcBorders>
              <w:top w:val="nil"/>
              <w:left w:val="nil"/>
              <w:bottom w:val="single" w:sz="4" w:space="0" w:color="auto"/>
              <w:right w:val="single" w:sz="4" w:space="0" w:color="auto"/>
            </w:tcBorders>
            <w:shd w:val="clear" w:color="auto" w:fill="auto"/>
            <w:noWrap/>
            <w:vAlign w:val="bottom"/>
            <w:hideMark/>
          </w:tcPr>
          <w:p w:rsidR="00995178" w:rsidRPr="00D51F9B" w:rsidRDefault="00995178" w:rsidP="00696BC4">
            <w:pPr>
              <w:ind w:left="0" w:firstLine="0"/>
              <w:jc w:val="right"/>
              <w:rPr>
                <w:color w:val="000000"/>
                <w:sz w:val="20"/>
                <w:lang w:val="pt-PT" w:eastAsia="zh-CN"/>
              </w:rPr>
            </w:pPr>
            <w:r w:rsidRPr="00D51F9B">
              <w:rPr>
                <w:color w:val="000000"/>
                <w:sz w:val="20"/>
                <w:lang w:val="pt-PT" w:eastAsia="zh-CN"/>
              </w:rPr>
              <w:t>0,0</w:t>
            </w:r>
          </w:p>
        </w:tc>
        <w:tc>
          <w:tcPr>
            <w:tcW w:w="700" w:type="dxa"/>
            <w:tcBorders>
              <w:top w:val="nil"/>
              <w:left w:val="nil"/>
              <w:bottom w:val="single" w:sz="4" w:space="0" w:color="auto"/>
              <w:right w:val="single" w:sz="4" w:space="0" w:color="auto"/>
            </w:tcBorders>
            <w:shd w:val="clear" w:color="auto" w:fill="auto"/>
            <w:noWrap/>
            <w:vAlign w:val="bottom"/>
            <w:hideMark/>
          </w:tcPr>
          <w:p w:rsidR="00995178" w:rsidRPr="00D51F9B" w:rsidRDefault="00995178" w:rsidP="00696BC4">
            <w:pPr>
              <w:ind w:left="0" w:firstLine="0"/>
              <w:jc w:val="right"/>
              <w:rPr>
                <w:color w:val="000000"/>
                <w:sz w:val="20"/>
                <w:lang w:val="pt-PT" w:eastAsia="zh-CN"/>
              </w:rPr>
            </w:pPr>
            <w:r w:rsidRPr="00D51F9B">
              <w:rPr>
                <w:color w:val="000000"/>
                <w:sz w:val="20"/>
                <w:lang w:val="pt-PT" w:eastAsia="zh-CN"/>
              </w:rPr>
              <w:t>1,2</w:t>
            </w:r>
          </w:p>
        </w:tc>
        <w:tc>
          <w:tcPr>
            <w:tcW w:w="700" w:type="dxa"/>
            <w:tcBorders>
              <w:top w:val="nil"/>
              <w:left w:val="nil"/>
              <w:bottom w:val="single" w:sz="4" w:space="0" w:color="auto"/>
              <w:right w:val="single" w:sz="4" w:space="0" w:color="auto"/>
            </w:tcBorders>
            <w:shd w:val="clear" w:color="auto" w:fill="auto"/>
            <w:noWrap/>
            <w:vAlign w:val="bottom"/>
            <w:hideMark/>
          </w:tcPr>
          <w:p w:rsidR="00995178" w:rsidRPr="00D51F9B" w:rsidRDefault="00995178" w:rsidP="00696BC4">
            <w:pPr>
              <w:ind w:left="0" w:firstLine="0"/>
              <w:jc w:val="right"/>
              <w:rPr>
                <w:color w:val="000000"/>
                <w:sz w:val="20"/>
                <w:lang w:val="pt-PT" w:eastAsia="zh-CN"/>
              </w:rPr>
            </w:pPr>
            <w:r w:rsidRPr="00D51F9B">
              <w:rPr>
                <w:color w:val="000000"/>
                <w:sz w:val="20"/>
                <w:lang w:val="pt-PT" w:eastAsia="zh-CN"/>
              </w:rPr>
              <w:t>0,0</w:t>
            </w:r>
          </w:p>
        </w:tc>
        <w:tc>
          <w:tcPr>
            <w:tcW w:w="700" w:type="dxa"/>
            <w:tcBorders>
              <w:top w:val="nil"/>
              <w:left w:val="nil"/>
              <w:bottom w:val="single" w:sz="4" w:space="0" w:color="auto"/>
              <w:right w:val="single" w:sz="4" w:space="0" w:color="auto"/>
            </w:tcBorders>
            <w:shd w:val="clear" w:color="auto" w:fill="auto"/>
            <w:noWrap/>
            <w:vAlign w:val="bottom"/>
            <w:hideMark/>
          </w:tcPr>
          <w:p w:rsidR="00995178" w:rsidRPr="00D51F9B" w:rsidRDefault="00995178" w:rsidP="00696BC4">
            <w:pPr>
              <w:ind w:left="0" w:firstLine="0"/>
              <w:jc w:val="right"/>
              <w:rPr>
                <w:color w:val="000000"/>
                <w:sz w:val="20"/>
                <w:lang w:val="pt-PT" w:eastAsia="zh-CN"/>
              </w:rPr>
            </w:pPr>
            <w:r w:rsidRPr="00D51F9B">
              <w:rPr>
                <w:color w:val="000000"/>
                <w:sz w:val="20"/>
                <w:lang w:val="pt-PT" w:eastAsia="zh-CN"/>
              </w:rPr>
              <w:t>0,0</w:t>
            </w:r>
          </w:p>
        </w:tc>
        <w:tc>
          <w:tcPr>
            <w:tcW w:w="700" w:type="dxa"/>
            <w:tcBorders>
              <w:top w:val="nil"/>
              <w:left w:val="nil"/>
              <w:bottom w:val="single" w:sz="4" w:space="0" w:color="auto"/>
              <w:right w:val="single" w:sz="4" w:space="0" w:color="auto"/>
            </w:tcBorders>
            <w:shd w:val="clear" w:color="auto" w:fill="auto"/>
            <w:noWrap/>
            <w:vAlign w:val="bottom"/>
            <w:hideMark/>
          </w:tcPr>
          <w:p w:rsidR="00995178" w:rsidRPr="00D51F9B" w:rsidRDefault="00995178" w:rsidP="00696BC4">
            <w:pPr>
              <w:ind w:left="0" w:firstLine="0"/>
              <w:jc w:val="right"/>
              <w:rPr>
                <w:color w:val="000000"/>
                <w:sz w:val="20"/>
                <w:lang w:val="pt-PT" w:eastAsia="zh-CN"/>
              </w:rPr>
            </w:pPr>
            <w:r w:rsidRPr="00D51F9B">
              <w:rPr>
                <w:color w:val="000000"/>
                <w:sz w:val="20"/>
                <w:lang w:val="pt-PT" w:eastAsia="zh-CN"/>
              </w:rPr>
              <w:t>0,0</w:t>
            </w:r>
          </w:p>
        </w:tc>
        <w:tc>
          <w:tcPr>
            <w:tcW w:w="700" w:type="dxa"/>
            <w:tcBorders>
              <w:top w:val="nil"/>
              <w:left w:val="nil"/>
              <w:bottom w:val="single" w:sz="4" w:space="0" w:color="auto"/>
              <w:right w:val="single" w:sz="4" w:space="0" w:color="auto"/>
            </w:tcBorders>
            <w:shd w:val="clear" w:color="auto" w:fill="auto"/>
            <w:noWrap/>
            <w:vAlign w:val="bottom"/>
            <w:hideMark/>
          </w:tcPr>
          <w:p w:rsidR="00995178" w:rsidRPr="00D51F9B" w:rsidRDefault="00995178" w:rsidP="00696BC4">
            <w:pPr>
              <w:ind w:left="0" w:firstLine="0"/>
              <w:jc w:val="right"/>
              <w:rPr>
                <w:color w:val="000000"/>
                <w:sz w:val="20"/>
                <w:lang w:val="pt-PT" w:eastAsia="zh-CN"/>
              </w:rPr>
            </w:pPr>
            <w:r w:rsidRPr="00D51F9B">
              <w:rPr>
                <w:color w:val="000000"/>
                <w:sz w:val="20"/>
                <w:lang w:val="pt-PT" w:eastAsia="zh-CN"/>
              </w:rPr>
              <w:t>12,4</w:t>
            </w:r>
          </w:p>
        </w:tc>
        <w:tc>
          <w:tcPr>
            <w:tcW w:w="700" w:type="dxa"/>
            <w:tcBorders>
              <w:top w:val="nil"/>
              <w:left w:val="nil"/>
              <w:bottom w:val="single" w:sz="4" w:space="0" w:color="auto"/>
              <w:right w:val="single" w:sz="4" w:space="0" w:color="auto"/>
            </w:tcBorders>
            <w:shd w:val="clear" w:color="auto" w:fill="auto"/>
            <w:noWrap/>
            <w:vAlign w:val="bottom"/>
            <w:hideMark/>
          </w:tcPr>
          <w:p w:rsidR="00995178" w:rsidRPr="00D51F9B" w:rsidRDefault="00995178" w:rsidP="00696BC4">
            <w:pPr>
              <w:ind w:left="0" w:firstLine="0"/>
              <w:jc w:val="right"/>
              <w:rPr>
                <w:color w:val="000000"/>
                <w:sz w:val="20"/>
                <w:lang w:val="pt-PT" w:eastAsia="zh-CN"/>
              </w:rPr>
            </w:pPr>
            <w:r w:rsidRPr="00D51F9B">
              <w:rPr>
                <w:color w:val="000000"/>
                <w:sz w:val="20"/>
                <w:lang w:val="pt-PT" w:eastAsia="zh-CN"/>
              </w:rPr>
              <w:t>0,0</w:t>
            </w:r>
          </w:p>
        </w:tc>
        <w:tc>
          <w:tcPr>
            <w:tcW w:w="700" w:type="dxa"/>
            <w:tcBorders>
              <w:top w:val="nil"/>
              <w:left w:val="nil"/>
              <w:bottom w:val="single" w:sz="4" w:space="0" w:color="auto"/>
              <w:right w:val="single" w:sz="4" w:space="0" w:color="auto"/>
            </w:tcBorders>
            <w:shd w:val="clear" w:color="auto" w:fill="auto"/>
            <w:noWrap/>
            <w:vAlign w:val="bottom"/>
            <w:hideMark/>
          </w:tcPr>
          <w:p w:rsidR="00995178" w:rsidRPr="00D51F9B" w:rsidRDefault="00995178" w:rsidP="00696BC4">
            <w:pPr>
              <w:ind w:left="0" w:firstLine="0"/>
              <w:jc w:val="right"/>
              <w:rPr>
                <w:color w:val="000000"/>
                <w:sz w:val="20"/>
                <w:lang w:val="pt-PT" w:eastAsia="zh-CN"/>
              </w:rPr>
            </w:pPr>
            <w:r w:rsidRPr="00D51F9B">
              <w:rPr>
                <w:color w:val="000000"/>
                <w:sz w:val="20"/>
                <w:lang w:val="pt-PT" w:eastAsia="zh-CN"/>
              </w:rPr>
              <w:t>4,6</w:t>
            </w:r>
          </w:p>
        </w:tc>
        <w:tc>
          <w:tcPr>
            <w:tcW w:w="700" w:type="dxa"/>
            <w:tcBorders>
              <w:top w:val="nil"/>
              <w:left w:val="nil"/>
              <w:bottom w:val="single" w:sz="4" w:space="0" w:color="auto"/>
              <w:right w:val="nil"/>
            </w:tcBorders>
            <w:shd w:val="clear" w:color="auto" w:fill="auto"/>
            <w:noWrap/>
            <w:vAlign w:val="bottom"/>
            <w:hideMark/>
          </w:tcPr>
          <w:p w:rsidR="00995178" w:rsidRPr="00D51F9B" w:rsidRDefault="00995178" w:rsidP="00696BC4">
            <w:pPr>
              <w:ind w:left="0" w:firstLine="0"/>
              <w:jc w:val="right"/>
              <w:rPr>
                <w:color w:val="000000"/>
                <w:sz w:val="20"/>
                <w:lang w:val="pt-PT" w:eastAsia="zh-CN"/>
              </w:rPr>
            </w:pPr>
            <w:r w:rsidRPr="00D51F9B">
              <w:rPr>
                <w:color w:val="000000"/>
                <w:sz w:val="20"/>
                <w:lang w:val="pt-PT" w:eastAsia="zh-CN"/>
              </w:rPr>
              <w:t>100,0</w:t>
            </w:r>
          </w:p>
        </w:tc>
      </w:tr>
      <w:tr w:rsidR="00995178" w:rsidRPr="00D51F9B" w:rsidTr="00696BC4">
        <w:trPr>
          <w:trHeight w:val="315"/>
        </w:trPr>
        <w:tc>
          <w:tcPr>
            <w:tcW w:w="1757" w:type="dxa"/>
            <w:tcBorders>
              <w:top w:val="nil"/>
              <w:left w:val="nil"/>
              <w:bottom w:val="single" w:sz="4" w:space="0" w:color="auto"/>
              <w:right w:val="single" w:sz="4" w:space="0" w:color="auto"/>
            </w:tcBorders>
            <w:shd w:val="clear" w:color="auto" w:fill="auto"/>
            <w:noWrap/>
            <w:vAlign w:val="bottom"/>
            <w:hideMark/>
          </w:tcPr>
          <w:p w:rsidR="00995178" w:rsidRPr="00D51F9B" w:rsidRDefault="00995178" w:rsidP="00696BC4">
            <w:pPr>
              <w:ind w:left="0" w:firstLine="0"/>
              <w:rPr>
                <w:sz w:val="20"/>
                <w:lang w:val="pt-PT" w:eastAsia="zh-CN"/>
              </w:rPr>
            </w:pPr>
            <w:r w:rsidRPr="00D51F9B">
              <w:rPr>
                <w:sz w:val="20"/>
                <w:lang w:val="pt-PT" w:eastAsia="zh-CN"/>
              </w:rPr>
              <w:t>Nampula</w:t>
            </w:r>
          </w:p>
        </w:tc>
        <w:tc>
          <w:tcPr>
            <w:tcW w:w="700" w:type="dxa"/>
            <w:tcBorders>
              <w:top w:val="nil"/>
              <w:left w:val="nil"/>
              <w:bottom w:val="single" w:sz="4" w:space="0" w:color="auto"/>
              <w:right w:val="single" w:sz="4" w:space="0" w:color="auto"/>
            </w:tcBorders>
            <w:shd w:val="clear" w:color="auto" w:fill="auto"/>
            <w:noWrap/>
            <w:vAlign w:val="bottom"/>
            <w:hideMark/>
          </w:tcPr>
          <w:p w:rsidR="00995178" w:rsidRPr="00D51F9B" w:rsidRDefault="00995178" w:rsidP="00696BC4">
            <w:pPr>
              <w:ind w:left="0" w:firstLine="0"/>
              <w:jc w:val="right"/>
              <w:rPr>
                <w:color w:val="000000"/>
                <w:sz w:val="20"/>
                <w:lang w:val="pt-PT" w:eastAsia="zh-CN"/>
              </w:rPr>
            </w:pPr>
            <w:r w:rsidRPr="00D51F9B">
              <w:rPr>
                <w:color w:val="000000"/>
                <w:sz w:val="20"/>
                <w:lang w:val="pt-PT" w:eastAsia="zh-CN"/>
              </w:rPr>
              <w:t>91,3</w:t>
            </w:r>
          </w:p>
        </w:tc>
        <w:tc>
          <w:tcPr>
            <w:tcW w:w="700" w:type="dxa"/>
            <w:tcBorders>
              <w:top w:val="nil"/>
              <w:left w:val="nil"/>
              <w:bottom w:val="single" w:sz="4" w:space="0" w:color="auto"/>
              <w:right w:val="single" w:sz="4" w:space="0" w:color="auto"/>
            </w:tcBorders>
            <w:shd w:val="clear" w:color="auto" w:fill="auto"/>
            <w:noWrap/>
            <w:vAlign w:val="bottom"/>
            <w:hideMark/>
          </w:tcPr>
          <w:p w:rsidR="00995178" w:rsidRPr="00D51F9B" w:rsidRDefault="00995178" w:rsidP="00696BC4">
            <w:pPr>
              <w:ind w:left="0" w:firstLine="0"/>
              <w:jc w:val="right"/>
              <w:rPr>
                <w:color w:val="000000"/>
                <w:sz w:val="20"/>
                <w:lang w:val="pt-PT" w:eastAsia="zh-CN"/>
              </w:rPr>
            </w:pPr>
            <w:r w:rsidRPr="00D51F9B">
              <w:rPr>
                <w:color w:val="000000"/>
                <w:sz w:val="20"/>
                <w:lang w:val="pt-PT" w:eastAsia="zh-CN"/>
              </w:rPr>
              <w:t>0,0</w:t>
            </w:r>
          </w:p>
        </w:tc>
        <w:tc>
          <w:tcPr>
            <w:tcW w:w="700" w:type="dxa"/>
            <w:tcBorders>
              <w:top w:val="nil"/>
              <w:left w:val="nil"/>
              <w:bottom w:val="single" w:sz="4" w:space="0" w:color="auto"/>
              <w:right w:val="single" w:sz="4" w:space="0" w:color="auto"/>
            </w:tcBorders>
            <w:shd w:val="clear" w:color="auto" w:fill="auto"/>
            <w:noWrap/>
            <w:vAlign w:val="bottom"/>
            <w:hideMark/>
          </w:tcPr>
          <w:p w:rsidR="00995178" w:rsidRPr="00D51F9B" w:rsidRDefault="00995178" w:rsidP="00696BC4">
            <w:pPr>
              <w:ind w:left="0" w:firstLine="0"/>
              <w:jc w:val="right"/>
              <w:rPr>
                <w:color w:val="000000"/>
                <w:sz w:val="20"/>
                <w:lang w:val="pt-PT" w:eastAsia="zh-CN"/>
              </w:rPr>
            </w:pPr>
            <w:r w:rsidRPr="00D51F9B">
              <w:rPr>
                <w:color w:val="000000"/>
                <w:sz w:val="20"/>
                <w:lang w:val="pt-PT" w:eastAsia="zh-CN"/>
              </w:rPr>
              <w:t>2,4</w:t>
            </w:r>
          </w:p>
        </w:tc>
        <w:tc>
          <w:tcPr>
            <w:tcW w:w="700" w:type="dxa"/>
            <w:tcBorders>
              <w:top w:val="nil"/>
              <w:left w:val="nil"/>
              <w:bottom w:val="single" w:sz="4" w:space="0" w:color="auto"/>
              <w:right w:val="single" w:sz="4" w:space="0" w:color="auto"/>
            </w:tcBorders>
            <w:shd w:val="clear" w:color="auto" w:fill="auto"/>
            <w:noWrap/>
            <w:vAlign w:val="bottom"/>
            <w:hideMark/>
          </w:tcPr>
          <w:p w:rsidR="00995178" w:rsidRPr="00D51F9B" w:rsidRDefault="00995178" w:rsidP="00696BC4">
            <w:pPr>
              <w:ind w:left="0" w:firstLine="0"/>
              <w:jc w:val="right"/>
              <w:rPr>
                <w:color w:val="000000"/>
                <w:sz w:val="20"/>
                <w:lang w:val="pt-PT" w:eastAsia="zh-CN"/>
              </w:rPr>
            </w:pPr>
            <w:r w:rsidRPr="00D51F9B">
              <w:rPr>
                <w:color w:val="000000"/>
                <w:sz w:val="20"/>
                <w:lang w:val="pt-PT" w:eastAsia="zh-CN"/>
              </w:rPr>
              <w:t>0,0</w:t>
            </w:r>
          </w:p>
        </w:tc>
        <w:tc>
          <w:tcPr>
            <w:tcW w:w="700" w:type="dxa"/>
            <w:tcBorders>
              <w:top w:val="nil"/>
              <w:left w:val="nil"/>
              <w:bottom w:val="single" w:sz="4" w:space="0" w:color="auto"/>
              <w:right w:val="single" w:sz="4" w:space="0" w:color="auto"/>
            </w:tcBorders>
            <w:shd w:val="clear" w:color="auto" w:fill="auto"/>
            <w:noWrap/>
            <w:vAlign w:val="bottom"/>
            <w:hideMark/>
          </w:tcPr>
          <w:p w:rsidR="00995178" w:rsidRPr="00D51F9B" w:rsidRDefault="00995178" w:rsidP="00696BC4">
            <w:pPr>
              <w:ind w:left="0" w:firstLine="0"/>
              <w:jc w:val="right"/>
              <w:rPr>
                <w:color w:val="000000"/>
                <w:sz w:val="20"/>
                <w:lang w:val="pt-PT" w:eastAsia="zh-CN"/>
              </w:rPr>
            </w:pPr>
            <w:r w:rsidRPr="00D51F9B">
              <w:rPr>
                <w:color w:val="000000"/>
                <w:sz w:val="20"/>
                <w:lang w:val="pt-PT" w:eastAsia="zh-CN"/>
              </w:rPr>
              <w:t>0,0</w:t>
            </w:r>
          </w:p>
        </w:tc>
        <w:tc>
          <w:tcPr>
            <w:tcW w:w="700" w:type="dxa"/>
            <w:tcBorders>
              <w:top w:val="nil"/>
              <w:left w:val="nil"/>
              <w:bottom w:val="single" w:sz="4" w:space="0" w:color="auto"/>
              <w:right w:val="single" w:sz="4" w:space="0" w:color="auto"/>
            </w:tcBorders>
            <w:shd w:val="clear" w:color="auto" w:fill="auto"/>
            <w:noWrap/>
            <w:vAlign w:val="bottom"/>
            <w:hideMark/>
          </w:tcPr>
          <w:p w:rsidR="00995178" w:rsidRPr="00D51F9B" w:rsidRDefault="00995178" w:rsidP="00696BC4">
            <w:pPr>
              <w:ind w:left="0" w:firstLine="0"/>
              <w:jc w:val="right"/>
              <w:rPr>
                <w:color w:val="000000"/>
                <w:sz w:val="20"/>
                <w:lang w:val="pt-PT" w:eastAsia="zh-CN"/>
              </w:rPr>
            </w:pPr>
            <w:r w:rsidRPr="00D51F9B">
              <w:rPr>
                <w:color w:val="000000"/>
                <w:sz w:val="20"/>
                <w:lang w:val="pt-PT" w:eastAsia="zh-CN"/>
              </w:rPr>
              <w:t>0,0</w:t>
            </w:r>
          </w:p>
        </w:tc>
        <w:tc>
          <w:tcPr>
            <w:tcW w:w="700" w:type="dxa"/>
            <w:tcBorders>
              <w:top w:val="nil"/>
              <w:left w:val="nil"/>
              <w:bottom w:val="single" w:sz="4" w:space="0" w:color="auto"/>
              <w:right w:val="single" w:sz="4" w:space="0" w:color="auto"/>
            </w:tcBorders>
            <w:shd w:val="clear" w:color="auto" w:fill="auto"/>
            <w:noWrap/>
            <w:vAlign w:val="bottom"/>
            <w:hideMark/>
          </w:tcPr>
          <w:p w:rsidR="00995178" w:rsidRPr="00D51F9B" w:rsidRDefault="00995178" w:rsidP="00696BC4">
            <w:pPr>
              <w:ind w:left="0" w:firstLine="0"/>
              <w:jc w:val="right"/>
              <w:rPr>
                <w:color w:val="000000"/>
                <w:sz w:val="20"/>
                <w:lang w:val="pt-PT" w:eastAsia="zh-CN"/>
              </w:rPr>
            </w:pPr>
            <w:r w:rsidRPr="00D51F9B">
              <w:rPr>
                <w:color w:val="000000"/>
                <w:sz w:val="20"/>
                <w:lang w:val="pt-PT" w:eastAsia="zh-CN"/>
              </w:rPr>
              <w:t>4,3</w:t>
            </w:r>
          </w:p>
        </w:tc>
        <w:tc>
          <w:tcPr>
            <w:tcW w:w="700" w:type="dxa"/>
            <w:tcBorders>
              <w:top w:val="nil"/>
              <w:left w:val="nil"/>
              <w:bottom w:val="single" w:sz="4" w:space="0" w:color="auto"/>
              <w:right w:val="single" w:sz="4" w:space="0" w:color="auto"/>
            </w:tcBorders>
            <w:shd w:val="clear" w:color="auto" w:fill="auto"/>
            <w:noWrap/>
            <w:vAlign w:val="bottom"/>
            <w:hideMark/>
          </w:tcPr>
          <w:p w:rsidR="00995178" w:rsidRPr="00D51F9B" w:rsidRDefault="00995178" w:rsidP="00696BC4">
            <w:pPr>
              <w:ind w:left="0" w:firstLine="0"/>
              <w:jc w:val="right"/>
              <w:rPr>
                <w:color w:val="000000"/>
                <w:sz w:val="20"/>
                <w:lang w:val="pt-PT" w:eastAsia="zh-CN"/>
              </w:rPr>
            </w:pPr>
            <w:r w:rsidRPr="00D51F9B">
              <w:rPr>
                <w:color w:val="000000"/>
                <w:sz w:val="20"/>
                <w:lang w:val="pt-PT" w:eastAsia="zh-CN"/>
              </w:rPr>
              <w:t>0,0</w:t>
            </w:r>
          </w:p>
        </w:tc>
        <w:tc>
          <w:tcPr>
            <w:tcW w:w="700" w:type="dxa"/>
            <w:tcBorders>
              <w:top w:val="nil"/>
              <w:left w:val="nil"/>
              <w:bottom w:val="single" w:sz="4" w:space="0" w:color="auto"/>
              <w:right w:val="single" w:sz="4" w:space="0" w:color="auto"/>
            </w:tcBorders>
            <w:shd w:val="clear" w:color="auto" w:fill="auto"/>
            <w:noWrap/>
            <w:vAlign w:val="bottom"/>
            <w:hideMark/>
          </w:tcPr>
          <w:p w:rsidR="00995178" w:rsidRPr="00D51F9B" w:rsidRDefault="00995178" w:rsidP="00696BC4">
            <w:pPr>
              <w:ind w:left="0" w:firstLine="0"/>
              <w:jc w:val="right"/>
              <w:rPr>
                <w:color w:val="000000"/>
                <w:sz w:val="20"/>
                <w:lang w:val="pt-PT" w:eastAsia="zh-CN"/>
              </w:rPr>
            </w:pPr>
            <w:r w:rsidRPr="00D51F9B">
              <w:rPr>
                <w:color w:val="000000"/>
                <w:sz w:val="20"/>
                <w:lang w:val="pt-PT" w:eastAsia="zh-CN"/>
              </w:rPr>
              <w:t>2,0</w:t>
            </w:r>
          </w:p>
        </w:tc>
        <w:tc>
          <w:tcPr>
            <w:tcW w:w="700" w:type="dxa"/>
            <w:tcBorders>
              <w:top w:val="nil"/>
              <w:left w:val="nil"/>
              <w:bottom w:val="single" w:sz="4" w:space="0" w:color="auto"/>
              <w:right w:val="nil"/>
            </w:tcBorders>
            <w:shd w:val="clear" w:color="auto" w:fill="auto"/>
            <w:noWrap/>
            <w:vAlign w:val="bottom"/>
            <w:hideMark/>
          </w:tcPr>
          <w:p w:rsidR="00995178" w:rsidRPr="00D51F9B" w:rsidRDefault="00995178" w:rsidP="00696BC4">
            <w:pPr>
              <w:ind w:left="0" w:firstLine="0"/>
              <w:jc w:val="right"/>
              <w:rPr>
                <w:color w:val="000000"/>
                <w:sz w:val="20"/>
                <w:lang w:val="pt-PT" w:eastAsia="zh-CN"/>
              </w:rPr>
            </w:pPr>
            <w:r w:rsidRPr="00D51F9B">
              <w:rPr>
                <w:color w:val="000000"/>
                <w:sz w:val="20"/>
                <w:lang w:val="pt-PT" w:eastAsia="zh-CN"/>
              </w:rPr>
              <w:t>100,0</w:t>
            </w:r>
          </w:p>
        </w:tc>
      </w:tr>
      <w:tr w:rsidR="00995178" w:rsidRPr="00D51F9B" w:rsidTr="00696BC4">
        <w:trPr>
          <w:trHeight w:val="315"/>
        </w:trPr>
        <w:tc>
          <w:tcPr>
            <w:tcW w:w="1757" w:type="dxa"/>
            <w:tcBorders>
              <w:top w:val="nil"/>
              <w:left w:val="nil"/>
              <w:bottom w:val="single" w:sz="4" w:space="0" w:color="auto"/>
              <w:right w:val="single" w:sz="4" w:space="0" w:color="auto"/>
            </w:tcBorders>
            <w:shd w:val="clear" w:color="auto" w:fill="auto"/>
            <w:noWrap/>
            <w:vAlign w:val="bottom"/>
            <w:hideMark/>
          </w:tcPr>
          <w:p w:rsidR="00995178" w:rsidRPr="00D51F9B" w:rsidRDefault="00995178" w:rsidP="00696BC4">
            <w:pPr>
              <w:ind w:left="0" w:firstLine="0"/>
              <w:rPr>
                <w:sz w:val="20"/>
                <w:lang w:val="pt-PT" w:eastAsia="zh-CN"/>
              </w:rPr>
            </w:pPr>
            <w:r w:rsidRPr="00D51F9B">
              <w:rPr>
                <w:sz w:val="20"/>
                <w:lang w:val="pt-PT" w:eastAsia="zh-CN"/>
              </w:rPr>
              <w:t>Zambézia</w:t>
            </w:r>
          </w:p>
        </w:tc>
        <w:tc>
          <w:tcPr>
            <w:tcW w:w="700" w:type="dxa"/>
            <w:tcBorders>
              <w:top w:val="nil"/>
              <w:left w:val="nil"/>
              <w:bottom w:val="single" w:sz="4" w:space="0" w:color="auto"/>
              <w:right w:val="single" w:sz="4" w:space="0" w:color="auto"/>
            </w:tcBorders>
            <w:shd w:val="clear" w:color="auto" w:fill="auto"/>
            <w:noWrap/>
            <w:vAlign w:val="bottom"/>
            <w:hideMark/>
          </w:tcPr>
          <w:p w:rsidR="00995178" w:rsidRPr="00D51F9B" w:rsidRDefault="00995178" w:rsidP="00696BC4">
            <w:pPr>
              <w:ind w:left="0" w:firstLine="0"/>
              <w:jc w:val="right"/>
              <w:rPr>
                <w:color w:val="000000"/>
                <w:sz w:val="20"/>
                <w:lang w:val="pt-PT" w:eastAsia="zh-CN"/>
              </w:rPr>
            </w:pPr>
            <w:r w:rsidRPr="00D51F9B">
              <w:rPr>
                <w:color w:val="000000"/>
                <w:sz w:val="20"/>
                <w:lang w:val="pt-PT" w:eastAsia="zh-CN"/>
              </w:rPr>
              <w:t>82,0</w:t>
            </w:r>
          </w:p>
        </w:tc>
        <w:tc>
          <w:tcPr>
            <w:tcW w:w="700" w:type="dxa"/>
            <w:tcBorders>
              <w:top w:val="nil"/>
              <w:left w:val="nil"/>
              <w:bottom w:val="single" w:sz="4" w:space="0" w:color="auto"/>
              <w:right w:val="single" w:sz="4" w:space="0" w:color="auto"/>
            </w:tcBorders>
            <w:shd w:val="clear" w:color="auto" w:fill="auto"/>
            <w:noWrap/>
            <w:vAlign w:val="bottom"/>
            <w:hideMark/>
          </w:tcPr>
          <w:p w:rsidR="00995178" w:rsidRPr="00D51F9B" w:rsidRDefault="00995178" w:rsidP="00696BC4">
            <w:pPr>
              <w:ind w:left="0" w:firstLine="0"/>
              <w:jc w:val="right"/>
              <w:rPr>
                <w:color w:val="000000"/>
                <w:sz w:val="20"/>
                <w:lang w:val="pt-PT" w:eastAsia="zh-CN"/>
              </w:rPr>
            </w:pPr>
            <w:r w:rsidRPr="00D51F9B">
              <w:rPr>
                <w:color w:val="000000"/>
                <w:sz w:val="20"/>
                <w:lang w:val="pt-PT" w:eastAsia="zh-CN"/>
              </w:rPr>
              <w:t>0,0</w:t>
            </w:r>
          </w:p>
        </w:tc>
        <w:tc>
          <w:tcPr>
            <w:tcW w:w="700" w:type="dxa"/>
            <w:tcBorders>
              <w:top w:val="nil"/>
              <w:left w:val="nil"/>
              <w:bottom w:val="single" w:sz="4" w:space="0" w:color="auto"/>
              <w:right w:val="single" w:sz="4" w:space="0" w:color="auto"/>
            </w:tcBorders>
            <w:shd w:val="clear" w:color="auto" w:fill="auto"/>
            <w:noWrap/>
            <w:vAlign w:val="bottom"/>
            <w:hideMark/>
          </w:tcPr>
          <w:p w:rsidR="00995178" w:rsidRPr="00D51F9B" w:rsidRDefault="00995178" w:rsidP="00696BC4">
            <w:pPr>
              <w:ind w:left="0" w:firstLine="0"/>
              <w:jc w:val="right"/>
              <w:rPr>
                <w:color w:val="000000"/>
                <w:sz w:val="20"/>
                <w:lang w:val="pt-PT" w:eastAsia="zh-CN"/>
              </w:rPr>
            </w:pPr>
            <w:r w:rsidRPr="00D51F9B">
              <w:rPr>
                <w:color w:val="000000"/>
                <w:sz w:val="20"/>
                <w:lang w:val="pt-PT" w:eastAsia="zh-CN"/>
              </w:rPr>
              <w:t>3,3</w:t>
            </w:r>
          </w:p>
        </w:tc>
        <w:tc>
          <w:tcPr>
            <w:tcW w:w="700" w:type="dxa"/>
            <w:tcBorders>
              <w:top w:val="nil"/>
              <w:left w:val="nil"/>
              <w:bottom w:val="single" w:sz="4" w:space="0" w:color="auto"/>
              <w:right w:val="single" w:sz="4" w:space="0" w:color="auto"/>
            </w:tcBorders>
            <w:shd w:val="clear" w:color="auto" w:fill="auto"/>
            <w:noWrap/>
            <w:vAlign w:val="bottom"/>
            <w:hideMark/>
          </w:tcPr>
          <w:p w:rsidR="00995178" w:rsidRPr="00D51F9B" w:rsidRDefault="00995178" w:rsidP="00696BC4">
            <w:pPr>
              <w:ind w:left="0" w:firstLine="0"/>
              <w:jc w:val="right"/>
              <w:rPr>
                <w:color w:val="000000"/>
                <w:sz w:val="20"/>
                <w:lang w:val="pt-PT" w:eastAsia="zh-CN"/>
              </w:rPr>
            </w:pPr>
            <w:r w:rsidRPr="00D51F9B">
              <w:rPr>
                <w:color w:val="000000"/>
                <w:sz w:val="20"/>
                <w:lang w:val="pt-PT" w:eastAsia="zh-CN"/>
              </w:rPr>
              <w:t>0,0</w:t>
            </w:r>
          </w:p>
        </w:tc>
        <w:tc>
          <w:tcPr>
            <w:tcW w:w="700" w:type="dxa"/>
            <w:tcBorders>
              <w:top w:val="nil"/>
              <w:left w:val="nil"/>
              <w:bottom w:val="single" w:sz="4" w:space="0" w:color="auto"/>
              <w:right w:val="single" w:sz="4" w:space="0" w:color="auto"/>
            </w:tcBorders>
            <w:shd w:val="clear" w:color="auto" w:fill="auto"/>
            <w:noWrap/>
            <w:vAlign w:val="bottom"/>
            <w:hideMark/>
          </w:tcPr>
          <w:p w:rsidR="00995178" w:rsidRPr="00D51F9B" w:rsidRDefault="00995178" w:rsidP="00696BC4">
            <w:pPr>
              <w:ind w:left="0" w:firstLine="0"/>
              <w:jc w:val="right"/>
              <w:rPr>
                <w:color w:val="000000"/>
                <w:sz w:val="20"/>
                <w:lang w:val="pt-PT" w:eastAsia="zh-CN"/>
              </w:rPr>
            </w:pPr>
            <w:r w:rsidRPr="00D51F9B">
              <w:rPr>
                <w:color w:val="000000"/>
                <w:sz w:val="20"/>
                <w:lang w:val="pt-PT" w:eastAsia="zh-CN"/>
              </w:rPr>
              <w:t>0,0</w:t>
            </w:r>
          </w:p>
        </w:tc>
        <w:tc>
          <w:tcPr>
            <w:tcW w:w="700" w:type="dxa"/>
            <w:tcBorders>
              <w:top w:val="nil"/>
              <w:left w:val="nil"/>
              <w:bottom w:val="single" w:sz="4" w:space="0" w:color="auto"/>
              <w:right w:val="single" w:sz="4" w:space="0" w:color="auto"/>
            </w:tcBorders>
            <w:shd w:val="clear" w:color="auto" w:fill="auto"/>
            <w:noWrap/>
            <w:vAlign w:val="bottom"/>
            <w:hideMark/>
          </w:tcPr>
          <w:p w:rsidR="00995178" w:rsidRPr="00D51F9B" w:rsidRDefault="00995178" w:rsidP="00696BC4">
            <w:pPr>
              <w:ind w:left="0" w:firstLine="0"/>
              <w:jc w:val="right"/>
              <w:rPr>
                <w:color w:val="000000"/>
                <w:sz w:val="20"/>
                <w:lang w:val="pt-PT" w:eastAsia="zh-CN"/>
              </w:rPr>
            </w:pPr>
            <w:r w:rsidRPr="00D51F9B">
              <w:rPr>
                <w:color w:val="000000"/>
                <w:sz w:val="20"/>
                <w:lang w:val="pt-PT" w:eastAsia="zh-CN"/>
              </w:rPr>
              <w:t>0,0</w:t>
            </w:r>
          </w:p>
        </w:tc>
        <w:tc>
          <w:tcPr>
            <w:tcW w:w="700" w:type="dxa"/>
            <w:tcBorders>
              <w:top w:val="nil"/>
              <w:left w:val="nil"/>
              <w:bottom w:val="single" w:sz="4" w:space="0" w:color="auto"/>
              <w:right w:val="single" w:sz="4" w:space="0" w:color="auto"/>
            </w:tcBorders>
            <w:shd w:val="clear" w:color="auto" w:fill="auto"/>
            <w:noWrap/>
            <w:vAlign w:val="bottom"/>
            <w:hideMark/>
          </w:tcPr>
          <w:p w:rsidR="00995178" w:rsidRPr="00D51F9B" w:rsidRDefault="00995178" w:rsidP="00696BC4">
            <w:pPr>
              <w:ind w:left="0" w:firstLine="0"/>
              <w:jc w:val="right"/>
              <w:rPr>
                <w:color w:val="000000"/>
                <w:sz w:val="20"/>
                <w:lang w:val="pt-PT" w:eastAsia="zh-CN"/>
              </w:rPr>
            </w:pPr>
            <w:r w:rsidRPr="00D51F9B">
              <w:rPr>
                <w:color w:val="000000"/>
                <w:sz w:val="20"/>
                <w:lang w:val="pt-PT" w:eastAsia="zh-CN"/>
              </w:rPr>
              <w:t>3,9</w:t>
            </w:r>
          </w:p>
        </w:tc>
        <w:tc>
          <w:tcPr>
            <w:tcW w:w="700" w:type="dxa"/>
            <w:tcBorders>
              <w:top w:val="nil"/>
              <w:left w:val="nil"/>
              <w:bottom w:val="single" w:sz="4" w:space="0" w:color="auto"/>
              <w:right w:val="single" w:sz="4" w:space="0" w:color="auto"/>
            </w:tcBorders>
            <w:shd w:val="clear" w:color="auto" w:fill="auto"/>
            <w:noWrap/>
            <w:vAlign w:val="bottom"/>
            <w:hideMark/>
          </w:tcPr>
          <w:p w:rsidR="00995178" w:rsidRPr="00D51F9B" w:rsidRDefault="00995178" w:rsidP="00696BC4">
            <w:pPr>
              <w:ind w:left="0" w:firstLine="0"/>
              <w:jc w:val="right"/>
              <w:rPr>
                <w:color w:val="000000"/>
                <w:sz w:val="20"/>
                <w:lang w:val="pt-PT" w:eastAsia="zh-CN"/>
              </w:rPr>
            </w:pPr>
            <w:r w:rsidRPr="00D51F9B">
              <w:rPr>
                <w:color w:val="000000"/>
                <w:sz w:val="20"/>
                <w:lang w:val="pt-PT" w:eastAsia="zh-CN"/>
              </w:rPr>
              <w:t>0,0</w:t>
            </w:r>
          </w:p>
        </w:tc>
        <w:tc>
          <w:tcPr>
            <w:tcW w:w="700" w:type="dxa"/>
            <w:tcBorders>
              <w:top w:val="nil"/>
              <w:left w:val="nil"/>
              <w:bottom w:val="single" w:sz="4" w:space="0" w:color="auto"/>
              <w:right w:val="single" w:sz="4" w:space="0" w:color="auto"/>
            </w:tcBorders>
            <w:shd w:val="clear" w:color="auto" w:fill="auto"/>
            <w:noWrap/>
            <w:vAlign w:val="bottom"/>
            <w:hideMark/>
          </w:tcPr>
          <w:p w:rsidR="00995178" w:rsidRPr="00D51F9B" w:rsidRDefault="00995178" w:rsidP="00696BC4">
            <w:pPr>
              <w:ind w:left="0" w:firstLine="0"/>
              <w:jc w:val="right"/>
              <w:rPr>
                <w:color w:val="000000"/>
                <w:sz w:val="20"/>
                <w:lang w:val="pt-PT" w:eastAsia="zh-CN"/>
              </w:rPr>
            </w:pPr>
            <w:r w:rsidRPr="00D51F9B">
              <w:rPr>
                <w:color w:val="000000"/>
                <w:sz w:val="20"/>
                <w:lang w:val="pt-PT" w:eastAsia="zh-CN"/>
              </w:rPr>
              <w:t>10,9</w:t>
            </w:r>
          </w:p>
        </w:tc>
        <w:tc>
          <w:tcPr>
            <w:tcW w:w="700" w:type="dxa"/>
            <w:tcBorders>
              <w:top w:val="nil"/>
              <w:left w:val="nil"/>
              <w:bottom w:val="single" w:sz="4" w:space="0" w:color="auto"/>
              <w:right w:val="nil"/>
            </w:tcBorders>
            <w:shd w:val="clear" w:color="auto" w:fill="auto"/>
            <w:noWrap/>
            <w:vAlign w:val="bottom"/>
            <w:hideMark/>
          </w:tcPr>
          <w:p w:rsidR="00995178" w:rsidRPr="00D51F9B" w:rsidRDefault="00995178" w:rsidP="00696BC4">
            <w:pPr>
              <w:ind w:left="0" w:firstLine="0"/>
              <w:jc w:val="right"/>
              <w:rPr>
                <w:color w:val="000000"/>
                <w:sz w:val="20"/>
                <w:lang w:val="pt-PT" w:eastAsia="zh-CN"/>
              </w:rPr>
            </w:pPr>
            <w:r w:rsidRPr="00D51F9B">
              <w:rPr>
                <w:color w:val="000000"/>
                <w:sz w:val="20"/>
                <w:lang w:val="pt-PT" w:eastAsia="zh-CN"/>
              </w:rPr>
              <w:t>100,0</w:t>
            </w:r>
          </w:p>
        </w:tc>
      </w:tr>
      <w:tr w:rsidR="00995178" w:rsidRPr="00D51F9B" w:rsidTr="00696BC4">
        <w:trPr>
          <w:trHeight w:val="315"/>
        </w:trPr>
        <w:tc>
          <w:tcPr>
            <w:tcW w:w="1757" w:type="dxa"/>
            <w:tcBorders>
              <w:top w:val="nil"/>
              <w:left w:val="nil"/>
              <w:bottom w:val="single" w:sz="4" w:space="0" w:color="auto"/>
              <w:right w:val="single" w:sz="4" w:space="0" w:color="auto"/>
            </w:tcBorders>
            <w:shd w:val="clear" w:color="auto" w:fill="auto"/>
            <w:noWrap/>
            <w:vAlign w:val="bottom"/>
            <w:hideMark/>
          </w:tcPr>
          <w:p w:rsidR="00995178" w:rsidRPr="00D51F9B" w:rsidRDefault="00995178" w:rsidP="00696BC4">
            <w:pPr>
              <w:ind w:left="0" w:firstLine="0"/>
              <w:rPr>
                <w:sz w:val="20"/>
                <w:lang w:val="pt-PT" w:eastAsia="zh-CN"/>
              </w:rPr>
            </w:pPr>
            <w:r w:rsidRPr="00D51F9B">
              <w:rPr>
                <w:sz w:val="20"/>
                <w:lang w:val="pt-PT" w:eastAsia="zh-CN"/>
              </w:rPr>
              <w:t>Tete</w:t>
            </w:r>
          </w:p>
        </w:tc>
        <w:tc>
          <w:tcPr>
            <w:tcW w:w="700" w:type="dxa"/>
            <w:tcBorders>
              <w:top w:val="nil"/>
              <w:left w:val="nil"/>
              <w:bottom w:val="single" w:sz="4" w:space="0" w:color="auto"/>
              <w:right w:val="single" w:sz="4" w:space="0" w:color="auto"/>
            </w:tcBorders>
            <w:shd w:val="clear" w:color="auto" w:fill="auto"/>
            <w:noWrap/>
            <w:vAlign w:val="bottom"/>
            <w:hideMark/>
          </w:tcPr>
          <w:p w:rsidR="00995178" w:rsidRPr="00D51F9B" w:rsidRDefault="00995178" w:rsidP="00696BC4">
            <w:pPr>
              <w:ind w:left="0" w:firstLine="0"/>
              <w:jc w:val="right"/>
              <w:rPr>
                <w:color w:val="000000"/>
                <w:sz w:val="20"/>
                <w:lang w:val="pt-PT" w:eastAsia="zh-CN"/>
              </w:rPr>
            </w:pPr>
            <w:r w:rsidRPr="00D51F9B">
              <w:rPr>
                <w:color w:val="000000"/>
                <w:sz w:val="20"/>
                <w:lang w:val="pt-PT" w:eastAsia="zh-CN"/>
              </w:rPr>
              <w:t>98,8</w:t>
            </w:r>
          </w:p>
        </w:tc>
        <w:tc>
          <w:tcPr>
            <w:tcW w:w="700" w:type="dxa"/>
            <w:tcBorders>
              <w:top w:val="nil"/>
              <w:left w:val="nil"/>
              <w:bottom w:val="single" w:sz="4" w:space="0" w:color="auto"/>
              <w:right w:val="single" w:sz="4" w:space="0" w:color="auto"/>
            </w:tcBorders>
            <w:shd w:val="clear" w:color="auto" w:fill="auto"/>
            <w:noWrap/>
            <w:vAlign w:val="bottom"/>
            <w:hideMark/>
          </w:tcPr>
          <w:p w:rsidR="00995178" w:rsidRPr="00D51F9B" w:rsidRDefault="00995178" w:rsidP="00696BC4">
            <w:pPr>
              <w:ind w:left="0" w:firstLine="0"/>
              <w:jc w:val="right"/>
              <w:rPr>
                <w:color w:val="000000"/>
                <w:sz w:val="20"/>
                <w:lang w:val="pt-PT" w:eastAsia="zh-CN"/>
              </w:rPr>
            </w:pPr>
            <w:r w:rsidRPr="00D51F9B">
              <w:rPr>
                <w:color w:val="000000"/>
                <w:sz w:val="20"/>
                <w:lang w:val="pt-PT" w:eastAsia="zh-CN"/>
              </w:rPr>
              <w:t>0,0</w:t>
            </w:r>
          </w:p>
        </w:tc>
        <w:tc>
          <w:tcPr>
            <w:tcW w:w="700" w:type="dxa"/>
            <w:tcBorders>
              <w:top w:val="nil"/>
              <w:left w:val="nil"/>
              <w:bottom w:val="single" w:sz="4" w:space="0" w:color="auto"/>
              <w:right w:val="single" w:sz="4" w:space="0" w:color="auto"/>
            </w:tcBorders>
            <w:shd w:val="clear" w:color="auto" w:fill="auto"/>
            <w:noWrap/>
            <w:vAlign w:val="bottom"/>
            <w:hideMark/>
          </w:tcPr>
          <w:p w:rsidR="00995178" w:rsidRPr="00D51F9B" w:rsidRDefault="00995178" w:rsidP="00696BC4">
            <w:pPr>
              <w:ind w:left="0" w:firstLine="0"/>
              <w:jc w:val="right"/>
              <w:rPr>
                <w:color w:val="000000"/>
                <w:sz w:val="20"/>
                <w:lang w:val="pt-PT" w:eastAsia="zh-CN"/>
              </w:rPr>
            </w:pPr>
            <w:r w:rsidRPr="00D51F9B">
              <w:rPr>
                <w:color w:val="000000"/>
                <w:sz w:val="20"/>
                <w:lang w:val="pt-PT" w:eastAsia="zh-CN"/>
              </w:rPr>
              <w:t>0,2</w:t>
            </w:r>
          </w:p>
        </w:tc>
        <w:tc>
          <w:tcPr>
            <w:tcW w:w="700" w:type="dxa"/>
            <w:tcBorders>
              <w:top w:val="nil"/>
              <w:left w:val="nil"/>
              <w:bottom w:val="single" w:sz="4" w:space="0" w:color="auto"/>
              <w:right w:val="single" w:sz="4" w:space="0" w:color="auto"/>
            </w:tcBorders>
            <w:shd w:val="clear" w:color="auto" w:fill="auto"/>
            <w:noWrap/>
            <w:vAlign w:val="bottom"/>
            <w:hideMark/>
          </w:tcPr>
          <w:p w:rsidR="00995178" w:rsidRPr="00D51F9B" w:rsidRDefault="00995178" w:rsidP="00696BC4">
            <w:pPr>
              <w:ind w:left="0" w:firstLine="0"/>
              <w:jc w:val="right"/>
              <w:rPr>
                <w:color w:val="000000"/>
                <w:sz w:val="20"/>
                <w:lang w:val="pt-PT" w:eastAsia="zh-CN"/>
              </w:rPr>
            </w:pPr>
            <w:r w:rsidRPr="00D51F9B">
              <w:rPr>
                <w:color w:val="000000"/>
                <w:sz w:val="20"/>
                <w:lang w:val="pt-PT" w:eastAsia="zh-CN"/>
              </w:rPr>
              <w:t>0,0</w:t>
            </w:r>
          </w:p>
        </w:tc>
        <w:tc>
          <w:tcPr>
            <w:tcW w:w="700" w:type="dxa"/>
            <w:tcBorders>
              <w:top w:val="nil"/>
              <w:left w:val="nil"/>
              <w:bottom w:val="single" w:sz="4" w:space="0" w:color="auto"/>
              <w:right w:val="single" w:sz="4" w:space="0" w:color="auto"/>
            </w:tcBorders>
            <w:shd w:val="clear" w:color="auto" w:fill="auto"/>
            <w:noWrap/>
            <w:vAlign w:val="bottom"/>
            <w:hideMark/>
          </w:tcPr>
          <w:p w:rsidR="00995178" w:rsidRPr="00D51F9B" w:rsidRDefault="00995178" w:rsidP="00696BC4">
            <w:pPr>
              <w:ind w:left="0" w:firstLine="0"/>
              <w:jc w:val="right"/>
              <w:rPr>
                <w:color w:val="000000"/>
                <w:sz w:val="20"/>
                <w:lang w:val="pt-PT" w:eastAsia="zh-CN"/>
              </w:rPr>
            </w:pPr>
            <w:r w:rsidRPr="00D51F9B">
              <w:rPr>
                <w:color w:val="000000"/>
                <w:sz w:val="20"/>
                <w:lang w:val="pt-PT" w:eastAsia="zh-CN"/>
              </w:rPr>
              <w:t>0,0</w:t>
            </w:r>
          </w:p>
        </w:tc>
        <w:tc>
          <w:tcPr>
            <w:tcW w:w="700" w:type="dxa"/>
            <w:tcBorders>
              <w:top w:val="nil"/>
              <w:left w:val="nil"/>
              <w:bottom w:val="single" w:sz="4" w:space="0" w:color="auto"/>
              <w:right w:val="single" w:sz="4" w:space="0" w:color="auto"/>
            </w:tcBorders>
            <w:shd w:val="clear" w:color="auto" w:fill="auto"/>
            <w:noWrap/>
            <w:vAlign w:val="bottom"/>
            <w:hideMark/>
          </w:tcPr>
          <w:p w:rsidR="00995178" w:rsidRPr="00D51F9B" w:rsidRDefault="00995178" w:rsidP="00696BC4">
            <w:pPr>
              <w:ind w:left="0" w:firstLine="0"/>
              <w:jc w:val="right"/>
              <w:rPr>
                <w:color w:val="000000"/>
                <w:sz w:val="20"/>
                <w:lang w:val="pt-PT" w:eastAsia="zh-CN"/>
              </w:rPr>
            </w:pPr>
            <w:r w:rsidRPr="00D51F9B">
              <w:rPr>
                <w:color w:val="000000"/>
                <w:sz w:val="20"/>
                <w:lang w:val="pt-PT" w:eastAsia="zh-CN"/>
              </w:rPr>
              <w:t>0,6</w:t>
            </w:r>
          </w:p>
        </w:tc>
        <w:tc>
          <w:tcPr>
            <w:tcW w:w="700" w:type="dxa"/>
            <w:tcBorders>
              <w:top w:val="nil"/>
              <w:left w:val="nil"/>
              <w:bottom w:val="single" w:sz="4" w:space="0" w:color="auto"/>
              <w:right w:val="single" w:sz="4" w:space="0" w:color="auto"/>
            </w:tcBorders>
            <w:shd w:val="clear" w:color="auto" w:fill="auto"/>
            <w:noWrap/>
            <w:vAlign w:val="bottom"/>
            <w:hideMark/>
          </w:tcPr>
          <w:p w:rsidR="00995178" w:rsidRPr="00D51F9B" w:rsidRDefault="00995178" w:rsidP="00696BC4">
            <w:pPr>
              <w:ind w:left="0" w:firstLine="0"/>
              <w:jc w:val="right"/>
              <w:rPr>
                <w:color w:val="000000"/>
                <w:sz w:val="20"/>
                <w:lang w:val="pt-PT" w:eastAsia="zh-CN"/>
              </w:rPr>
            </w:pPr>
            <w:r w:rsidRPr="00D51F9B">
              <w:rPr>
                <w:color w:val="000000"/>
                <w:sz w:val="20"/>
                <w:lang w:val="pt-PT" w:eastAsia="zh-CN"/>
              </w:rPr>
              <w:t>0,2</w:t>
            </w:r>
          </w:p>
        </w:tc>
        <w:tc>
          <w:tcPr>
            <w:tcW w:w="700" w:type="dxa"/>
            <w:tcBorders>
              <w:top w:val="nil"/>
              <w:left w:val="nil"/>
              <w:bottom w:val="single" w:sz="4" w:space="0" w:color="auto"/>
              <w:right w:val="single" w:sz="4" w:space="0" w:color="auto"/>
            </w:tcBorders>
            <w:shd w:val="clear" w:color="auto" w:fill="auto"/>
            <w:noWrap/>
            <w:vAlign w:val="bottom"/>
            <w:hideMark/>
          </w:tcPr>
          <w:p w:rsidR="00995178" w:rsidRPr="00D51F9B" w:rsidRDefault="00995178" w:rsidP="00696BC4">
            <w:pPr>
              <w:ind w:left="0" w:firstLine="0"/>
              <w:jc w:val="right"/>
              <w:rPr>
                <w:color w:val="000000"/>
                <w:sz w:val="20"/>
                <w:lang w:val="pt-PT" w:eastAsia="zh-CN"/>
              </w:rPr>
            </w:pPr>
            <w:r w:rsidRPr="00D51F9B">
              <w:rPr>
                <w:color w:val="000000"/>
                <w:sz w:val="20"/>
                <w:lang w:val="pt-PT" w:eastAsia="zh-CN"/>
              </w:rPr>
              <w:t>0,0</w:t>
            </w:r>
          </w:p>
        </w:tc>
        <w:tc>
          <w:tcPr>
            <w:tcW w:w="700" w:type="dxa"/>
            <w:tcBorders>
              <w:top w:val="nil"/>
              <w:left w:val="nil"/>
              <w:bottom w:val="single" w:sz="4" w:space="0" w:color="auto"/>
              <w:right w:val="single" w:sz="4" w:space="0" w:color="auto"/>
            </w:tcBorders>
            <w:shd w:val="clear" w:color="auto" w:fill="auto"/>
            <w:noWrap/>
            <w:vAlign w:val="bottom"/>
            <w:hideMark/>
          </w:tcPr>
          <w:p w:rsidR="00995178" w:rsidRPr="00D51F9B" w:rsidRDefault="00995178" w:rsidP="00696BC4">
            <w:pPr>
              <w:ind w:left="0" w:firstLine="0"/>
              <w:jc w:val="right"/>
              <w:rPr>
                <w:color w:val="000000"/>
                <w:sz w:val="20"/>
                <w:lang w:val="pt-PT" w:eastAsia="zh-CN"/>
              </w:rPr>
            </w:pPr>
            <w:r w:rsidRPr="00D51F9B">
              <w:rPr>
                <w:color w:val="000000"/>
                <w:sz w:val="20"/>
                <w:lang w:val="pt-PT" w:eastAsia="zh-CN"/>
              </w:rPr>
              <w:t>0,2</w:t>
            </w:r>
          </w:p>
        </w:tc>
        <w:tc>
          <w:tcPr>
            <w:tcW w:w="700" w:type="dxa"/>
            <w:tcBorders>
              <w:top w:val="nil"/>
              <w:left w:val="nil"/>
              <w:bottom w:val="single" w:sz="4" w:space="0" w:color="auto"/>
              <w:right w:val="nil"/>
            </w:tcBorders>
            <w:shd w:val="clear" w:color="auto" w:fill="auto"/>
            <w:noWrap/>
            <w:vAlign w:val="bottom"/>
            <w:hideMark/>
          </w:tcPr>
          <w:p w:rsidR="00995178" w:rsidRPr="00D51F9B" w:rsidRDefault="00995178" w:rsidP="00696BC4">
            <w:pPr>
              <w:ind w:left="0" w:firstLine="0"/>
              <w:jc w:val="right"/>
              <w:rPr>
                <w:color w:val="000000"/>
                <w:sz w:val="20"/>
                <w:lang w:val="pt-PT" w:eastAsia="zh-CN"/>
              </w:rPr>
            </w:pPr>
            <w:r w:rsidRPr="00D51F9B">
              <w:rPr>
                <w:color w:val="000000"/>
                <w:sz w:val="20"/>
                <w:lang w:val="pt-PT" w:eastAsia="zh-CN"/>
              </w:rPr>
              <w:t>100,0</w:t>
            </w:r>
          </w:p>
        </w:tc>
      </w:tr>
      <w:tr w:rsidR="00995178" w:rsidRPr="00D51F9B" w:rsidTr="00696BC4">
        <w:trPr>
          <w:trHeight w:val="315"/>
        </w:trPr>
        <w:tc>
          <w:tcPr>
            <w:tcW w:w="1757" w:type="dxa"/>
            <w:tcBorders>
              <w:top w:val="nil"/>
              <w:left w:val="nil"/>
              <w:bottom w:val="single" w:sz="4" w:space="0" w:color="auto"/>
              <w:right w:val="single" w:sz="4" w:space="0" w:color="auto"/>
            </w:tcBorders>
            <w:shd w:val="clear" w:color="auto" w:fill="auto"/>
            <w:noWrap/>
            <w:vAlign w:val="bottom"/>
            <w:hideMark/>
          </w:tcPr>
          <w:p w:rsidR="00995178" w:rsidRPr="00D51F9B" w:rsidRDefault="00995178" w:rsidP="00696BC4">
            <w:pPr>
              <w:ind w:left="0" w:firstLine="0"/>
              <w:rPr>
                <w:sz w:val="20"/>
                <w:lang w:val="pt-PT" w:eastAsia="zh-CN"/>
              </w:rPr>
            </w:pPr>
            <w:r w:rsidRPr="00D51F9B">
              <w:rPr>
                <w:sz w:val="20"/>
                <w:lang w:val="pt-PT" w:eastAsia="zh-CN"/>
              </w:rPr>
              <w:t>Manica</w:t>
            </w:r>
          </w:p>
        </w:tc>
        <w:tc>
          <w:tcPr>
            <w:tcW w:w="700" w:type="dxa"/>
            <w:tcBorders>
              <w:top w:val="nil"/>
              <w:left w:val="nil"/>
              <w:bottom w:val="single" w:sz="4" w:space="0" w:color="auto"/>
              <w:right w:val="single" w:sz="4" w:space="0" w:color="auto"/>
            </w:tcBorders>
            <w:shd w:val="clear" w:color="auto" w:fill="auto"/>
            <w:noWrap/>
            <w:vAlign w:val="bottom"/>
            <w:hideMark/>
          </w:tcPr>
          <w:p w:rsidR="00995178" w:rsidRPr="00D51F9B" w:rsidRDefault="00995178" w:rsidP="00696BC4">
            <w:pPr>
              <w:ind w:left="0" w:firstLine="0"/>
              <w:jc w:val="right"/>
              <w:rPr>
                <w:color w:val="000000"/>
                <w:sz w:val="20"/>
                <w:lang w:val="pt-PT" w:eastAsia="zh-CN"/>
              </w:rPr>
            </w:pPr>
            <w:r w:rsidRPr="00D51F9B">
              <w:rPr>
                <w:color w:val="000000"/>
                <w:sz w:val="20"/>
                <w:lang w:val="pt-PT" w:eastAsia="zh-CN"/>
              </w:rPr>
              <w:t>69,4</w:t>
            </w:r>
          </w:p>
        </w:tc>
        <w:tc>
          <w:tcPr>
            <w:tcW w:w="700" w:type="dxa"/>
            <w:tcBorders>
              <w:top w:val="nil"/>
              <w:left w:val="nil"/>
              <w:bottom w:val="single" w:sz="4" w:space="0" w:color="auto"/>
              <w:right w:val="single" w:sz="4" w:space="0" w:color="auto"/>
            </w:tcBorders>
            <w:shd w:val="clear" w:color="auto" w:fill="auto"/>
            <w:noWrap/>
            <w:vAlign w:val="bottom"/>
            <w:hideMark/>
          </w:tcPr>
          <w:p w:rsidR="00995178" w:rsidRPr="00D51F9B" w:rsidRDefault="00995178" w:rsidP="00696BC4">
            <w:pPr>
              <w:ind w:left="0" w:firstLine="0"/>
              <w:jc w:val="right"/>
              <w:rPr>
                <w:color w:val="000000"/>
                <w:sz w:val="20"/>
                <w:lang w:val="pt-PT" w:eastAsia="zh-CN"/>
              </w:rPr>
            </w:pPr>
            <w:r w:rsidRPr="00D51F9B">
              <w:rPr>
                <w:color w:val="000000"/>
                <w:sz w:val="20"/>
                <w:lang w:val="pt-PT" w:eastAsia="zh-CN"/>
              </w:rPr>
              <w:t>0,0</w:t>
            </w:r>
          </w:p>
        </w:tc>
        <w:tc>
          <w:tcPr>
            <w:tcW w:w="700" w:type="dxa"/>
            <w:tcBorders>
              <w:top w:val="nil"/>
              <w:left w:val="nil"/>
              <w:bottom w:val="single" w:sz="4" w:space="0" w:color="auto"/>
              <w:right w:val="single" w:sz="4" w:space="0" w:color="auto"/>
            </w:tcBorders>
            <w:shd w:val="clear" w:color="auto" w:fill="auto"/>
            <w:noWrap/>
            <w:vAlign w:val="bottom"/>
            <w:hideMark/>
          </w:tcPr>
          <w:p w:rsidR="00995178" w:rsidRPr="00D51F9B" w:rsidRDefault="00995178" w:rsidP="00696BC4">
            <w:pPr>
              <w:ind w:left="0" w:firstLine="0"/>
              <w:jc w:val="right"/>
              <w:rPr>
                <w:color w:val="000000"/>
                <w:sz w:val="20"/>
                <w:lang w:val="pt-PT" w:eastAsia="zh-CN"/>
              </w:rPr>
            </w:pPr>
            <w:r w:rsidRPr="00D51F9B">
              <w:rPr>
                <w:color w:val="000000"/>
                <w:sz w:val="20"/>
                <w:lang w:val="pt-PT" w:eastAsia="zh-CN"/>
              </w:rPr>
              <w:t>4,8</w:t>
            </w:r>
          </w:p>
        </w:tc>
        <w:tc>
          <w:tcPr>
            <w:tcW w:w="700" w:type="dxa"/>
            <w:tcBorders>
              <w:top w:val="nil"/>
              <w:left w:val="nil"/>
              <w:bottom w:val="single" w:sz="4" w:space="0" w:color="auto"/>
              <w:right w:val="single" w:sz="4" w:space="0" w:color="auto"/>
            </w:tcBorders>
            <w:shd w:val="clear" w:color="auto" w:fill="auto"/>
            <w:noWrap/>
            <w:vAlign w:val="bottom"/>
            <w:hideMark/>
          </w:tcPr>
          <w:p w:rsidR="00995178" w:rsidRPr="00D51F9B" w:rsidRDefault="00995178" w:rsidP="00696BC4">
            <w:pPr>
              <w:ind w:left="0" w:firstLine="0"/>
              <w:jc w:val="right"/>
              <w:rPr>
                <w:color w:val="000000"/>
                <w:sz w:val="20"/>
                <w:lang w:val="pt-PT" w:eastAsia="zh-CN"/>
              </w:rPr>
            </w:pPr>
            <w:r w:rsidRPr="00D51F9B">
              <w:rPr>
                <w:color w:val="000000"/>
                <w:sz w:val="20"/>
                <w:lang w:val="pt-PT" w:eastAsia="zh-CN"/>
              </w:rPr>
              <w:t>0,0</w:t>
            </w:r>
          </w:p>
        </w:tc>
        <w:tc>
          <w:tcPr>
            <w:tcW w:w="700" w:type="dxa"/>
            <w:tcBorders>
              <w:top w:val="nil"/>
              <w:left w:val="nil"/>
              <w:bottom w:val="single" w:sz="4" w:space="0" w:color="auto"/>
              <w:right w:val="single" w:sz="4" w:space="0" w:color="auto"/>
            </w:tcBorders>
            <w:shd w:val="clear" w:color="auto" w:fill="auto"/>
            <w:noWrap/>
            <w:vAlign w:val="bottom"/>
            <w:hideMark/>
          </w:tcPr>
          <w:p w:rsidR="00995178" w:rsidRPr="00D51F9B" w:rsidRDefault="00995178" w:rsidP="00696BC4">
            <w:pPr>
              <w:ind w:left="0" w:firstLine="0"/>
              <w:jc w:val="right"/>
              <w:rPr>
                <w:color w:val="000000"/>
                <w:sz w:val="20"/>
                <w:lang w:val="pt-PT" w:eastAsia="zh-CN"/>
              </w:rPr>
            </w:pPr>
            <w:r w:rsidRPr="00D51F9B">
              <w:rPr>
                <w:color w:val="000000"/>
                <w:sz w:val="20"/>
                <w:lang w:val="pt-PT" w:eastAsia="zh-CN"/>
              </w:rPr>
              <w:t>0,0</w:t>
            </w:r>
          </w:p>
        </w:tc>
        <w:tc>
          <w:tcPr>
            <w:tcW w:w="700" w:type="dxa"/>
            <w:tcBorders>
              <w:top w:val="nil"/>
              <w:left w:val="nil"/>
              <w:bottom w:val="single" w:sz="4" w:space="0" w:color="auto"/>
              <w:right w:val="single" w:sz="4" w:space="0" w:color="auto"/>
            </w:tcBorders>
            <w:shd w:val="clear" w:color="auto" w:fill="auto"/>
            <w:noWrap/>
            <w:vAlign w:val="bottom"/>
            <w:hideMark/>
          </w:tcPr>
          <w:p w:rsidR="00995178" w:rsidRPr="00D51F9B" w:rsidRDefault="00995178" w:rsidP="00696BC4">
            <w:pPr>
              <w:ind w:left="0" w:firstLine="0"/>
              <w:jc w:val="right"/>
              <w:rPr>
                <w:color w:val="000000"/>
                <w:sz w:val="20"/>
                <w:lang w:val="pt-PT" w:eastAsia="zh-CN"/>
              </w:rPr>
            </w:pPr>
            <w:r w:rsidRPr="00D51F9B">
              <w:rPr>
                <w:color w:val="000000"/>
                <w:sz w:val="20"/>
                <w:lang w:val="pt-PT" w:eastAsia="zh-CN"/>
              </w:rPr>
              <w:t>0,0</w:t>
            </w:r>
          </w:p>
        </w:tc>
        <w:tc>
          <w:tcPr>
            <w:tcW w:w="700" w:type="dxa"/>
            <w:tcBorders>
              <w:top w:val="nil"/>
              <w:left w:val="nil"/>
              <w:bottom w:val="single" w:sz="4" w:space="0" w:color="auto"/>
              <w:right w:val="single" w:sz="4" w:space="0" w:color="auto"/>
            </w:tcBorders>
            <w:shd w:val="clear" w:color="auto" w:fill="auto"/>
            <w:noWrap/>
            <w:vAlign w:val="bottom"/>
            <w:hideMark/>
          </w:tcPr>
          <w:p w:rsidR="00995178" w:rsidRPr="00D51F9B" w:rsidRDefault="00995178" w:rsidP="00696BC4">
            <w:pPr>
              <w:ind w:left="0" w:firstLine="0"/>
              <w:jc w:val="right"/>
              <w:rPr>
                <w:color w:val="000000"/>
                <w:sz w:val="20"/>
                <w:lang w:val="pt-PT" w:eastAsia="zh-CN"/>
              </w:rPr>
            </w:pPr>
            <w:r w:rsidRPr="00D51F9B">
              <w:rPr>
                <w:color w:val="000000"/>
                <w:sz w:val="20"/>
                <w:lang w:val="pt-PT" w:eastAsia="zh-CN"/>
              </w:rPr>
              <w:t>15,7</w:t>
            </w:r>
          </w:p>
        </w:tc>
        <w:tc>
          <w:tcPr>
            <w:tcW w:w="700" w:type="dxa"/>
            <w:tcBorders>
              <w:top w:val="nil"/>
              <w:left w:val="nil"/>
              <w:bottom w:val="single" w:sz="4" w:space="0" w:color="auto"/>
              <w:right w:val="single" w:sz="4" w:space="0" w:color="auto"/>
            </w:tcBorders>
            <w:shd w:val="clear" w:color="auto" w:fill="auto"/>
            <w:noWrap/>
            <w:vAlign w:val="bottom"/>
            <w:hideMark/>
          </w:tcPr>
          <w:p w:rsidR="00995178" w:rsidRPr="00D51F9B" w:rsidRDefault="00995178" w:rsidP="00696BC4">
            <w:pPr>
              <w:ind w:left="0" w:firstLine="0"/>
              <w:jc w:val="right"/>
              <w:rPr>
                <w:color w:val="000000"/>
                <w:sz w:val="20"/>
                <w:lang w:val="pt-PT" w:eastAsia="zh-CN"/>
              </w:rPr>
            </w:pPr>
            <w:r w:rsidRPr="00D51F9B">
              <w:rPr>
                <w:color w:val="000000"/>
                <w:sz w:val="20"/>
                <w:lang w:val="pt-PT" w:eastAsia="zh-CN"/>
              </w:rPr>
              <w:t>0,0</w:t>
            </w:r>
          </w:p>
        </w:tc>
        <w:tc>
          <w:tcPr>
            <w:tcW w:w="700" w:type="dxa"/>
            <w:tcBorders>
              <w:top w:val="nil"/>
              <w:left w:val="nil"/>
              <w:bottom w:val="single" w:sz="4" w:space="0" w:color="auto"/>
              <w:right w:val="single" w:sz="4" w:space="0" w:color="auto"/>
            </w:tcBorders>
            <w:shd w:val="clear" w:color="auto" w:fill="auto"/>
            <w:noWrap/>
            <w:vAlign w:val="bottom"/>
            <w:hideMark/>
          </w:tcPr>
          <w:p w:rsidR="00995178" w:rsidRPr="00D51F9B" w:rsidRDefault="00995178" w:rsidP="00696BC4">
            <w:pPr>
              <w:ind w:left="0" w:firstLine="0"/>
              <w:jc w:val="right"/>
              <w:rPr>
                <w:color w:val="000000"/>
                <w:sz w:val="20"/>
                <w:lang w:val="pt-PT" w:eastAsia="zh-CN"/>
              </w:rPr>
            </w:pPr>
            <w:r w:rsidRPr="00D51F9B">
              <w:rPr>
                <w:color w:val="000000"/>
                <w:sz w:val="20"/>
                <w:lang w:val="pt-PT" w:eastAsia="zh-CN"/>
              </w:rPr>
              <w:t>10,2</w:t>
            </w:r>
          </w:p>
        </w:tc>
        <w:tc>
          <w:tcPr>
            <w:tcW w:w="700" w:type="dxa"/>
            <w:tcBorders>
              <w:top w:val="nil"/>
              <w:left w:val="nil"/>
              <w:bottom w:val="single" w:sz="4" w:space="0" w:color="auto"/>
              <w:right w:val="nil"/>
            </w:tcBorders>
            <w:shd w:val="clear" w:color="auto" w:fill="auto"/>
            <w:noWrap/>
            <w:vAlign w:val="bottom"/>
            <w:hideMark/>
          </w:tcPr>
          <w:p w:rsidR="00995178" w:rsidRPr="00D51F9B" w:rsidRDefault="00995178" w:rsidP="00696BC4">
            <w:pPr>
              <w:ind w:left="0" w:firstLine="0"/>
              <w:jc w:val="right"/>
              <w:rPr>
                <w:color w:val="000000"/>
                <w:sz w:val="20"/>
                <w:lang w:val="pt-PT" w:eastAsia="zh-CN"/>
              </w:rPr>
            </w:pPr>
            <w:r w:rsidRPr="00D51F9B">
              <w:rPr>
                <w:color w:val="000000"/>
                <w:sz w:val="20"/>
                <w:lang w:val="pt-PT" w:eastAsia="zh-CN"/>
              </w:rPr>
              <w:t>100,0</w:t>
            </w:r>
          </w:p>
        </w:tc>
      </w:tr>
      <w:tr w:rsidR="00995178" w:rsidRPr="00D51F9B" w:rsidTr="00696BC4">
        <w:trPr>
          <w:trHeight w:val="315"/>
        </w:trPr>
        <w:tc>
          <w:tcPr>
            <w:tcW w:w="1757" w:type="dxa"/>
            <w:tcBorders>
              <w:top w:val="nil"/>
              <w:left w:val="nil"/>
              <w:bottom w:val="single" w:sz="4" w:space="0" w:color="auto"/>
              <w:right w:val="single" w:sz="4" w:space="0" w:color="auto"/>
            </w:tcBorders>
            <w:shd w:val="clear" w:color="auto" w:fill="auto"/>
            <w:noWrap/>
            <w:vAlign w:val="bottom"/>
            <w:hideMark/>
          </w:tcPr>
          <w:p w:rsidR="00995178" w:rsidRPr="00D51F9B" w:rsidRDefault="00995178" w:rsidP="00696BC4">
            <w:pPr>
              <w:ind w:left="0" w:firstLine="0"/>
              <w:rPr>
                <w:sz w:val="20"/>
                <w:lang w:val="pt-PT" w:eastAsia="zh-CN"/>
              </w:rPr>
            </w:pPr>
            <w:r w:rsidRPr="00D51F9B">
              <w:rPr>
                <w:sz w:val="20"/>
                <w:lang w:val="pt-PT" w:eastAsia="zh-CN"/>
              </w:rPr>
              <w:t>Sofala</w:t>
            </w:r>
          </w:p>
        </w:tc>
        <w:tc>
          <w:tcPr>
            <w:tcW w:w="700" w:type="dxa"/>
            <w:tcBorders>
              <w:top w:val="nil"/>
              <w:left w:val="nil"/>
              <w:bottom w:val="single" w:sz="4" w:space="0" w:color="auto"/>
              <w:right w:val="single" w:sz="4" w:space="0" w:color="auto"/>
            </w:tcBorders>
            <w:shd w:val="clear" w:color="auto" w:fill="auto"/>
            <w:noWrap/>
            <w:vAlign w:val="bottom"/>
            <w:hideMark/>
          </w:tcPr>
          <w:p w:rsidR="00995178" w:rsidRPr="00D51F9B" w:rsidRDefault="00995178" w:rsidP="00696BC4">
            <w:pPr>
              <w:ind w:left="0" w:firstLine="0"/>
              <w:jc w:val="right"/>
              <w:rPr>
                <w:color w:val="000000"/>
                <w:sz w:val="20"/>
                <w:lang w:val="pt-PT" w:eastAsia="zh-CN"/>
              </w:rPr>
            </w:pPr>
            <w:r w:rsidRPr="00D51F9B">
              <w:rPr>
                <w:color w:val="000000"/>
                <w:sz w:val="20"/>
                <w:lang w:val="pt-PT" w:eastAsia="zh-CN"/>
              </w:rPr>
              <w:t>87,1</w:t>
            </w:r>
          </w:p>
        </w:tc>
        <w:tc>
          <w:tcPr>
            <w:tcW w:w="700" w:type="dxa"/>
            <w:tcBorders>
              <w:top w:val="nil"/>
              <w:left w:val="nil"/>
              <w:bottom w:val="single" w:sz="4" w:space="0" w:color="auto"/>
              <w:right w:val="single" w:sz="4" w:space="0" w:color="auto"/>
            </w:tcBorders>
            <w:shd w:val="clear" w:color="auto" w:fill="auto"/>
            <w:noWrap/>
            <w:vAlign w:val="bottom"/>
            <w:hideMark/>
          </w:tcPr>
          <w:p w:rsidR="00995178" w:rsidRPr="00D51F9B" w:rsidRDefault="00995178" w:rsidP="00696BC4">
            <w:pPr>
              <w:ind w:left="0" w:firstLine="0"/>
              <w:jc w:val="right"/>
              <w:rPr>
                <w:color w:val="000000"/>
                <w:sz w:val="20"/>
                <w:lang w:val="pt-PT" w:eastAsia="zh-CN"/>
              </w:rPr>
            </w:pPr>
            <w:r w:rsidRPr="00D51F9B">
              <w:rPr>
                <w:color w:val="000000"/>
                <w:sz w:val="20"/>
                <w:lang w:val="pt-PT" w:eastAsia="zh-CN"/>
              </w:rPr>
              <w:t>0,2</w:t>
            </w:r>
          </w:p>
        </w:tc>
        <w:tc>
          <w:tcPr>
            <w:tcW w:w="700" w:type="dxa"/>
            <w:tcBorders>
              <w:top w:val="nil"/>
              <w:left w:val="nil"/>
              <w:bottom w:val="single" w:sz="4" w:space="0" w:color="auto"/>
              <w:right w:val="single" w:sz="4" w:space="0" w:color="auto"/>
            </w:tcBorders>
            <w:shd w:val="clear" w:color="auto" w:fill="auto"/>
            <w:noWrap/>
            <w:vAlign w:val="bottom"/>
            <w:hideMark/>
          </w:tcPr>
          <w:p w:rsidR="00995178" w:rsidRPr="00D51F9B" w:rsidRDefault="00995178" w:rsidP="00696BC4">
            <w:pPr>
              <w:ind w:left="0" w:firstLine="0"/>
              <w:jc w:val="right"/>
              <w:rPr>
                <w:color w:val="000000"/>
                <w:sz w:val="20"/>
                <w:lang w:val="pt-PT" w:eastAsia="zh-CN"/>
              </w:rPr>
            </w:pPr>
            <w:r w:rsidRPr="00D51F9B">
              <w:rPr>
                <w:color w:val="000000"/>
                <w:sz w:val="20"/>
                <w:lang w:val="pt-PT" w:eastAsia="zh-CN"/>
              </w:rPr>
              <w:t>0,3</w:t>
            </w:r>
          </w:p>
        </w:tc>
        <w:tc>
          <w:tcPr>
            <w:tcW w:w="700" w:type="dxa"/>
            <w:tcBorders>
              <w:top w:val="nil"/>
              <w:left w:val="nil"/>
              <w:bottom w:val="single" w:sz="4" w:space="0" w:color="auto"/>
              <w:right w:val="single" w:sz="4" w:space="0" w:color="auto"/>
            </w:tcBorders>
            <w:shd w:val="clear" w:color="auto" w:fill="auto"/>
            <w:noWrap/>
            <w:vAlign w:val="bottom"/>
            <w:hideMark/>
          </w:tcPr>
          <w:p w:rsidR="00995178" w:rsidRPr="00D51F9B" w:rsidRDefault="00995178" w:rsidP="00696BC4">
            <w:pPr>
              <w:ind w:left="0" w:firstLine="0"/>
              <w:jc w:val="right"/>
              <w:rPr>
                <w:color w:val="000000"/>
                <w:sz w:val="20"/>
                <w:lang w:val="pt-PT" w:eastAsia="zh-CN"/>
              </w:rPr>
            </w:pPr>
            <w:r w:rsidRPr="00D51F9B">
              <w:rPr>
                <w:color w:val="000000"/>
                <w:sz w:val="20"/>
                <w:lang w:val="pt-PT" w:eastAsia="zh-CN"/>
              </w:rPr>
              <w:t>0,0</w:t>
            </w:r>
          </w:p>
        </w:tc>
        <w:tc>
          <w:tcPr>
            <w:tcW w:w="700" w:type="dxa"/>
            <w:tcBorders>
              <w:top w:val="nil"/>
              <w:left w:val="nil"/>
              <w:bottom w:val="single" w:sz="4" w:space="0" w:color="auto"/>
              <w:right w:val="single" w:sz="4" w:space="0" w:color="auto"/>
            </w:tcBorders>
            <w:shd w:val="clear" w:color="auto" w:fill="auto"/>
            <w:noWrap/>
            <w:vAlign w:val="bottom"/>
            <w:hideMark/>
          </w:tcPr>
          <w:p w:rsidR="00995178" w:rsidRPr="00D51F9B" w:rsidRDefault="00995178" w:rsidP="00696BC4">
            <w:pPr>
              <w:ind w:left="0" w:firstLine="0"/>
              <w:jc w:val="right"/>
              <w:rPr>
                <w:color w:val="000000"/>
                <w:sz w:val="20"/>
                <w:lang w:val="pt-PT" w:eastAsia="zh-CN"/>
              </w:rPr>
            </w:pPr>
            <w:r w:rsidRPr="00D51F9B">
              <w:rPr>
                <w:color w:val="000000"/>
                <w:sz w:val="20"/>
                <w:lang w:val="pt-PT" w:eastAsia="zh-CN"/>
              </w:rPr>
              <w:t>0,0</w:t>
            </w:r>
          </w:p>
        </w:tc>
        <w:tc>
          <w:tcPr>
            <w:tcW w:w="700" w:type="dxa"/>
            <w:tcBorders>
              <w:top w:val="nil"/>
              <w:left w:val="nil"/>
              <w:bottom w:val="single" w:sz="4" w:space="0" w:color="auto"/>
              <w:right w:val="single" w:sz="4" w:space="0" w:color="auto"/>
            </w:tcBorders>
            <w:shd w:val="clear" w:color="auto" w:fill="auto"/>
            <w:noWrap/>
            <w:vAlign w:val="bottom"/>
            <w:hideMark/>
          </w:tcPr>
          <w:p w:rsidR="00995178" w:rsidRPr="00D51F9B" w:rsidRDefault="00995178" w:rsidP="00696BC4">
            <w:pPr>
              <w:ind w:left="0" w:firstLine="0"/>
              <w:jc w:val="right"/>
              <w:rPr>
                <w:color w:val="000000"/>
                <w:sz w:val="20"/>
                <w:lang w:val="pt-PT" w:eastAsia="zh-CN"/>
              </w:rPr>
            </w:pPr>
            <w:r w:rsidRPr="00D51F9B">
              <w:rPr>
                <w:color w:val="000000"/>
                <w:sz w:val="20"/>
                <w:lang w:val="pt-PT" w:eastAsia="zh-CN"/>
              </w:rPr>
              <w:t>0,0</w:t>
            </w:r>
          </w:p>
        </w:tc>
        <w:tc>
          <w:tcPr>
            <w:tcW w:w="700" w:type="dxa"/>
            <w:tcBorders>
              <w:top w:val="nil"/>
              <w:left w:val="nil"/>
              <w:bottom w:val="single" w:sz="4" w:space="0" w:color="auto"/>
              <w:right w:val="single" w:sz="4" w:space="0" w:color="auto"/>
            </w:tcBorders>
            <w:shd w:val="clear" w:color="auto" w:fill="auto"/>
            <w:noWrap/>
            <w:vAlign w:val="bottom"/>
            <w:hideMark/>
          </w:tcPr>
          <w:p w:rsidR="00995178" w:rsidRPr="00D51F9B" w:rsidRDefault="00995178" w:rsidP="00696BC4">
            <w:pPr>
              <w:ind w:left="0" w:firstLine="0"/>
              <w:jc w:val="right"/>
              <w:rPr>
                <w:color w:val="000000"/>
                <w:sz w:val="20"/>
                <w:lang w:val="pt-PT" w:eastAsia="zh-CN"/>
              </w:rPr>
            </w:pPr>
            <w:r w:rsidRPr="00D51F9B">
              <w:rPr>
                <w:color w:val="000000"/>
                <w:sz w:val="20"/>
                <w:lang w:val="pt-PT" w:eastAsia="zh-CN"/>
              </w:rPr>
              <w:t>8,7</w:t>
            </w:r>
          </w:p>
        </w:tc>
        <w:tc>
          <w:tcPr>
            <w:tcW w:w="700" w:type="dxa"/>
            <w:tcBorders>
              <w:top w:val="nil"/>
              <w:left w:val="nil"/>
              <w:bottom w:val="single" w:sz="4" w:space="0" w:color="auto"/>
              <w:right w:val="single" w:sz="4" w:space="0" w:color="auto"/>
            </w:tcBorders>
            <w:shd w:val="clear" w:color="auto" w:fill="auto"/>
            <w:noWrap/>
            <w:vAlign w:val="bottom"/>
            <w:hideMark/>
          </w:tcPr>
          <w:p w:rsidR="00995178" w:rsidRPr="00D51F9B" w:rsidRDefault="00995178" w:rsidP="00696BC4">
            <w:pPr>
              <w:ind w:left="0" w:firstLine="0"/>
              <w:jc w:val="right"/>
              <w:rPr>
                <w:color w:val="000000"/>
                <w:sz w:val="20"/>
                <w:lang w:val="pt-PT" w:eastAsia="zh-CN"/>
              </w:rPr>
            </w:pPr>
            <w:r w:rsidRPr="00D51F9B">
              <w:rPr>
                <w:color w:val="000000"/>
                <w:sz w:val="20"/>
                <w:lang w:val="pt-PT" w:eastAsia="zh-CN"/>
              </w:rPr>
              <w:t>0,0</w:t>
            </w:r>
          </w:p>
        </w:tc>
        <w:tc>
          <w:tcPr>
            <w:tcW w:w="700" w:type="dxa"/>
            <w:tcBorders>
              <w:top w:val="nil"/>
              <w:left w:val="nil"/>
              <w:bottom w:val="single" w:sz="4" w:space="0" w:color="auto"/>
              <w:right w:val="single" w:sz="4" w:space="0" w:color="auto"/>
            </w:tcBorders>
            <w:shd w:val="clear" w:color="auto" w:fill="auto"/>
            <w:noWrap/>
            <w:vAlign w:val="bottom"/>
            <w:hideMark/>
          </w:tcPr>
          <w:p w:rsidR="00995178" w:rsidRPr="00D51F9B" w:rsidRDefault="00995178" w:rsidP="00696BC4">
            <w:pPr>
              <w:ind w:left="0" w:firstLine="0"/>
              <w:jc w:val="right"/>
              <w:rPr>
                <w:color w:val="000000"/>
                <w:sz w:val="20"/>
                <w:lang w:val="pt-PT" w:eastAsia="zh-CN"/>
              </w:rPr>
            </w:pPr>
            <w:r w:rsidRPr="00D51F9B">
              <w:rPr>
                <w:color w:val="000000"/>
                <w:sz w:val="20"/>
                <w:lang w:val="pt-PT" w:eastAsia="zh-CN"/>
              </w:rPr>
              <w:t>3,7</w:t>
            </w:r>
          </w:p>
        </w:tc>
        <w:tc>
          <w:tcPr>
            <w:tcW w:w="700" w:type="dxa"/>
            <w:tcBorders>
              <w:top w:val="nil"/>
              <w:left w:val="nil"/>
              <w:bottom w:val="single" w:sz="4" w:space="0" w:color="auto"/>
              <w:right w:val="nil"/>
            </w:tcBorders>
            <w:shd w:val="clear" w:color="auto" w:fill="auto"/>
            <w:noWrap/>
            <w:vAlign w:val="bottom"/>
            <w:hideMark/>
          </w:tcPr>
          <w:p w:rsidR="00995178" w:rsidRPr="00D51F9B" w:rsidRDefault="00995178" w:rsidP="00696BC4">
            <w:pPr>
              <w:ind w:left="0" w:firstLine="0"/>
              <w:jc w:val="right"/>
              <w:rPr>
                <w:color w:val="000000"/>
                <w:sz w:val="20"/>
                <w:lang w:val="pt-PT" w:eastAsia="zh-CN"/>
              </w:rPr>
            </w:pPr>
            <w:r w:rsidRPr="00D51F9B">
              <w:rPr>
                <w:color w:val="000000"/>
                <w:sz w:val="20"/>
                <w:lang w:val="pt-PT" w:eastAsia="zh-CN"/>
              </w:rPr>
              <w:t>100,0</w:t>
            </w:r>
          </w:p>
        </w:tc>
      </w:tr>
      <w:tr w:rsidR="00995178" w:rsidRPr="00D51F9B" w:rsidTr="00696BC4">
        <w:trPr>
          <w:trHeight w:val="315"/>
        </w:trPr>
        <w:tc>
          <w:tcPr>
            <w:tcW w:w="1757" w:type="dxa"/>
            <w:tcBorders>
              <w:top w:val="nil"/>
              <w:left w:val="nil"/>
              <w:bottom w:val="single" w:sz="4" w:space="0" w:color="auto"/>
              <w:right w:val="single" w:sz="4" w:space="0" w:color="auto"/>
            </w:tcBorders>
            <w:shd w:val="clear" w:color="auto" w:fill="auto"/>
            <w:noWrap/>
            <w:vAlign w:val="bottom"/>
            <w:hideMark/>
          </w:tcPr>
          <w:p w:rsidR="00995178" w:rsidRPr="00D51F9B" w:rsidRDefault="00995178" w:rsidP="00696BC4">
            <w:pPr>
              <w:ind w:left="0" w:firstLine="0"/>
              <w:rPr>
                <w:sz w:val="20"/>
                <w:lang w:val="pt-PT" w:eastAsia="zh-CN"/>
              </w:rPr>
            </w:pPr>
            <w:r w:rsidRPr="00D51F9B">
              <w:rPr>
                <w:sz w:val="20"/>
                <w:lang w:val="pt-PT" w:eastAsia="zh-CN"/>
              </w:rPr>
              <w:t>Inhambane</w:t>
            </w:r>
          </w:p>
        </w:tc>
        <w:tc>
          <w:tcPr>
            <w:tcW w:w="700" w:type="dxa"/>
            <w:tcBorders>
              <w:top w:val="nil"/>
              <w:left w:val="nil"/>
              <w:bottom w:val="single" w:sz="4" w:space="0" w:color="auto"/>
              <w:right w:val="single" w:sz="4" w:space="0" w:color="auto"/>
            </w:tcBorders>
            <w:shd w:val="clear" w:color="auto" w:fill="auto"/>
            <w:noWrap/>
            <w:vAlign w:val="bottom"/>
            <w:hideMark/>
          </w:tcPr>
          <w:p w:rsidR="00995178" w:rsidRPr="00D51F9B" w:rsidRDefault="00995178" w:rsidP="00696BC4">
            <w:pPr>
              <w:ind w:left="0" w:firstLine="0"/>
              <w:jc w:val="right"/>
              <w:rPr>
                <w:color w:val="000000"/>
                <w:sz w:val="20"/>
                <w:lang w:val="pt-PT" w:eastAsia="zh-CN"/>
              </w:rPr>
            </w:pPr>
            <w:r w:rsidRPr="00D51F9B">
              <w:rPr>
                <w:color w:val="000000"/>
                <w:sz w:val="20"/>
                <w:lang w:val="pt-PT" w:eastAsia="zh-CN"/>
              </w:rPr>
              <w:t>85,8</w:t>
            </w:r>
          </w:p>
        </w:tc>
        <w:tc>
          <w:tcPr>
            <w:tcW w:w="700" w:type="dxa"/>
            <w:tcBorders>
              <w:top w:val="nil"/>
              <w:left w:val="nil"/>
              <w:bottom w:val="single" w:sz="4" w:space="0" w:color="auto"/>
              <w:right w:val="single" w:sz="4" w:space="0" w:color="auto"/>
            </w:tcBorders>
            <w:shd w:val="clear" w:color="auto" w:fill="auto"/>
            <w:noWrap/>
            <w:vAlign w:val="bottom"/>
            <w:hideMark/>
          </w:tcPr>
          <w:p w:rsidR="00995178" w:rsidRPr="00D51F9B" w:rsidRDefault="00995178" w:rsidP="00696BC4">
            <w:pPr>
              <w:ind w:left="0" w:firstLine="0"/>
              <w:jc w:val="right"/>
              <w:rPr>
                <w:color w:val="000000"/>
                <w:sz w:val="20"/>
                <w:lang w:val="pt-PT" w:eastAsia="zh-CN"/>
              </w:rPr>
            </w:pPr>
            <w:r w:rsidRPr="00D51F9B">
              <w:rPr>
                <w:color w:val="000000"/>
                <w:sz w:val="20"/>
                <w:lang w:val="pt-PT" w:eastAsia="zh-CN"/>
              </w:rPr>
              <w:t>0,0</w:t>
            </w:r>
          </w:p>
        </w:tc>
        <w:tc>
          <w:tcPr>
            <w:tcW w:w="700" w:type="dxa"/>
            <w:tcBorders>
              <w:top w:val="nil"/>
              <w:left w:val="nil"/>
              <w:bottom w:val="single" w:sz="4" w:space="0" w:color="auto"/>
              <w:right w:val="single" w:sz="4" w:space="0" w:color="auto"/>
            </w:tcBorders>
            <w:shd w:val="clear" w:color="auto" w:fill="auto"/>
            <w:noWrap/>
            <w:vAlign w:val="bottom"/>
            <w:hideMark/>
          </w:tcPr>
          <w:p w:rsidR="00995178" w:rsidRPr="00D51F9B" w:rsidRDefault="00995178" w:rsidP="00696BC4">
            <w:pPr>
              <w:ind w:left="0" w:firstLine="0"/>
              <w:jc w:val="right"/>
              <w:rPr>
                <w:color w:val="000000"/>
                <w:sz w:val="20"/>
                <w:lang w:val="pt-PT" w:eastAsia="zh-CN"/>
              </w:rPr>
            </w:pPr>
            <w:r w:rsidRPr="00D51F9B">
              <w:rPr>
                <w:color w:val="000000"/>
                <w:sz w:val="20"/>
                <w:lang w:val="pt-PT" w:eastAsia="zh-CN"/>
              </w:rPr>
              <w:t>2,2</w:t>
            </w:r>
          </w:p>
        </w:tc>
        <w:tc>
          <w:tcPr>
            <w:tcW w:w="700" w:type="dxa"/>
            <w:tcBorders>
              <w:top w:val="nil"/>
              <w:left w:val="nil"/>
              <w:bottom w:val="single" w:sz="4" w:space="0" w:color="auto"/>
              <w:right w:val="single" w:sz="4" w:space="0" w:color="auto"/>
            </w:tcBorders>
            <w:shd w:val="clear" w:color="auto" w:fill="auto"/>
            <w:noWrap/>
            <w:vAlign w:val="bottom"/>
            <w:hideMark/>
          </w:tcPr>
          <w:p w:rsidR="00995178" w:rsidRPr="00D51F9B" w:rsidRDefault="00995178" w:rsidP="00696BC4">
            <w:pPr>
              <w:ind w:left="0" w:firstLine="0"/>
              <w:jc w:val="right"/>
              <w:rPr>
                <w:color w:val="000000"/>
                <w:sz w:val="20"/>
                <w:lang w:val="pt-PT" w:eastAsia="zh-CN"/>
              </w:rPr>
            </w:pPr>
            <w:r w:rsidRPr="00D51F9B">
              <w:rPr>
                <w:color w:val="000000"/>
                <w:sz w:val="20"/>
                <w:lang w:val="pt-PT" w:eastAsia="zh-CN"/>
              </w:rPr>
              <w:t>0,0</w:t>
            </w:r>
          </w:p>
        </w:tc>
        <w:tc>
          <w:tcPr>
            <w:tcW w:w="700" w:type="dxa"/>
            <w:tcBorders>
              <w:top w:val="nil"/>
              <w:left w:val="nil"/>
              <w:bottom w:val="single" w:sz="4" w:space="0" w:color="auto"/>
              <w:right w:val="single" w:sz="4" w:space="0" w:color="auto"/>
            </w:tcBorders>
            <w:shd w:val="clear" w:color="auto" w:fill="auto"/>
            <w:noWrap/>
            <w:vAlign w:val="bottom"/>
            <w:hideMark/>
          </w:tcPr>
          <w:p w:rsidR="00995178" w:rsidRPr="00D51F9B" w:rsidRDefault="00995178" w:rsidP="00696BC4">
            <w:pPr>
              <w:ind w:left="0" w:firstLine="0"/>
              <w:jc w:val="right"/>
              <w:rPr>
                <w:color w:val="000000"/>
                <w:sz w:val="20"/>
                <w:lang w:val="pt-PT" w:eastAsia="zh-CN"/>
              </w:rPr>
            </w:pPr>
            <w:r w:rsidRPr="00D51F9B">
              <w:rPr>
                <w:color w:val="000000"/>
                <w:sz w:val="20"/>
                <w:lang w:val="pt-PT" w:eastAsia="zh-CN"/>
              </w:rPr>
              <w:t>0,0</w:t>
            </w:r>
          </w:p>
        </w:tc>
        <w:tc>
          <w:tcPr>
            <w:tcW w:w="700" w:type="dxa"/>
            <w:tcBorders>
              <w:top w:val="nil"/>
              <w:left w:val="nil"/>
              <w:bottom w:val="single" w:sz="4" w:space="0" w:color="auto"/>
              <w:right w:val="single" w:sz="4" w:space="0" w:color="auto"/>
            </w:tcBorders>
            <w:shd w:val="clear" w:color="auto" w:fill="auto"/>
            <w:noWrap/>
            <w:vAlign w:val="bottom"/>
            <w:hideMark/>
          </w:tcPr>
          <w:p w:rsidR="00995178" w:rsidRPr="00D51F9B" w:rsidRDefault="00995178" w:rsidP="00696BC4">
            <w:pPr>
              <w:ind w:left="0" w:firstLine="0"/>
              <w:jc w:val="right"/>
              <w:rPr>
                <w:color w:val="000000"/>
                <w:sz w:val="20"/>
                <w:lang w:val="pt-PT" w:eastAsia="zh-CN"/>
              </w:rPr>
            </w:pPr>
            <w:r w:rsidRPr="00D51F9B">
              <w:rPr>
                <w:color w:val="000000"/>
                <w:sz w:val="20"/>
                <w:lang w:val="pt-PT" w:eastAsia="zh-CN"/>
              </w:rPr>
              <w:t>0,0</w:t>
            </w:r>
          </w:p>
        </w:tc>
        <w:tc>
          <w:tcPr>
            <w:tcW w:w="700" w:type="dxa"/>
            <w:tcBorders>
              <w:top w:val="nil"/>
              <w:left w:val="nil"/>
              <w:bottom w:val="single" w:sz="4" w:space="0" w:color="auto"/>
              <w:right w:val="single" w:sz="4" w:space="0" w:color="auto"/>
            </w:tcBorders>
            <w:shd w:val="clear" w:color="auto" w:fill="auto"/>
            <w:noWrap/>
            <w:vAlign w:val="bottom"/>
            <w:hideMark/>
          </w:tcPr>
          <w:p w:rsidR="00995178" w:rsidRPr="00D51F9B" w:rsidRDefault="00995178" w:rsidP="00696BC4">
            <w:pPr>
              <w:ind w:left="0" w:firstLine="0"/>
              <w:jc w:val="right"/>
              <w:rPr>
                <w:color w:val="000000"/>
                <w:sz w:val="20"/>
                <w:lang w:val="pt-PT" w:eastAsia="zh-CN"/>
              </w:rPr>
            </w:pPr>
            <w:r w:rsidRPr="00D51F9B">
              <w:rPr>
                <w:color w:val="000000"/>
                <w:sz w:val="20"/>
                <w:lang w:val="pt-PT" w:eastAsia="zh-CN"/>
              </w:rPr>
              <w:t>6,3</w:t>
            </w:r>
          </w:p>
        </w:tc>
        <w:tc>
          <w:tcPr>
            <w:tcW w:w="700" w:type="dxa"/>
            <w:tcBorders>
              <w:top w:val="nil"/>
              <w:left w:val="nil"/>
              <w:bottom w:val="single" w:sz="4" w:space="0" w:color="auto"/>
              <w:right w:val="single" w:sz="4" w:space="0" w:color="auto"/>
            </w:tcBorders>
            <w:shd w:val="clear" w:color="auto" w:fill="auto"/>
            <w:noWrap/>
            <w:vAlign w:val="bottom"/>
            <w:hideMark/>
          </w:tcPr>
          <w:p w:rsidR="00995178" w:rsidRPr="00D51F9B" w:rsidRDefault="00995178" w:rsidP="00696BC4">
            <w:pPr>
              <w:ind w:left="0" w:firstLine="0"/>
              <w:jc w:val="right"/>
              <w:rPr>
                <w:color w:val="000000"/>
                <w:sz w:val="20"/>
                <w:lang w:val="pt-PT" w:eastAsia="zh-CN"/>
              </w:rPr>
            </w:pPr>
            <w:r w:rsidRPr="00D51F9B">
              <w:rPr>
                <w:color w:val="000000"/>
                <w:sz w:val="20"/>
                <w:lang w:val="pt-PT" w:eastAsia="zh-CN"/>
              </w:rPr>
              <w:t>0,0</w:t>
            </w:r>
          </w:p>
        </w:tc>
        <w:tc>
          <w:tcPr>
            <w:tcW w:w="700" w:type="dxa"/>
            <w:tcBorders>
              <w:top w:val="nil"/>
              <w:left w:val="nil"/>
              <w:bottom w:val="single" w:sz="4" w:space="0" w:color="auto"/>
              <w:right w:val="single" w:sz="4" w:space="0" w:color="auto"/>
            </w:tcBorders>
            <w:shd w:val="clear" w:color="auto" w:fill="auto"/>
            <w:noWrap/>
            <w:vAlign w:val="bottom"/>
            <w:hideMark/>
          </w:tcPr>
          <w:p w:rsidR="00995178" w:rsidRPr="00D51F9B" w:rsidRDefault="00995178" w:rsidP="00696BC4">
            <w:pPr>
              <w:ind w:left="0" w:firstLine="0"/>
              <w:jc w:val="right"/>
              <w:rPr>
                <w:color w:val="000000"/>
                <w:sz w:val="20"/>
                <w:lang w:val="pt-PT" w:eastAsia="zh-CN"/>
              </w:rPr>
            </w:pPr>
            <w:r w:rsidRPr="00D51F9B">
              <w:rPr>
                <w:color w:val="000000"/>
                <w:sz w:val="20"/>
                <w:lang w:val="pt-PT" w:eastAsia="zh-CN"/>
              </w:rPr>
              <w:t>5,6</w:t>
            </w:r>
          </w:p>
        </w:tc>
        <w:tc>
          <w:tcPr>
            <w:tcW w:w="700" w:type="dxa"/>
            <w:tcBorders>
              <w:top w:val="nil"/>
              <w:left w:val="nil"/>
              <w:bottom w:val="single" w:sz="4" w:space="0" w:color="auto"/>
              <w:right w:val="nil"/>
            </w:tcBorders>
            <w:shd w:val="clear" w:color="auto" w:fill="auto"/>
            <w:noWrap/>
            <w:vAlign w:val="bottom"/>
            <w:hideMark/>
          </w:tcPr>
          <w:p w:rsidR="00995178" w:rsidRPr="00D51F9B" w:rsidRDefault="00995178" w:rsidP="00696BC4">
            <w:pPr>
              <w:ind w:left="0" w:firstLine="0"/>
              <w:jc w:val="right"/>
              <w:rPr>
                <w:color w:val="000000"/>
                <w:sz w:val="20"/>
                <w:lang w:val="pt-PT" w:eastAsia="zh-CN"/>
              </w:rPr>
            </w:pPr>
            <w:r w:rsidRPr="00D51F9B">
              <w:rPr>
                <w:color w:val="000000"/>
                <w:sz w:val="20"/>
                <w:lang w:val="pt-PT" w:eastAsia="zh-CN"/>
              </w:rPr>
              <w:t>100,0</w:t>
            </w:r>
          </w:p>
        </w:tc>
      </w:tr>
      <w:tr w:rsidR="00995178" w:rsidRPr="00D51F9B" w:rsidTr="00696BC4">
        <w:trPr>
          <w:trHeight w:val="315"/>
        </w:trPr>
        <w:tc>
          <w:tcPr>
            <w:tcW w:w="1757" w:type="dxa"/>
            <w:tcBorders>
              <w:top w:val="nil"/>
              <w:left w:val="nil"/>
              <w:bottom w:val="single" w:sz="4" w:space="0" w:color="auto"/>
              <w:right w:val="single" w:sz="4" w:space="0" w:color="auto"/>
            </w:tcBorders>
            <w:shd w:val="clear" w:color="auto" w:fill="auto"/>
            <w:noWrap/>
            <w:vAlign w:val="bottom"/>
            <w:hideMark/>
          </w:tcPr>
          <w:p w:rsidR="00995178" w:rsidRPr="00D51F9B" w:rsidRDefault="00995178" w:rsidP="00696BC4">
            <w:pPr>
              <w:ind w:left="0" w:firstLine="0"/>
              <w:rPr>
                <w:sz w:val="20"/>
                <w:lang w:val="pt-PT" w:eastAsia="zh-CN"/>
              </w:rPr>
            </w:pPr>
            <w:r w:rsidRPr="00D51F9B">
              <w:rPr>
                <w:sz w:val="20"/>
                <w:lang w:val="pt-PT" w:eastAsia="zh-CN"/>
              </w:rPr>
              <w:t>Gaza</w:t>
            </w:r>
          </w:p>
        </w:tc>
        <w:tc>
          <w:tcPr>
            <w:tcW w:w="700" w:type="dxa"/>
            <w:tcBorders>
              <w:top w:val="nil"/>
              <w:left w:val="nil"/>
              <w:bottom w:val="single" w:sz="4" w:space="0" w:color="auto"/>
              <w:right w:val="single" w:sz="4" w:space="0" w:color="auto"/>
            </w:tcBorders>
            <w:shd w:val="clear" w:color="auto" w:fill="auto"/>
            <w:noWrap/>
            <w:vAlign w:val="bottom"/>
            <w:hideMark/>
          </w:tcPr>
          <w:p w:rsidR="00995178" w:rsidRPr="00D51F9B" w:rsidRDefault="00995178" w:rsidP="00696BC4">
            <w:pPr>
              <w:ind w:left="0" w:firstLine="0"/>
              <w:jc w:val="right"/>
              <w:rPr>
                <w:color w:val="000000"/>
                <w:sz w:val="20"/>
                <w:lang w:val="pt-PT" w:eastAsia="zh-CN"/>
              </w:rPr>
            </w:pPr>
            <w:r w:rsidRPr="00D51F9B">
              <w:rPr>
                <w:color w:val="000000"/>
                <w:sz w:val="20"/>
                <w:lang w:val="pt-PT" w:eastAsia="zh-CN"/>
              </w:rPr>
              <w:t>88,7</w:t>
            </w:r>
          </w:p>
        </w:tc>
        <w:tc>
          <w:tcPr>
            <w:tcW w:w="700" w:type="dxa"/>
            <w:tcBorders>
              <w:top w:val="nil"/>
              <w:left w:val="nil"/>
              <w:bottom w:val="single" w:sz="4" w:space="0" w:color="auto"/>
              <w:right w:val="single" w:sz="4" w:space="0" w:color="auto"/>
            </w:tcBorders>
            <w:shd w:val="clear" w:color="auto" w:fill="auto"/>
            <w:noWrap/>
            <w:vAlign w:val="bottom"/>
            <w:hideMark/>
          </w:tcPr>
          <w:p w:rsidR="00995178" w:rsidRPr="00D51F9B" w:rsidRDefault="00995178" w:rsidP="00696BC4">
            <w:pPr>
              <w:ind w:left="0" w:firstLine="0"/>
              <w:jc w:val="right"/>
              <w:rPr>
                <w:color w:val="000000"/>
                <w:sz w:val="20"/>
                <w:lang w:val="pt-PT" w:eastAsia="zh-CN"/>
              </w:rPr>
            </w:pPr>
            <w:r w:rsidRPr="00D51F9B">
              <w:rPr>
                <w:color w:val="000000"/>
                <w:sz w:val="20"/>
                <w:lang w:val="pt-PT" w:eastAsia="zh-CN"/>
              </w:rPr>
              <w:t>0,0</w:t>
            </w:r>
          </w:p>
        </w:tc>
        <w:tc>
          <w:tcPr>
            <w:tcW w:w="700" w:type="dxa"/>
            <w:tcBorders>
              <w:top w:val="nil"/>
              <w:left w:val="nil"/>
              <w:bottom w:val="single" w:sz="4" w:space="0" w:color="auto"/>
              <w:right w:val="single" w:sz="4" w:space="0" w:color="auto"/>
            </w:tcBorders>
            <w:shd w:val="clear" w:color="auto" w:fill="auto"/>
            <w:noWrap/>
            <w:vAlign w:val="bottom"/>
            <w:hideMark/>
          </w:tcPr>
          <w:p w:rsidR="00995178" w:rsidRPr="00D51F9B" w:rsidRDefault="00995178" w:rsidP="00696BC4">
            <w:pPr>
              <w:ind w:left="0" w:firstLine="0"/>
              <w:jc w:val="right"/>
              <w:rPr>
                <w:color w:val="000000"/>
                <w:sz w:val="20"/>
                <w:lang w:val="pt-PT" w:eastAsia="zh-CN"/>
              </w:rPr>
            </w:pPr>
            <w:r w:rsidRPr="00D51F9B">
              <w:rPr>
                <w:color w:val="000000"/>
                <w:sz w:val="20"/>
                <w:lang w:val="pt-PT" w:eastAsia="zh-CN"/>
              </w:rPr>
              <w:t>0,8</w:t>
            </w:r>
          </w:p>
        </w:tc>
        <w:tc>
          <w:tcPr>
            <w:tcW w:w="700" w:type="dxa"/>
            <w:tcBorders>
              <w:top w:val="nil"/>
              <w:left w:val="nil"/>
              <w:bottom w:val="single" w:sz="4" w:space="0" w:color="auto"/>
              <w:right w:val="single" w:sz="4" w:space="0" w:color="auto"/>
            </w:tcBorders>
            <w:shd w:val="clear" w:color="auto" w:fill="auto"/>
            <w:noWrap/>
            <w:vAlign w:val="bottom"/>
            <w:hideMark/>
          </w:tcPr>
          <w:p w:rsidR="00995178" w:rsidRPr="00D51F9B" w:rsidRDefault="00995178" w:rsidP="00696BC4">
            <w:pPr>
              <w:ind w:left="0" w:firstLine="0"/>
              <w:jc w:val="right"/>
              <w:rPr>
                <w:color w:val="000000"/>
                <w:sz w:val="20"/>
                <w:lang w:val="pt-PT" w:eastAsia="zh-CN"/>
              </w:rPr>
            </w:pPr>
            <w:r w:rsidRPr="00D51F9B">
              <w:rPr>
                <w:color w:val="000000"/>
                <w:sz w:val="20"/>
                <w:lang w:val="pt-PT" w:eastAsia="zh-CN"/>
              </w:rPr>
              <w:t>0,0</w:t>
            </w:r>
          </w:p>
        </w:tc>
        <w:tc>
          <w:tcPr>
            <w:tcW w:w="700" w:type="dxa"/>
            <w:tcBorders>
              <w:top w:val="nil"/>
              <w:left w:val="nil"/>
              <w:bottom w:val="single" w:sz="4" w:space="0" w:color="auto"/>
              <w:right w:val="single" w:sz="4" w:space="0" w:color="auto"/>
            </w:tcBorders>
            <w:shd w:val="clear" w:color="auto" w:fill="auto"/>
            <w:noWrap/>
            <w:vAlign w:val="bottom"/>
            <w:hideMark/>
          </w:tcPr>
          <w:p w:rsidR="00995178" w:rsidRPr="00D51F9B" w:rsidRDefault="00995178" w:rsidP="00696BC4">
            <w:pPr>
              <w:ind w:left="0" w:firstLine="0"/>
              <w:jc w:val="right"/>
              <w:rPr>
                <w:color w:val="000000"/>
                <w:sz w:val="20"/>
                <w:lang w:val="pt-PT" w:eastAsia="zh-CN"/>
              </w:rPr>
            </w:pPr>
            <w:r w:rsidRPr="00D51F9B">
              <w:rPr>
                <w:color w:val="000000"/>
                <w:sz w:val="20"/>
                <w:lang w:val="pt-PT" w:eastAsia="zh-CN"/>
              </w:rPr>
              <w:t>0,0</w:t>
            </w:r>
          </w:p>
        </w:tc>
        <w:tc>
          <w:tcPr>
            <w:tcW w:w="700" w:type="dxa"/>
            <w:tcBorders>
              <w:top w:val="nil"/>
              <w:left w:val="nil"/>
              <w:bottom w:val="single" w:sz="4" w:space="0" w:color="auto"/>
              <w:right w:val="single" w:sz="4" w:space="0" w:color="auto"/>
            </w:tcBorders>
            <w:shd w:val="clear" w:color="auto" w:fill="auto"/>
            <w:noWrap/>
            <w:vAlign w:val="bottom"/>
            <w:hideMark/>
          </w:tcPr>
          <w:p w:rsidR="00995178" w:rsidRPr="00D51F9B" w:rsidRDefault="00995178" w:rsidP="00696BC4">
            <w:pPr>
              <w:ind w:left="0" w:firstLine="0"/>
              <w:jc w:val="right"/>
              <w:rPr>
                <w:color w:val="000000"/>
                <w:sz w:val="20"/>
                <w:lang w:val="pt-PT" w:eastAsia="zh-CN"/>
              </w:rPr>
            </w:pPr>
            <w:r w:rsidRPr="00D51F9B">
              <w:rPr>
                <w:color w:val="000000"/>
                <w:sz w:val="20"/>
                <w:lang w:val="pt-PT" w:eastAsia="zh-CN"/>
              </w:rPr>
              <w:t>0,0</w:t>
            </w:r>
          </w:p>
        </w:tc>
        <w:tc>
          <w:tcPr>
            <w:tcW w:w="700" w:type="dxa"/>
            <w:tcBorders>
              <w:top w:val="nil"/>
              <w:left w:val="nil"/>
              <w:bottom w:val="single" w:sz="4" w:space="0" w:color="auto"/>
              <w:right w:val="single" w:sz="4" w:space="0" w:color="auto"/>
            </w:tcBorders>
            <w:shd w:val="clear" w:color="auto" w:fill="auto"/>
            <w:noWrap/>
            <w:vAlign w:val="bottom"/>
            <w:hideMark/>
          </w:tcPr>
          <w:p w:rsidR="00995178" w:rsidRPr="00D51F9B" w:rsidRDefault="00995178" w:rsidP="00696BC4">
            <w:pPr>
              <w:ind w:left="0" w:firstLine="0"/>
              <w:jc w:val="right"/>
              <w:rPr>
                <w:color w:val="000000"/>
                <w:sz w:val="20"/>
                <w:lang w:val="pt-PT" w:eastAsia="zh-CN"/>
              </w:rPr>
            </w:pPr>
            <w:r w:rsidRPr="00D51F9B">
              <w:rPr>
                <w:color w:val="000000"/>
                <w:sz w:val="20"/>
                <w:lang w:val="pt-PT" w:eastAsia="zh-CN"/>
              </w:rPr>
              <w:t>8,7</w:t>
            </w:r>
          </w:p>
        </w:tc>
        <w:tc>
          <w:tcPr>
            <w:tcW w:w="700" w:type="dxa"/>
            <w:tcBorders>
              <w:top w:val="nil"/>
              <w:left w:val="nil"/>
              <w:bottom w:val="single" w:sz="4" w:space="0" w:color="auto"/>
              <w:right w:val="single" w:sz="4" w:space="0" w:color="auto"/>
            </w:tcBorders>
            <w:shd w:val="clear" w:color="auto" w:fill="auto"/>
            <w:noWrap/>
            <w:vAlign w:val="bottom"/>
            <w:hideMark/>
          </w:tcPr>
          <w:p w:rsidR="00995178" w:rsidRPr="00D51F9B" w:rsidRDefault="00995178" w:rsidP="00696BC4">
            <w:pPr>
              <w:ind w:left="0" w:firstLine="0"/>
              <w:jc w:val="right"/>
              <w:rPr>
                <w:color w:val="000000"/>
                <w:sz w:val="20"/>
                <w:lang w:val="pt-PT" w:eastAsia="zh-CN"/>
              </w:rPr>
            </w:pPr>
            <w:r w:rsidRPr="00D51F9B">
              <w:rPr>
                <w:color w:val="000000"/>
                <w:sz w:val="20"/>
                <w:lang w:val="pt-PT" w:eastAsia="zh-CN"/>
              </w:rPr>
              <w:t>0,0</w:t>
            </w:r>
          </w:p>
        </w:tc>
        <w:tc>
          <w:tcPr>
            <w:tcW w:w="700" w:type="dxa"/>
            <w:tcBorders>
              <w:top w:val="nil"/>
              <w:left w:val="nil"/>
              <w:bottom w:val="single" w:sz="4" w:space="0" w:color="auto"/>
              <w:right w:val="single" w:sz="4" w:space="0" w:color="auto"/>
            </w:tcBorders>
            <w:shd w:val="clear" w:color="auto" w:fill="auto"/>
            <w:noWrap/>
            <w:vAlign w:val="bottom"/>
            <w:hideMark/>
          </w:tcPr>
          <w:p w:rsidR="00995178" w:rsidRPr="00D51F9B" w:rsidRDefault="00995178" w:rsidP="00696BC4">
            <w:pPr>
              <w:ind w:left="0" w:firstLine="0"/>
              <w:jc w:val="right"/>
              <w:rPr>
                <w:color w:val="000000"/>
                <w:sz w:val="20"/>
                <w:lang w:val="pt-PT" w:eastAsia="zh-CN"/>
              </w:rPr>
            </w:pPr>
            <w:r w:rsidRPr="00D51F9B">
              <w:rPr>
                <w:color w:val="000000"/>
                <w:sz w:val="20"/>
                <w:lang w:val="pt-PT" w:eastAsia="zh-CN"/>
              </w:rPr>
              <w:t>1,8</w:t>
            </w:r>
          </w:p>
        </w:tc>
        <w:tc>
          <w:tcPr>
            <w:tcW w:w="700" w:type="dxa"/>
            <w:tcBorders>
              <w:top w:val="nil"/>
              <w:left w:val="nil"/>
              <w:bottom w:val="single" w:sz="4" w:space="0" w:color="auto"/>
              <w:right w:val="nil"/>
            </w:tcBorders>
            <w:shd w:val="clear" w:color="auto" w:fill="auto"/>
            <w:noWrap/>
            <w:vAlign w:val="bottom"/>
            <w:hideMark/>
          </w:tcPr>
          <w:p w:rsidR="00995178" w:rsidRPr="00D51F9B" w:rsidRDefault="00995178" w:rsidP="00696BC4">
            <w:pPr>
              <w:ind w:left="0" w:firstLine="0"/>
              <w:jc w:val="right"/>
              <w:rPr>
                <w:color w:val="000000"/>
                <w:sz w:val="20"/>
                <w:lang w:val="pt-PT" w:eastAsia="zh-CN"/>
              </w:rPr>
            </w:pPr>
            <w:r w:rsidRPr="00D51F9B">
              <w:rPr>
                <w:color w:val="000000"/>
                <w:sz w:val="20"/>
                <w:lang w:val="pt-PT" w:eastAsia="zh-CN"/>
              </w:rPr>
              <w:t>100,0</w:t>
            </w:r>
          </w:p>
        </w:tc>
      </w:tr>
      <w:tr w:rsidR="00995178" w:rsidRPr="00A04028" w:rsidTr="00696BC4">
        <w:trPr>
          <w:trHeight w:val="315"/>
        </w:trPr>
        <w:tc>
          <w:tcPr>
            <w:tcW w:w="1757" w:type="dxa"/>
            <w:tcBorders>
              <w:top w:val="nil"/>
              <w:left w:val="nil"/>
              <w:bottom w:val="single" w:sz="4" w:space="0" w:color="auto"/>
              <w:right w:val="single" w:sz="4" w:space="0" w:color="auto"/>
            </w:tcBorders>
            <w:shd w:val="clear" w:color="auto" w:fill="auto"/>
            <w:noWrap/>
            <w:vAlign w:val="bottom"/>
            <w:hideMark/>
          </w:tcPr>
          <w:p w:rsidR="00995178" w:rsidRPr="00A04028" w:rsidRDefault="00995178" w:rsidP="00696BC4">
            <w:pPr>
              <w:ind w:left="0" w:firstLine="0"/>
              <w:rPr>
                <w:sz w:val="20"/>
                <w:lang w:val="pt-PT" w:eastAsia="zh-CN"/>
              </w:rPr>
            </w:pPr>
            <w:r w:rsidRPr="00A04028">
              <w:rPr>
                <w:sz w:val="20"/>
                <w:lang w:val="pt-PT" w:eastAsia="zh-CN"/>
              </w:rPr>
              <w:t>Maputo Província</w:t>
            </w:r>
          </w:p>
        </w:tc>
        <w:tc>
          <w:tcPr>
            <w:tcW w:w="700" w:type="dxa"/>
            <w:tcBorders>
              <w:top w:val="nil"/>
              <w:left w:val="nil"/>
              <w:bottom w:val="single" w:sz="4" w:space="0" w:color="auto"/>
              <w:right w:val="single" w:sz="4" w:space="0" w:color="auto"/>
            </w:tcBorders>
            <w:shd w:val="clear" w:color="auto" w:fill="auto"/>
            <w:noWrap/>
            <w:vAlign w:val="bottom"/>
            <w:hideMark/>
          </w:tcPr>
          <w:p w:rsidR="00995178" w:rsidRPr="00A04028" w:rsidRDefault="00995178" w:rsidP="00696BC4">
            <w:pPr>
              <w:ind w:left="0" w:firstLine="0"/>
              <w:jc w:val="right"/>
              <w:rPr>
                <w:color w:val="000000"/>
                <w:sz w:val="20"/>
                <w:lang w:val="pt-PT" w:eastAsia="zh-CN"/>
              </w:rPr>
            </w:pPr>
            <w:r w:rsidRPr="00A04028">
              <w:rPr>
                <w:color w:val="000000"/>
                <w:sz w:val="20"/>
                <w:lang w:val="pt-PT" w:eastAsia="zh-CN"/>
              </w:rPr>
              <w:t>35,2</w:t>
            </w:r>
          </w:p>
        </w:tc>
        <w:tc>
          <w:tcPr>
            <w:tcW w:w="700" w:type="dxa"/>
            <w:tcBorders>
              <w:top w:val="nil"/>
              <w:left w:val="nil"/>
              <w:bottom w:val="single" w:sz="4" w:space="0" w:color="auto"/>
              <w:right w:val="single" w:sz="4" w:space="0" w:color="auto"/>
            </w:tcBorders>
            <w:shd w:val="clear" w:color="auto" w:fill="auto"/>
            <w:noWrap/>
            <w:vAlign w:val="bottom"/>
            <w:hideMark/>
          </w:tcPr>
          <w:p w:rsidR="00995178" w:rsidRPr="00A04028" w:rsidRDefault="00995178" w:rsidP="00696BC4">
            <w:pPr>
              <w:ind w:left="0" w:firstLine="0"/>
              <w:jc w:val="right"/>
              <w:rPr>
                <w:color w:val="000000"/>
                <w:sz w:val="20"/>
                <w:lang w:val="pt-PT" w:eastAsia="zh-CN"/>
              </w:rPr>
            </w:pPr>
            <w:r w:rsidRPr="00A04028">
              <w:rPr>
                <w:color w:val="000000"/>
                <w:sz w:val="20"/>
                <w:lang w:val="pt-PT" w:eastAsia="zh-CN"/>
              </w:rPr>
              <w:t>1,3</w:t>
            </w:r>
          </w:p>
        </w:tc>
        <w:tc>
          <w:tcPr>
            <w:tcW w:w="700" w:type="dxa"/>
            <w:tcBorders>
              <w:top w:val="nil"/>
              <w:left w:val="nil"/>
              <w:bottom w:val="single" w:sz="4" w:space="0" w:color="auto"/>
              <w:right w:val="single" w:sz="4" w:space="0" w:color="auto"/>
            </w:tcBorders>
            <w:shd w:val="clear" w:color="auto" w:fill="auto"/>
            <w:noWrap/>
            <w:vAlign w:val="bottom"/>
            <w:hideMark/>
          </w:tcPr>
          <w:p w:rsidR="00995178" w:rsidRPr="00A04028" w:rsidRDefault="00995178" w:rsidP="00696BC4">
            <w:pPr>
              <w:ind w:left="0" w:firstLine="0"/>
              <w:jc w:val="right"/>
              <w:rPr>
                <w:color w:val="000000"/>
                <w:sz w:val="20"/>
                <w:lang w:val="pt-PT" w:eastAsia="zh-CN"/>
              </w:rPr>
            </w:pPr>
            <w:r w:rsidRPr="00A04028">
              <w:rPr>
                <w:color w:val="000000"/>
                <w:sz w:val="20"/>
                <w:lang w:val="pt-PT" w:eastAsia="zh-CN"/>
              </w:rPr>
              <w:t>5,5</w:t>
            </w:r>
          </w:p>
        </w:tc>
        <w:tc>
          <w:tcPr>
            <w:tcW w:w="700" w:type="dxa"/>
            <w:tcBorders>
              <w:top w:val="nil"/>
              <w:left w:val="nil"/>
              <w:bottom w:val="single" w:sz="4" w:space="0" w:color="auto"/>
              <w:right w:val="single" w:sz="4" w:space="0" w:color="auto"/>
            </w:tcBorders>
            <w:shd w:val="clear" w:color="auto" w:fill="auto"/>
            <w:noWrap/>
            <w:vAlign w:val="bottom"/>
            <w:hideMark/>
          </w:tcPr>
          <w:p w:rsidR="00995178" w:rsidRPr="00A04028" w:rsidRDefault="00995178" w:rsidP="00696BC4">
            <w:pPr>
              <w:ind w:left="0" w:firstLine="0"/>
              <w:jc w:val="right"/>
              <w:rPr>
                <w:color w:val="000000"/>
                <w:sz w:val="20"/>
                <w:lang w:val="pt-PT" w:eastAsia="zh-CN"/>
              </w:rPr>
            </w:pPr>
            <w:r w:rsidRPr="00A04028">
              <w:rPr>
                <w:color w:val="000000"/>
                <w:sz w:val="20"/>
                <w:lang w:val="pt-PT" w:eastAsia="zh-CN"/>
              </w:rPr>
              <w:t>0,0</w:t>
            </w:r>
          </w:p>
        </w:tc>
        <w:tc>
          <w:tcPr>
            <w:tcW w:w="700" w:type="dxa"/>
            <w:tcBorders>
              <w:top w:val="nil"/>
              <w:left w:val="nil"/>
              <w:bottom w:val="single" w:sz="4" w:space="0" w:color="auto"/>
              <w:right w:val="single" w:sz="4" w:space="0" w:color="auto"/>
            </w:tcBorders>
            <w:shd w:val="clear" w:color="auto" w:fill="auto"/>
            <w:noWrap/>
            <w:vAlign w:val="bottom"/>
            <w:hideMark/>
          </w:tcPr>
          <w:p w:rsidR="00995178" w:rsidRPr="00A04028" w:rsidRDefault="00995178" w:rsidP="00696BC4">
            <w:pPr>
              <w:ind w:left="0" w:firstLine="0"/>
              <w:jc w:val="right"/>
              <w:rPr>
                <w:color w:val="000000"/>
                <w:sz w:val="20"/>
                <w:lang w:val="pt-PT" w:eastAsia="zh-CN"/>
              </w:rPr>
            </w:pPr>
            <w:r w:rsidRPr="00A04028">
              <w:rPr>
                <w:color w:val="000000"/>
                <w:sz w:val="20"/>
                <w:lang w:val="pt-PT" w:eastAsia="zh-CN"/>
              </w:rPr>
              <w:t>0,0</w:t>
            </w:r>
          </w:p>
        </w:tc>
        <w:tc>
          <w:tcPr>
            <w:tcW w:w="700" w:type="dxa"/>
            <w:tcBorders>
              <w:top w:val="nil"/>
              <w:left w:val="nil"/>
              <w:bottom w:val="single" w:sz="4" w:space="0" w:color="auto"/>
              <w:right w:val="single" w:sz="4" w:space="0" w:color="auto"/>
            </w:tcBorders>
            <w:shd w:val="clear" w:color="auto" w:fill="auto"/>
            <w:noWrap/>
            <w:vAlign w:val="bottom"/>
            <w:hideMark/>
          </w:tcPr>
          <w:p w:rsidR="00995178" w:rsidRPr="00A04028" w:rsidRDefault="00995178" w:rsidP="00696BC4">
            <w:pPr>
              <w:ind w:left="0" w:firstLine="0"/>
              <w:jc w:val="right"/>
              <w:rPr>
                <w:color w:val="000000"/>
                <w:sz w:val="20"/>
                <w:lang w:val="pt-PT" w:eastAsia="zh-CN"/>
              </w:rPr>
            </w:pPr>
            <w:r w:rsidRPr="00A04028">
              <w:rPr>
                <w:color w:val="000000"/>
                <w:sz w:val="20"/>
                <w:lang w:val="pt-PT" w:eastAsia="zh-CN"/>
              </w:rPr>
              <w:t>1,8</w:t>
            </w:r>
          </w:p>
        </w:tc>
        <w:tc>
          <w:tcPr>
            <w:tcW w:w="700" w:type="dxa"/>
            <w:tcBorders>
              <w:top w:val="nil"/>
              <w:left w:val="nil"/>
              <w:bottom w:val="single" w:sz="4" w:space="0" w:color="auto"/>
              <w:right w:val="single" w:sz="4" w:space="0" w:color="auto"/>
            </w:tcBorders>
            <w:shd w:val="clear" w:color="auto" w:fill="auto"/>
            <w:noWrap/>
            <w:vAlign w:val="bottom"/>
            <w:hideMark/>
          </w:tcPr>
          <w:p w:rsidR="00995178" w:rsidRPr="00A04028" w:rsidRDefault="00995178" w:rsidP="00696BC4">
            <w:pPr>
              <w:ind w:left="0" w:firstLine="0"/>
              <w:jc w:val="right"/>
              <w:rPr>
                <w:color w:val="000000"/>
                <w:sz w:val="20"/>
                <w:lang w:val="pt-PT" w:eastAsia="zh-CN"/>
              </w:rPr>
            </w:pPr>
            <w:r w:rsidRPr="00A04028">
              <w:rPr>
                <w:color w:val="000000"/>
                <w:sz w:val="20"/>
                <w:lang w:val="pt-PT" w:eastAsia="zh-CN"/>
              </w:rPr>
              <w:t>35,0</w:t>
            </w:r>
          </w:p>
        </w:tc>
        <w:tc>
          <w:tcPr>
            <w:tcW w:w="700" w:type="dxa"/>
            <w:tcBorders>
              <w:top w:val="nil"/>
              <w:left w:val="nil"/>
              <w:bottom w:val="single" w:sz="4" w:space="0" w:color="auto"/>
              <w:right w:val="single" w:sz="4" w:space="0" w:color="auto"/>
            </w:tcBorders>
            <w:shd w:val="clear" w:color="auto" w:fill="auto"/>
            <w:noWrap/>
            <w:vAlign w:val="bottom"/>
            <w:hideMark/>
          </w:tcPr>
          <w:p w:rsidR="00995178" w:rsidRPr="00A04028" w:rsidRDefault="00995178" w:rsidP="00696BC4">
            <w:pPr>
              <w:ind w:left="0" w:firstLine="0"/>
              <w:jc w:val="right"/>
              <w:rPr>
                <w:color w:val="000000"/>
                <w:sz w:val="20"/>
                <w:lang w:val="pt-PT" w:eastAsia="zh-CN"/>
              </w:rPr>
            </w:pPr>
            <w:r w:rsidRPr="00A04028">
              <w:rPr>
                <w:color w:val="000000"/>
                <w:sz w:val="20"/>
                <w:lang w:val="pt-PT" w:eastAsia="zh-CN"/>
              </w:rPr>
              <w:t>0,0</w:t>
            </w:r>
          </w:p>
        </w:tc>
        <w:tc>
          <w:tcPr>
            <w:tcW w:w="700" w:type="dxa"/>
            <w:tcBorders>
              <w:top w:val="nil"/>
              <w:left w:val="nil"/>
              <w:bottom w:val="single" w:sz="4" w:space="0" w:color="auto"/>
              <w:right w:val="single" w:sz="4" w:space="0" w:color="auto"/>
            </w:tcBorders>
            <w:shd w:val="clear" w:color="auto" w:fill="auto"/>
            <w:noWrap/>
            <w:vAlign w:val="bottom"/>
            <w:hideMark/>
          </w:tcPr>
          <w:p w:rsidR="00995178" w:rsidRPr="00A04028" w:rsidRDefault="00995178" w:rsidP="00696BC4">
            <w:pPr>
              <w:ind w:left="0" w:firstLine="0"/>
              <w:jc w:val="right"/>
              <w:rPr>
                <w:color w:val="000000"/>
                <w:sz w:val="20"/>
                <w:lang w:val="pt-PT" w:eastAsia="zh-CN"/>
              </w:rPr>
            </w:pPr>
            <w:r w:rsidRPr="00A04028">
              <w:rPr>
                <w:color w:val="000000"/>
                <w:sz w:val="20"/>
                <w:lang w:val="pt-PT" w:eastAsia="zh-CN"/>
              </w:rPr>
              <w:t>21,2</w:t>
            </w:r>
          </w:p>
        </w:tc>
        <w:tc>
          <w:tcPr>
            <w:tcW w:w="700" w:type="dxa"/>
            <w:tcBorders>
              <w:top w:val="nil"/>
              <w:left w:val="nil"/>
              <w:bottom w:val="single" w:sz="4" w:space="0" w:color="auto"/>
              <w:right w:val="nil"/>
            </w:tcBorders>
            <w:shd w:val="clear" w:color="auto" w:fill="auto"/>
            <w:noWrap/>
            <w:vAlign w:val="bottom"/>
            <w:hideMark/>
          </w:tcPr>
          <w:p w:rsidR="00995178" w:rsidRPr="00A04028" w:rsidRDefault="00995178" w:rsidP="00696BC4">
            <w:pPr>
              <w:ind w:left="0" w:firstLine="0"/>
              <w:jc w:val="right"/>
              <w:rPr>
                <w:color w:val="000000"/>
                <w:sz w:val="20"/>
                <w:lang w:val="pt-PT" w:eastAsia="zh-CN"/>
              </w:rPr>
            </w:pPr>
            <w:r w:rsidRPr="00A04028">
              <w:rPr>
                <w:color w:val="000000"/>
                <w:sz w:val="20"/>
                <w:lang w:val="pt-PT" w:eastAsia="zh-CN"/>
              </w:rPr>
              <w:t>100,0</w:t>
            </w:r>
          </w:p>
        </w:tc>
      </w:tr>
      <w:tr w:rsidR="00995178" w:rsidRPr="00D51F9B" w:rsidTr="00696BC4">
        <w:trPr>
          <w:trHeight w:val="315"/>
        </w:trPr>
        <w:tc>
          <w:tcPr>
            <w:tcW w:w="1757" w:type="dxa"/>
            <w:tcBorders>
              <w:top w:val="nil"/>
              <w:left w:val="nil"/>
              <w:bottom w:val="single" w:sz="4" w:space="0" w:color="auto"/>
              <w:right w:val="single" w:sz="4" w:space="0" w:color="auto"/>
            </w:tcBorders>
            <w:shd w:val="clear" w:color="auto" w:fill="auto"/>
            <w:noWrap/>
            <w:vAlign w:val="bottom"/>
            <w:hideMark/>
          </w:tcPr>
          <w:p w:rsidR="00995178" w:rsidRPr="00A04028" w:rsidRDefault="00995178" w:rsidP="00696BC4">
            <w:pPr>
              <w:ind w:left="0" w:firstLine="0"/>
              <w:rPr>
                <w:sz w:val="20"/>
                <w:lang w:val="pt-PT" w:eastAsia="zh-CN"/>
              </w:rPr>
            </w:pPr>
            <w:r w:rsidRPr="00A04028">
              <w:rPr>
                <w:sz w:val="20"/>
                <w:lang w:val="pt-PT" w:eastAsia="zh-CN"/>
              </w:rPr>
              <w:t>Maputo Cidade</w:t>
            </w:r>
          </w:p>
        </w:tc>
        <w:tc>
          <w:tcPr>
            <w:tcW w:w="700" w:type="dxa"/>
            <w:tcBorders>
              <w:top w:val="nil"/>
              <w:left w:val="nil"/>
              <w:bottom w:val="single" w:sz="4" w:space="0" w:color="auto"/>
              <w:right w:val="single" w:sz="4" w:space="0" w:color="auto"/>
            </w:tcBorders>
            <w:shd w:val="clear" w:color="auto" w:fill="auto"/>
            <w:noWrap/>
            <w:vAlign w:val="bottom"/>
            <w:hideMark/>
          </w:tcPr>
          <w:p w:rsidR="00995178" w:rsidRPr="00A04028" w:rsidRDefault="00995178" w:rsidP="00696BC4">
            <w:pPr>
              <w:ind w:left="0" w:firstLine="0"/>
              <w:jc w:val="right"/>
              <w:rPr>
                <w:color w:val="000000"/>
                <w:sz w:val="20"/>
                <w:lang w:val="pt-PT" w:eastAsia="zh-CN"/>
              </w:rPr>
            </w:pPr>
            <w:r w:rsidRPr="00A04028">
              <w:rPr>
                <w:color w:val="000000"/>
                <w:sz w:val="20"/>
                <w:lang w:val="pt-PT" w:eastAsia="zh-CN"/>
              </w:rPr>
              <w:t>14,1</w:t>
            </w:r>
          </w:p>
        </w:tc>
        <w:tc>
          <w:tcPr>
            <w:tcW w:w="700" w:type="dxa"/>
            <w:tcBorders>
              <w:top w:val="nil"/>
              <w:left w:val="nil"/>
              <w:bottom w:val="single" w:sz="4" w:space="0" w:color="auto"/>
              <w:right w:val="single" w:sz="4" w:space="0" w:color="auto"/>
            </w:tcBorders>
            <w:shd w:val="clear" w:color="auto" w:fill="auto"/>
            <w:noWrap/>
            <w:vAlign w:val="bottom"/>
            <w:hideMark/>
          </w:tcPr>
          <w:p w:rsidR="00995178" w:rsidRPr="00A04028" w:rsidRDefault="00995178" w:rsidP="00696BC4">
            <w:pPr>
              <w:ind w:left="0" w:firstLine="0"/>
              <w:jc w:val="right"/>
              <w:rPr>
                <w:color w:val="000000"/>
                <w:sz w:val="20"/>
                <w:lang w:val="pt-PT" w:eastAsia="zh-CN"/>
              </w:rPr>
            </w:pPr>
            <w:r w:rsidRPr="00A04028">
              <w:rPr>
                <w:color w:val="000000"/>
                <w:sz w:val="20"/>
                <w:lang w:val="pt-PT" w:eastAsia="zh-CN"/>
              </w:rPr>
              <w:t>0,0</w:t>
            </w:r>
          </w:p>
        </w:tc>
        <w:tc>
          <w:tcPr>
            <w:tcW w:w="700" w:type="dxa"/>
            <w:tcBorders>
              <w:top w:val="nil"/>
              <w:left w:val="nil"/>
              <w:bottom w:val="single" w:sz="4" w:space="0" w:color="auto"/>
              <w:right w:val="single" w:sz="4" w:space="0" w:color="auto"/>
            </w:tcBorders>
            <w:shd w:val="clear" w:color="auto" w:fill="auto"/>
            <w:noWrap/>
            <w:vAlign w:val="bottom"/>
            <w:hideMark/>
          </w:tcPr>
          <w:p w:rsidR="00995178" w:rsidRPr="00A04028" w:rsidRDefault="00995178" w:rsidP="00696BC4">
            <w:pPr>
              <w:ind w:left="0" w:firstLine="0"/>
              <w:jc w:val="right"/>
              <w:rPr>
                <w:color w:val="000000"/>
                <w:sz w:val="20"/>
                <w:lang w:val="pt-PT" w:eastAsia="zh-CN"/>
              </w:rPr>
            </w:pPr>
            <w:r w:rsidRPr="00A04028">
              <w:rPr>
                <w:color w:val="000000"/>
                <w:sz w:val="20"/>
                <w:lang w:val="pt-PT" w:eastAsia="zh-CN"/>
              </w:rPr>
              <w:t>2,6</w:t>
            </w:r>
          </w:p>
        </w:tc>
        <w:tc>
          <w:tcPr>
            <w:tcW w:w="700" w:type="dxa"/>
            <w:tcBorders>
              <w:top w:val="nil"/>
              <w:left w:val="nil"/>
              <w:bottom w:val="single" w:sz="4" w:space="0" w:color="auto"/>
              <w:right w:val="single" w:sz="4" w:space="0" w:color="auto"/>
            </w:tcBorders>
            <w:shd w:val="clear" w:color="auto" w:fill="auto"/>
            <w:noWrap/>
            <w:vAlign w:val="bottom"/>
            <w:hideMark/>
          </w:tcPr>
          <w:p w:rsidR="00995178" w:rsidRPr="00A04028" w:rsidRDefault="00995178" w:rsidP="00696BC4">
            <w:pPr>
              <w:ind w:left="0" w:firstLine="0"/>
              <w:jc w:val="right"/>
              <w:rPr>
                <w:color w:val="000000"/>
                <w:sz w:val="20"/>
                <w:lang w:val="pt-PT" w:eastAsia="zh-CN"/>
              </w:rPr>
            </w:pPr>
            <w:r w:rsidRPr="00A04028">
              <w:rPr>
                <w:color w:val="000000"/>
                <w:sz w:val="20"/>
                <w:lang w:val="pt-PT" w:eastAsia="zh-CN"/>
              </w:rPr>
              <w:t>0,0</w:t>
            </w:r>
          </w:p>
        </w:tc>
        <w:tc>
          <w:tcPr>
            <w:tcW w:w="700" w:type="dxa"/>
            <w:tcBorders>
              <w:top w:val="nil"/>
              <w:left w:val="nil"/>
              <w:bottom w:val="single" w:sz="4" w:space="0" w:color="auto"/>
              <w:right w:val="single" w:sz="4" w:space="0" w:color="auto"/>
            </w:tcBorders>
            <w:shd w:val="clear" w:color="auto" w:fill="auto"/>
            <w:noWrap/>
            <w:vAlign w:val="bottom"/>
            <w:hideMark/>
          </w:tcPr>
          <w:p w:rsidR="00995178" w:rsidRPr="00A04028" w:rsidRDefault="00995178" w:rsidP="00696BC4">
            <w:pPr>
              <w:ind w:left="0" w:firstLine="0"/>
              <w:jc w:val="right"/>
              <w:rPr>
                <w:color w:val="000000"/>
                <w:sz w:val="20"/>
                <w:lang w:val="pt-PT" w:eastAsia="zh-CN"/>
              </w:rPr>
            </w:pPr>
            <w:r w:rsidRPr="00A04028">
              <w:rPr>
                <w:color w:val="000000"/>
                <w:sz w:val="20"/>
                <w:lang w:val="pt-PT" w:eastAsia="zh-CN"/>
              </w:rPr>
              <w:t>2,3</w:t>
            </w:r>
          </w:p>
        </w:tc>
        <w:tc>
          <w:tcPr>
            <w:tcW w:w="700" w:type="dxa"/>
            <w:tcBorders>
              <w:top w:val="nil"/>
              <w:left w:val="nil"/>
              <w:bottom w:val="single" w:sz="4" w:space="0" w:color="auto"/>
              <w:right w:val="single" w:sz="4" w:space="0" w:color="auto"/>
            </w:tcBorders>
            <w:shd w:val="clear" w:color="auto" w:fill="auto"/>
            <w:noWrap/>
            <w:vAlign w:val="bottom"/>
            <w:hideMark/>
          </w:tcPr>
          <w:p w:rsidR="00995178" w:rsidRPr="00A04028" w:rsidRDefault="00995178" w:rsidP="00696BC4">
            <w:pPr>
              <w:ind w:left="0" w:firstLine="0"/>
              <w:jc w:val="right"/>
              <w:rPr>
                <w:color w:val="000000"/>
                <w:sz w:val="20"/>
                <w:lang w:val="pt-PT" w:eastAsia="zh-CN"/>
              </w:rPr>
            </w:pPr>
            <w:r w:rsidRPr="00A04028">
              <w:rPr>
                <w:color w:val="000000"/>
                <w:sz w:val="20"/>
                <w:lang w:val="pt-PT" w:eastAsia="zh-CN"/>
              </w:rPr>
              <w:t>0,0</w:t>
            </w:r>
          </w:p>
        </w:tc>
        <w:tc>
          <w:tcPr>
            <w:tcW w:w="700" w:type="dxa"/>
            <w:tcBorders>
              <w:top w:val="nil"/>
              <w:left w:val="nil"/>
              <w:bottom w:val="single" w:sz="4" w:space="0" w:color="auto"/>
              <w:right w:val="single" w:sz="4" w:space="0" w:color="auto"/>
            </w:tcBorders>
            <w:shd w:val="clear" w:color="auto" w:fill="auto"/>
            <w:noWrap/>
            <w:vAlign w:val="bottom"/>
            <w:hideMark/>
          </w:tcPr>
          <w:p w:rsidR="00995178" w:rsidRPr="00A04028" w:rsidRDefault="00995178" w:rsidP="00696BC4">
            <w:pPr>
              <w:ind w:left="0" w:firstLine="0"/>
              <w:jc w:val="right"/>
              <w:rPr>
                <w:color w:val="000000"/>
                <w:sz w:val="20"/>
                <w:lang w:val="pt-PT" w:eastAsia="zh-CN"/>
              </w:rPr>
            </w:pPr>
            <w:r w:rsidRPr="00A04028">
              <w:rPr>
                <w:color w:val="000000"/>
                <w:sz w:val="20"/>
                <w:lang w:val="pt-PT" w:eastAsia="zh-CN"/>
              </w:rPr>
              <w:t>42,1</w:t>
            </w:r>
          </w:p>
        </w:tc>
        <w:tc>
          <w:tcPr>
            <w:tcW w:w="700" w:type="dxa"/>
            <w:tcBorders>
              <w:top w:val="nil"/>
              <w:left w:val="nil"/>
              <w:bottom w:val="single" w:sz="4" w:space="0" w:color="auto"/>
              <w:right w:val="single" w:sz="4" w:space="0" w:color="auto"/>
            </w:tcBorders>
            <w:shd w:val="clear" w:color="auto" w:fill="auto"/>
            <w:noWrap/>
            <w:vAlign w:val="bottom"/>
            <w:hideMark/>
          </w:tcPr>
          <w:p w:rsidR="00995178" w:rsidRPr="00A04028" w:rsidRDefault="00995178" w:rsidP="00696BC4">
            <w:pPr>
              <w:ind w:left="0" w:firstLine="0"/>
              <w:jc w:val="right"/>
              <w:rPr>
                <w:color w:val="000000"/>
                <w:sz w:val="20"/>
                <w:lang w:val="pt-PT" w:eastAsia="zh-CN"/>
              </w:rPr>
            </w:pPr>
            <w:r w:rsidRPr="00A04028">
              <w:rPr>
                <w:color w:val="000000"/>
                <w:sz w:val="20"/>
                <w:lang w:val="pt-PT" w:eastAsia="zh-CN"/>
              </w:rPr>
              <w:t>0,0</w:t>
            </w:r>
          </w:p>
        </w:tc>
        <w:tc>
          <w:tcPr>
            <w:tcW w:w="700" w:type="dxa"/>
            <w:tcBorders>
              <w:top w:val="nil"/>
              <w:left w:val="nil"/>
              <w:bottom w:val="single" w:sz="4" w:space="0" w:color="auto"/>
              <w:right w:val="single" w:sz="4" w:space="0" w:color="auto"/>
            </w:tcBorders>
            <w:shd w:val="clear" w:color="auto" w:fill="auto"/>
            <w:noWrap/>
            <w:vAlign w:val="bottom"/>
            <w:hideMark/>
          </w:tcPr>
          <w:p w:rsidR="00995178" w:rsidRPr="00A04028" w:rsidRDefault="00995178" w:rsidP="00696BC4">
            <w:pPr>
              <w:ind w:left="0" w:firstLine="0"/>
              <w:jc w:val="right"/>
              <w:rPr>
                <w:color w:val="000000"/>
                <w:sz w:val="20"/>
                <w:lang w:val="pt-PT" w:eastAsia="zh-CN"/>
              </w:rPr>
            </w:pPr>
            <w:r w:rsidRPr="00A04028">
              <w:rPr>
                <w:color w:val="000000"/>
                <w:sz w:val="20"/>
                <w:lang w:val="pt-PT" w:eastAsia="zh-CN"/>
              </w:rPr>
              <w:t>38,8</w:t>
            </w:r>
          </w:p>
        </w:tc>
        <w:tc>
          <w:tcPr>
            <w:tcW w:w="700" w:type="dxa"/>
            <w:tcBorders>
              <w:top w:val="nil"/>
              <w:left w:val="nil"/>
              <w:bottom w:val="single" w:sz="4" w:space="0" w:color="auto"/>
              <w:right w:val="nil"/>
            </w:tcBorders>
            <w:shd w:val="clear" w:color="auto" w:fill="auto"/>
            <w:noWrap/>
            <w:vAlign w:val="bottom"/>
            <w:hideMark/>
          </w:tcPr>
          <w:p w:rsidR="00995178" w:rsidRPr="00D51F9B" w:rsidRDefault="00995178" w:rsidP="00696BC4">
            <w:pPr>
              <w:ind w:left="0" w:firstLine="0"/>
              <w:jc w:val="right"/>
              <w:rPr>
                <w:color w:val="000000"/>
                <w:sz w:val="20"/>
                <w:lang w:val="pt-PT" w:eastAsia="zh-CN"/>
              </w:rPr>
            </w:pPr>
            <w:r w:rsidRPr="00A04028">
              <w:rPr>
                <w:color w:val="000000"/>
                <w:sz w:val="20"/>
                <w:lang w:val="pt-PT" w:eastAsia="zh-CN"/>
              </w:rPr>
              <w:t>100,0</w:t>
            </w:r>
          </w:p>
        </w:tc>
      </w:tr>
      <w:tr w:rsidR="00995178" w:rsidRPr="00D51F9B" w:rsidTr="00696BC4">
        <w:trPr>
          <w:trHeight w:val="315"/>
        </w:trPr>
        <w:tc>
          <w:tcPr>
            <w:tcW w:w="2457" w:type="dxa"/>
            <w:gridSpan w:val="2"/>
            <w:tcBorders>
              <w:top w:val="single" w:sz="4" w:space="0" w:color="auto"/>
              <w:left w:val="nil"/>
              <w:bottom w:val="single" w:sz="4" w:space="0" w:color="auto"/>
              <w:right w:val="nil"/>
            </w:tcBorders>
            <w:shd w:val="clear" w:color="000000" w:fill="D8D8D8"/>
            <w:noWrap/>
            <w:vAlign w:val="bottom"/>
            <w:hideMark/>
          </w:tcPr>
          <w:p w:rsidR="00995178" w:rsidRPr="00D51F9B" w:rsidRDefault="00995178" w:rsidP="00696BC4">
            <w:pPr>
              <w:ind w:left="0" w:firstLine="0"/>
              <w:rPr>
                <w:b/>
                <w:bCs/>
                <w:sz w:val="20"/>
                <w:lang w:val="pt-PT" w:eastAsia="zh-CN"/>
              </w:rPr>
            </w:pPr>
            <w:r w:rsidRPr="00D51F9B">
              <w:rPr>
                <w:b/>
                <w:bCs/>
                <w:sz w:val="20"/>
                <w:lang w:val="pt-PT" w:eastAsia="zh-CN"/>
              </w:rPr>
              <w:t>Nível de escolaridade</w:t>
            </w:r>
          </w:p>
        </w:tc>
        <w:tc>
          <w:tcPr>
            <w:tcW w:w="700" w:type="dxa"/>
            <w:tcBorders>
              <w:top w:val="nil"/>
              <w:left w:val="nil"/>
              <w:bottom w:val="single" w:sz="4" w:space="0" w:color="auto"/>
              <w:right w:val="nil"/>
            </w:tcBorders>
            <w:shd w:val="clear" w:color="000000" w:fill="D8D8D8"/>
            <w:noWrap/>
            <w:vAlign w:val="bottom"/>
            <w:hideMark/>
          </w:tcPr>
          <w:p w:rsidR="00995178" w:rsidRPr="00D51F9B" w:rsidRDefault="00995178" w:rsidP="00696BC4">
            <w:pPr>
              <w:ind w:left="0" w:firstLine="0"/>
              <w:jc w:val="right"/>
              <w:rPr>
                <w:b/>
                <w:bCs/>
                <w:sz w:val="20"/>
                <w:lang w:val="pt-PT" w:eastAsia="zh-CN"/>
              </w:rPr>
            </w:pPr>
            <w:r w:rsidRPr="00D51F9B">
              <w:rPr>
                <w:b/>
                <w:bCs/>
                <w:sz w:val="20"/>
                <w:lang w:val="pt-PT" w:eastAsia="zh-CN"/>
              </w:rPr>
              <w:t> </w:t>
            </w:r>
          </w:p>
        </w:tc>
        <w:tc>
          <w:tcPr>
            <w:tcW w:w="700" w:type="dxa"/>
            <w:tcBorders>
              <w:top w:val="nil"/>
              <w:left w:val="nil"/>
              <w:bottom w:val="single" w:sz="4" w:space="0" w:color="auto"/>
              <w:right w:val="nil"/>
            </w:tcBorders>
            <w:shd w:val="clear" w:color="000000" w:fill="D8D8D8"/>
            <w:noWrap/>
            <w:vAlign w:val="bottom"/>
            <w:hideMark/>
          </w:tcPr>
          <w:p w:rsidR="00995178" w:rsidRPr="00D51F9B" w:rsidRDefault="00995178" w:rsidP="00696BC4">
            <w:pPr>
              <w:ind w:left="0" w:firstLine="0"/>
              <w:jc w:val="right"/>
              <w:rPr>
                <w:b/>
                <w:bCs/>
                <w:sz w:val="20"/>
                <w:lang w:val="pt-PT" w:eastAsia="zh-CN"/>
              </w:rPr>
            </w:pPr>
            <w:r w:rsidRPr="00D51F9B">
              <w:rPr>
                <w:b/>
                <w:bCs/>
                <w:sz w:val="20"/>
                <w:lang w:val="pt-PT" w:eastAsia="zh-CN"/>
              </w:rPr>
              <w:t> </w:t>
            </w:r>
          </w:p>
        </w:tc>
        <w:tc>
          <w:tcPr>
            <w:tcW w:w="700" w:type="dxa"/>
            <w:tcBorders>
              <w:top w:val="nil"/>
              <w:left w:val="nil"/>
              <w:bottom w:val="single" w:sz="4" w:space="0" w:color="auto"/>
              <w:right w:val="nil"/>
            </w:tcBorders>
            <w:shd w:val="clear" w:color="000000" w:fill="D8D8D8"/>
            <w:noWrap/>
            <w:vAlign w:val="bottom"/>
            <w:hideMark/>
          </w:tcPr>
          <w:p w:rsidR="00995178" w:rsidRPr="00D51F9B" w:rsidRDefault="00995178" w:rsidP="00696BC4">
            <w:pPr>
              <w:ind w:left="0" w:firstLine="0"/>
              <w:jc w:val="right"/>
              <w:rPr>
                <w:b/>
                <w:bCs/>
                <w:sz w:val="20"/>
                <w:lang w:val="pt-PT" w:eastAsia="zh-CN"/>
              </w:rPr>
            </w:pPr>
            <w:r w:rsidRPr="00D51F9B">
              <w:rPr>
                <w:b/>
                <w:bCs/>
                <w:sz w:val="20"/>
                <w:lang w:val="pt-PT" w:eastAsia="zh-CN"/>
              </w:rPr>
              <w:t> </w:t>
            </w:r>
          </w:p>
        </w:tc>
        <w:tc>
          <w:tcPr>
            <w:tcW w:w="700" w:type="dxa"/>
            <w:tcBorders>
              <w:top w:val="nil"/>
              <w:left w:val="nil"/>
              <w:bottom w:val="single" w:sz="4" w:space="0" w:color="auto"/>
              <w:right w:val="nil"/>
            </w:tcBorders>
            <w:shd w:val="clear" w:color="000000" w:fill="D8D8D8"/>
            <w:noWrap/>
            <w:vAlign w:val="bottom"/>
            <w:hideMark/>
          </w:tcPr>
          <w:p w:rsidR="00995178" w:rsidRPr="00D51F9B" w:rsidRDefault="00995178" w:rsidP="00696BC4">
            <w:pPr>
              <w:ind w:left="0" w:firstLine="0"/>
              <w:jc w:val="right"/>
              <w:rPr>
                <w:b/>
                <w:bCs/>
                <w:sz w:val="20"/>
                <w:lang w:val="pt-PT" w:eastAsia="zh-CN"/>
              </w:rPr>
            </w:pPr>
            <w:r w:rsidRPr="00D51F9B">
              <w:rPr>
                <w:b/>
                <w:bCs/>
                <w:sz w:val="20"/>
                <w:lang w:val="pt-PT" w:eastAsia="zh-CN"/>
              </w:rPr>
              <w:t> </w:t>
            </w:r>
          </w:p>
        </w:tc>
        <w:tc>
          <w:tcPr>
            <w:tcW w:w="700" w:type="dxa"/>
            <w:tcBorders>
              <w:top w:val="nil"/>
              <w:left w:val="nil"/>
              <w:bottom w:val="single" w:sz="4" w:space="0" w:color="auto"/>
              <w:right w:val="nil"/>
            </w:tcBorders>
            <w:shd w:val="clear" w:color="000000" w:fill="D8D8D8"/>
            <w:noWrap/>
            <w:vAlign w:val="bottom"/>
            <w:hideMark/>
          </w:tcPr>
          <w:p w:rsidR="00995178" w:rsidRPr="00D51F9B" w:rsidRDefault="00995178" w:rsidP="00696BC4">
            <w:pPr>
              <w:ind w:left="0" w:firstLine="0"/>
              <w:jc w:val="right"/>
              <w:rPr>
                <w:b/>
                <w:bCs/>
                <w:sz w:val="20"/>
                <w:lang w:val="pt-PT" w:eastAsia="zh-CN"/>
              </w:rPr>
            </w:pPr>
            <w:r w:rsidRPr="00D51F9B">
              <w:rPr>
                <w:b/>
                <w:bCs/>
                <w:sz w:val="20"/>
                <w:lang w:val="pt-PT" w:eastAsia="zh-CN"/>
              </w:rPr>
              <w:t> </w:t>
            </w:r>
          </w:p>
        </w:tc>
        <w:tc>
          <w:tcPr>
            <w:tcW w:w="700" w:type="dxa"/>
            <w:tcBorders>
              <w:top w:val="nil"/>
              <w:left w:val="nil"/>
              <w:bottom w:val="single" w:sz="4" w:space="0" w:color="auto"/>
              <w:right w:val="nil"/>
            </w:tcBorders>
            <w:shd w:val="clear" w:color="000000" w:fill="D8D8D8"/>
            <w:noWrap/>
            <w:vAlign w:val="bottom"/>
            <w:hideMark/>
          </w:tcPr>
          <w:p w:rsidR="00995178" w:rsidRPr="00D51F9B" w:rsidRDefault="00995178" w:rsidP="00696BC4">
            <w:pPr>
              <w:ind w:left="0" w:firstLine="0"/>
              <w:jc w:val="right"/>
              <w:rPr>
                <w:b/>
                <w:bCs/>
                <w:sz w:val="20"/>
                <w:lang w:val="pt-PT" w:eastAsia="zh-CN"/>
              </w:rPr>
            </w:pPr>
            <w:r w:rsidRPr="00D51F9B">
              <w:rPr>
                <w:b/>
                <w:bCs/>
                <w:sz w:val="20"/>
                <w:lang w:val="pt-PT" w:eastAsia="zh-CN"/>
              </w:rPr>
              <w:t> </w:t>
            </w:r>
          </w:p>
        </w:tc>
        <w:tc>
          <w:tcPr>
            <w:tcW w:w="700" w:type="dxa"/>
            <w:tcBorders>
              <w:top w:val="nil"/>
              <w:left w:val="nil"/>
              <w:bottom w:val="single" w:sz="4" w:space="0" w:color="auto"/>
              <w:right w:val="nil"/>
            </w:tcBorders>
            <w:shd w:val="clear" w:color="000000" w:fill="D8D8D8"/>
            <w:noWrap/>
            <w:vAlign w:val="bottom"/>
            <w:hideMark/>
          </w:tcPr>
          <w:p w:rsidR="00995178" w:rsidRPr="00D51F9B" w:rsidRDefault="00995178" w:rsidP="00696BC4">
            <w:pPr>
              <w:ind w:left="0" w:firstLine="0"/>
              <w:jc w:val="right"/>
              <w:rPr>
                <w:b/>
                <w:bCs/>
                <w:sz w:val="20"/>
                <w:lang w:val="pt-PT" w:eastAsia="zh-CN"/>
              </w:rPr>
            </w:pPr>
            <w:r w:rsidRPr="00D51F9B">
              <w:rPr>
                <w:b/>
                <w:bCs/>
                <w:sz w:val="20"/>
                <w:lang w:val="pt-PT" w:eastAsia="zh-CN"/>
              </w:rPr>
              <w:t> </w:t>
            </w:r>
          </w:p>
        </w:tc>
        <w:tc>
          <w:tcPr>
            <w:tcW w:w="700" w:type="dxa"/>
            <w:tcBorders>
              <w:top w:val="nil"/>
              <w:left w:val="nil"/>
              <w:bottom w:val="single" w:sz="4" w:space="0" w:color="auto"/>
              <w:right w:val="nil"/>
            </w:tcBorders>
            <w:shd w:val="clear" w:color="000000" w:fill="D8D8D8"/>
            <w:noWrap/>
            <w:vAlign w:val="bottom"/>
            <w:hideMark/>
          </w:tcPr>
          <w:p w:rsidR="00995178" w:rsidRPr="00D51F9B" w:rsidRDefault="00995178" w:rsidP="00696BC4">
            <w:pPr>
              <w:ind w:left="0" w:firstLine="0"/>
              <w:jc w:val="right"/>
              <w:rPr>
                <w:b/>
                <w:bCs/>
                <w:sz w:val="20"/>
                <w:lang w:val="pt-PT" w:eastAsia="zh-CN"/>
              </w:rPr>
            </w:pPr>
            <w:r w:rsidRPr="00D51F9B">
              <w:rPr>
                <w:b/>
                <w:bCs/>
                <w:sz w:val="20"/>
                <w:lang w:val="pt-PT" w:eastAsia="zh-CN"/>
              </w:rPr>
              <w:t> </w:t>
            </w:r>
          </w:p>
        </w:tc>
        <w:tc>
          <w:tcPr>
            <w:tcW w:w="700" w:type="dxa"/>
            <w:tcBorders>
              <w:top w:val="nil"/>
              <w:left w:val="nil"/>
              <w:bottom w:val="single" w:sz="4" w:space="0" w:color="auto"/>
              <w:right w:val="nil"/>
            </w:tcBorders>
            <w:shd w:val="clear" w:color="000000" w:fill="D8D8D8"/>
            <w:noWrap/>
            <w:vAlign w:val="bottom"/>
            <w:hideMark/>
          </w:tcPr>
          <w:p w:rsidR="00995178" w:rsidRPr="00D51F9B" w:rsidRDefault="00995178" w:rsidP="00696BC4">
            <w:pPr>
              <w:ind w:left="0" w:firstLine="0"/>
              <w:jc w:val="right"/>
              <w:rPr>
                <w:b/>
                <w:bCs/>
                <w:sz w:val="20"/>
                <w:lang w:val="pt-PT" w:eastAsia="zh-CN"/>
              </w:rPr>
            </w:pPr>
            <w:r w:rsidRPr="00D51F9B">
              <w:rPr>
                <w:b/>
                <w:bCs/>
                <w:sz w:val="20"/>
                <w:lang w:val="pt-PT" w:eastAsia="zh-CN"/>
              </w:rPr>
              <w:t> </w:t>
            </w:r>
          </w:p>
        </w:tc>
      </w:tr>
      <w:tr w:rsidR="00995178" w:rsidRPr="00D51F9B" w:rsidTr="00696BC4">
        <w:trPr>
          <w:trHeight w:val="315"/>
        </w:trPr>
        <w:tc>
          <w:tcPr>
            <w:tcW w:w="1757" w:type="dxa"/>
            <w:tcBorders>
              <w:top w:val="nil"/>
              <w:left w:val="nil"/>
              <w:bottom w:val="single" w:sz="4" w:space="0" w:color="auto"/>
              <w:right w:val="single" w:sz="4" w:space="0" w:color="auto"/>
            </w:tcBorders>
            <w:shd w:val="clear" w:color="auto" w:fill="auto"/>
            <w:noWrap/>
            <w:vAlign w:val="bottom"/>
            <w:hideMark/>
          </w:tcPr>
          <w:p w:rsidR="00995178" w:rsidRPr="00D51F9B" w:rsidRDefault="00995178" w:rsidP="00696BC4">
            <w:pPr>
              <w:ind w:left="0" w:firstLine="0"/>
              <w:rPr>
                <w:sz w:val="20"/>
                <w:lang w:val="pt-PT" w:eastAsia="zh-CN"/>
              </w:rPr>
            </w:pPr>
            <w:r w:rsidRPr="00D51F9B">
              <w:rPr>
                <w:sz w:val="20"/>
                <w:lang w:val="pt-PT" w:eastAsia="zh-CN"/>
              </w:rPr>
              <w:t>Nenhum</w:t>
            </w:r>
          </w:p>
        </w:tc>
        <w:tc>
          <w:tcPr>
            <w:tcW w:w="700" w:type="dxa"/>
            <w:tcBorders>
              <w:top w:val="nil"/>
              <w:left w:val="nil"/>
              <w:bottom w:val="single" w:sz="4" w:space="0" w:color="auto"/>
              <w:right w:val="single" w:sz="4" w:space="0" w:color="auto"/>
            </w:tcBorders>
            <w:shd w:val="clear" w:color="auto" w:fill="auto"/>
            <w:noWrap/>
            <w:vAlign w:val="bottom"/>
            <w:hideMark/>
          </w:tcPr>
          <w:p w:rsidR="00995178" w:rsidRPr="00D51F9B" w:rsidRDefault="00995178" w:rsidP="00696BC4">
            <w:pPr>
              <w:ind w:left="0" w:firstLine="0"/>
              <w:jc w:val="right"/>
              <w:rPr>
                <w:sz w:val="20"/>
                <w:lang w:val="pt-PT" w:eastAsia="zh-CN"/>
              </w:rPr>
            </w:pPr>
            <w:r w:rsidRPr="00D51F9B">
              <w:rPr>
                <w:sz w:val="20"/>
                <w:lang w:val="pt-PT" w:eastAsia="zh-CN"/>
              </w:rPr>
              <w:t>95,0</w:t>
            </w:r>
          </w:p>
        </w:tc>
        <w:tc>
          <w:tcPr>
            <w:tcW w:w="700" w:type="dxa"/>
            <w:tcBorders>
              <w:top w:val="nil"/>
              <w:left w:val="nil"/>
              <w:bottom w:val="single" w:sz="4" w:space="0" w:color="auto"/>
              <w:right w:val="single" w:sz="4" w:space="0" w:color="auto"/>
            </w:tcBorders>
            <w:shd w:val="clear" w:color="auto" w:fill="auto"/>
            <w:noWrap/>
            <w:vAlign w:val="bottom"/>
            <w:hideMark/>
          </w:tcPr>
          <w:p w:rsidR="00995178" w:rsidRPr="00D51F9B" w:rsidRDefault="00995178" w:rsidP="00696BC4">
            <w:pPr>
              <w:ind w:left="0" w:firstLine="0"/>
              <w:jc w:val="right"/>
              <w:rPr>
                <w:sz w:val="20"/>
                <w:lang w:val="pt-PT" w:eastAsia="zh-CN"/>
              </w:rPr>
            </w:pPr>
            <w:r w:rsidRPr="00D51F9B">
              <w:rPr>
                <w:sz w:val="20"/>
                <w:lang w:val="pt-PT" w:eastAsia="zh-CN"/>
              </w:rPr>
              <w:t>0,0</w:t>
            </w:r>
          </w:p>
        </w:tc>
        <w:tc>
          <w:tcPr>
            <w:tcW w:w="700" w:type="dxa"/>
            <w:tcBorders>
              <w:top w:val="nil"/>
              <w:left w:val="nil"/>
              <w:bottom w:val="single" w:sz="4" w:space="0" w:color="auto"/>
              <w:right w:val="single" w:sz="4" w:space="0" w:color="auto"/>
            </w:tcBorders>
            <w:shd w:val="clear" w:color="auto" w:fill="auto"/>
            <w:noWrap/>
            <w:vAlign w:val="bottom"/>
            <w:hideMark/>
          </w:tcPr>
          <w:p w:rsidR="00995178" w:rsidRPr="00D51F9B" w:rsidRDefault="00995178" w:rsidP="00696BC4">
            <w:pPr>
              <w:ind w:left="0" w:firstLine="0"/>
              <w:jc w:val="right"/>
              <w:rPr>
                <w:sz w:val="20"/>
                <w:lang w:val="pt-PT" w:eastAsia="zh-CN"/>
              </w:rPr>
            </w:pPr>
            <w:r w:rsidRPr="00D51F9B">
              <w:rPr>
                <w:sz w:val="20"/>
                <w:lang w:val="pt-PT" w:eastAsia="zh-CN"/>
              </w:rPr>
              <w:t>0,1</w:t>
            </w:r>
          </w:p>
        </w:tc>
        <w:tc>
          <w:tcPr>
            <w:tcW w:w="700" w:type="dxa"/>
            <w:tcBorders>
              <w:top w:val="nil"/>
              <w:left w:val="nil"/>
              <w:bottom w:val="single" w:sz="4" w:space="0" w:color="auto"/>
              <w:right w:val="single" w:sz="4" w:space="0" w:color="auto"/>
            </w:tcBorders>
            <w:shd w:val="clear" w:color="auto" w:fill="auto"/>
            <w:noWrap/>
            <w:vAlign w:val="bottom"/>
            <w:hideMark/>
          </w:tcPr>
          <w:p w:rsidR="00995178" w:rsidRPr="00D51F9B" w:rsidRDefault="00995178" w:rsidP="00696BC4">
            <w:pPr>
              <w:ind w:left="0" w:firstLine="0"/>
              <w:jc w:val="right"/>
              <w:rPr>
                <w:sz w:val="20"/>
                <w:lang w:val="pt-PT" w:eastAsia="zh-CN"/>
              </w:rPr>
            </w:pPr>
            <w:r w:rsidRPr="00D51F9B">
              <w:rPr>
                <w:sz w:val="20"/>
                <w:lang w:val="pt-PT" w:eastAsia="zh-CN"/>
              </w:rPr>
              <w:t>0,0</w:t>
            </w:r>
          </w:p>
        </w:tc>
        <w:tc>
          <w:tcPr>
            <w:tcW w:w="700" w:type="dxa"/>
            <w:tcBorders>
              <w:top w:val="nil"/>
              <w:left w:val="nil"/>
              <w:bottom w:val="single" w:sz="4" w:space="0" w:color="auto"/>
              <w:right w:val="single" w:sz="4" w:space="0" w:color="auto"/>
            </w:tcBorders>
            <w:shd w:val="clear" w:color="auto" w:fill="auto"/>
            <w:noWrap/>
            <w:vAlign w:val="bottom"/>
            <w:hideMark/>
          </w:tcPr>
          <w:p w:rsidR="00995178" w:rsidRPr="00D51F9B" w:rsidRDefault="00995178" w:rsidP="00696BC4">
            <w:pPr>
              <w:ind w:left="0" w:firstLine="0"/>
              <w:jc w:val="right"/>
              <w:rPr>
                <w:sz w:val="20"/>
                <w:lang w:val="pt-PT" w:eastAsia="zh-CN"/>
              </w:rPr>
            </w:pPr>
            <w:r w:rsidRPr="00D51F9B">
              <w:rPr>
                <w:sz w:val="20"/>
                <w:lang w:val="pt-PT" w:eastAsia="zh-CN"/>
              </w:rPr>
              <w:t>0,0</w:t>
            </w:r>
          </w:p>
        </w:tc>
        <w:tc>
          <w:tcPr>
            <w:tcW w:w="700" w:type="dxa"/>
            <w:tcBorders>
              <w:top w:val="nil"/>
              <w:left w:val="nil"/>
              <w:bottom w:val="single" w:sz="4" w:space="0" w:color="auto"/>
              <w:right w:val="single" w:sz="4" w:space="0" w:color="auto"/>
            </w:tcBorders>
            <w:shd w:val="clear" w:color="auto" w:fill="auto"/>
            <w:noWrap/>
            <w:vAlign w:val="bottom"/>
            <w:hideMark/>
          </w:tcPr>
          <w:p w:rsidR="00995178" w:rsidRPr="00D51F9B" w:rsidRDefault="00995178" w:rsidP="00696BC4">
            <w:pPr>
              <w:ind w:left="0" w:firstLine="0"/>
              <w:jc w:val="right"/>
              <w:rPr>
                <w:sz w:val="20"/>
                <w:lang w:val="pt-PT" w:eastAsia="zh-CN"/>
              </w:rPr>
            </w:pPr>
            <w:r w:rsidRPr="00D51F9B">
              <w:rPr>
                <w:sz w:val="20"/>
                <w:lang w:val="pt-PT" w:eastAsia="zh-CN"/>
              </w:rPr>
              <w:t>0,0</w:t>
            </w:r>
          </w:p>
        </w:tc>
        <w:tc>
          <w:tcPr>
            <w:tcW w:w="700" w:type="dxa"/>
            <w:tcBorders>
              <w:top w:val="nil"/>
              <w:left w:val="nil"/>
              <w:bottom w:val="single" w:sz="4" w:space="0" w:color="auto"/>
              <w:right w:val="single" w:sz="4" w:space="0" w:color="auto"/>
            </w:tcBorders>
            <w:shd w:val="clear" w:color="auto" w:fill="auto"/>
            <w:noWrap/>
            <w:vAlign w:val="bottom"/>
            <w:hideMark/>
          </w:tcPr>
          <w:p w:rsidR="00995178" w:rsidRPr="00D51F9B" w:rsidRDefault="00995178" w:rsidP="00696BC4">
            <w:pPr>
              <w:ind w:left="0" w:firstLine="0"/>
              <w:jc w:val="right"/>
              <w:rPr>
                <w:sz w:val="20"/>
                <w:lang w:val="pt-PT" w:eastAsia="zh-CN"/>
              </w:rPr>
            </w:pPr>
            <w:r w:rsidRPr="00D51F9B">
              <w:rPr>
                <w:sz w:val="20"/>
                <w:lang w:val="pt-PT" w:eastAsia="zh-CN"/>
              </w:rPr>
              <w:t>0,9</w:t>
            </w:r>
          </w:p>
        </w:tc>
        <w:tc>
          <w:tcPr>
            <w:tcW w:w="700" w:type="dxa"/>
            <w:tcBorders>
              <w:top w:val="nil"/>
              <w:left w:val="nil"/>
              <w:bottom w:val="single" w:sz="4" w:space="0" w:color="auto"/>
              <w:right w:val="single" w:sz="4" w:space="0" w:color="auto"/>
            </w:tcBorders>
            <w:shd w:val="clear" w:color="auto" w:fill="auto"/>
            <w:noWrap/>
            <w:vAlign w:val="bottom"/>
            <w:hideMark/>
          </w:tcPr>
          <w:p w:rsidR="00995178" w:rsidRPr="00D51F9B" w:rsidRDefault="00995178" w:rsidP="00696BC4">
            <w:pPr>
              <w:ind w:left="0" w:firstLine="0"/>
              <w:jc w:val="right"/>
              <w:rPr>
                <w:sz w:val="20"/>
                <w:lang w:val="pt-PT" w:eastAsia="zh-CN"/>
              </w:rPr>
            </w:pPr>
            <w:r w:rsidRPr="00D51F9B">
              <w:rPr>
                <w:sz w:val="20"/>
                <w:lang w:val="pt-PT" w:eastAsia="zh-CN"/>
              </w:rPr>
              <w:t>0,0</w:t>
            </w:r>
          </w:p>
        </w:tc>
        <w:tc>
          <w:tcPr>
            <w:tcW w:w="700" w:type="dxa"/>
            <w:tcBorders>
              <w:top w:val="nil"/>
              <w:left w:val="nil"/>
              <w:bottom w:val="single" w:sz="4" w:space="0" w:color="auto"/>
              <w:right w:val="single" w:sz="4" w:space="0" w:color="auto"/>
            </w:tcBorders>
            <w:shd w:val="clear" w:color="auto" w:fill="auto"/>
            <w:noWrap/>
            <w:vAlign w:val="bottom"/>
            <w:hideMark/>
          </w:tcPr>
          <w:p w:rsidR="00995178" w:rsidRPr="00D51F9B" w:rsidRDefault="00995178" w:rsidP="00696BC4">
            <w:pPr>
              <w:ind w:left="0" w:firstLine="0"/>
              <w:jc w:val="right"/>
              <w:rPr>
                <w:sz w:val="20"/>
                <w:lang w:val="pt-PT" w:eastAsia="zh-CN"/>
              </w:rPr>
            </w:pPr>
            <w:r w:rsidRPr="00D51F9B">
              <w:rPr>
                <w:sz w:val="20"/>
                <w:lang w:val="pt-PT" w:eastAsia="zh-CN"/>
              </w:rPr>
              <w:t>4,0</w:t>
            </w:r>
          </w:p>
        </w:tc>
        <w:tc>
          <w:tcPr>
            <w:tcW w:w="700" w:type="dxa"/>
            <w:tcBorders>
              <w:top w:val="nil"/>
              <w:left w:val="nil"/>
              <w:bottom w:val="single" w:sz="4" w:space="0" w:color="auto"/>
              <w:right w:val="nil"/>
            </w:tcBorders>
            <w:shd w:val="clear" w:color="auto" w:fill="auto"/>
            <w:noWrap/>
            <w:vAlign w:val="bottom"/>
            <w:hideMark/>
          </w:tcPr>
          <w:p w:rsidR="00995178" w:rsidRPr="00D51F9B" w:rsidRDefault="00995178" w:rsidP="00696BC4">
            <w:pPr>
              <w:ind w:left="0" w:firstLine="0"/>
              <w:jc w:val="right"/>
              <w:rPr>
                <w:sz w:val="20"/>
                <w:lang w:val="pt-PT" w:eastAsia="zh-CN"/>
              </w:rPr>
            </w:pPr>
            <w:r w:rsidRPr="00D51F9B">
              <w:rPr>
                <w:sz w:val="20"/>
                <w:lang w:val="pt-PT" w:eastAsia="zh-CN"/>
              </w:rPr>
              <w:t>100,0</w:t>
            </w:r>
          </w:p>
        </w:tc>
      </w:tr>
      <w:tr w:rsidR="00995178" w:rsidRPr="00D51F9B" w:rsidTr="00696BC4">
        <w:trPr>
          <w:trHeight w:val="315"/>
        </w:trPr>
        <w:tc>
          <w:tcPr>
            <w:tcW w:w="1757" w:type="dxa"/>
            <w:tcBorders>
              <w:top w:val="nil"/>
              <w:left w:val="nil"/>
              <w:bottom w:val="single" w:sz="4" w:space="0" w:color="auto"/>
              <w:right w:val="single" w:sz="4" w:space="0" w:color="auto"/>
            </w:tcBorders>
            <w:shd w:val="clear" w:color="auto" w:fill="auto"/>
            <w:noWrap/>
            <w:vAlign w:val="bottom"/>
            <w:hideMark/>
          </w:tcPr>
          <w:p w:rsidR="00995178" w:rsidRPr="00D51F9B" w:rsidRDefault="00995178" w:rsidP="00696BC4">
            <w:pPr>
              <w:ind w:left="0" w:firstLine="0"/>
              <w:rPr>
                <w:sz w:val="20"/>
                <w:lang w:val="pt-PT" w:eastAsia="zh-CN"/>
              </w:rPr>
            </w:pPr>
            <w:r w:rsidRPr="00D51F9B">
              <w:rPr>
                <w:sz w:val="20"/>
                <w:lang w:val="pt-PT" w:eastAsia="zh-CN"/>
              </w:rPr>
              <w:t>Primário 1º Grau</w:t>
            </w:r>
          </w:p>
        </w:tc>
        <w:tc>
          <w:tcPr>
            <w:tcW w:w="700" w:type="dxa"/>
            <w:tcBorders>
              <w:top w:val="nil"/>
              <w:left w:val="nil"/>
              <w:bottom w:val="single" w:sz="4" w:space="0" w:color="auto"/>
              <w:right w:val="single" w:sz="4" w:space="0" w:color="auto"/>
            </w:tcBorders>
            <w:shd w:val="clear" w:color="auto" w:fill="auto"/>
            <w:noWrap/>
            <w:vAlign w:val="bottom"/>
            <w:hideMark/>
          </w:tcPr>
          <w:p w:rsidR="00995178" w:rsidRPr="00D51F9B" w:rsidRDefault="00995178" w:rsidP="00696BC4">
            <w:pPr>
              <w:ind w:left="0" w:firstLine="0"/>
              <w:jc w:val="right"/>
              <w:rPr>
                <w:sz w:val="20"/>
                <w:lang w:val="pt-PT" w:eastAsia="zh-CN"/>
              </w:rPr>
            </w:pPr>
            <w:r w:rsidRPr="00D51F9B">
              <w:rPr>
                <w:sz w:val="20"/>
                <w:lang w:val="pt-PT" w:eastAsia="zh-CN"/>
              </w:rPr>
              <w:t>88,3</w:t>
            </w:r>
          </w:p>
        </w:tc>
        <w:tc>
          <w:tcPr>
            <w:tcW w:w="700" w:type="dxa"/>
            <w:tcBorders>
              <w:top w:val="nil"/>
              <w:left w:val="nil"/>
              <w:bottom w:val="single" w:sz="4" w:space="0" w:color="auto"/>
              <w:right w:val="single" w:sz="4" w:space="0" w:color="auto"/>
            </w:tcBorders>
            <w:shd w:val="clear" w:color="auto" w:fill="auto"/>
            <w:noWrap/>
            <w:vAlign w:val="bottom"/>
            <w:hideMark/>
          </w:tcPr>
          <w:p w:rsidR="00995178" w:rsidRPr="00D51F9B" w:rsidRDefault="00995178" w:rsidP="00696BC4">
            <w:pPr>
              <w:ind w:left="0" w:firstLine="0"/>
              <w:jc w:val="right"/>
              <w:rPr>
                <w:sz w:val="20"/>
                <w:lang w:val="pt-PT" w:eastAsia="zh-CN"/>
              </w:rPr>
            </w:pPr>
            <w:r w:rsidRPr="00D51F9B">
              <w:rPr>
                <w:sz w:val="20"/>
                <w:lang w:val="pt-PT" w:eastAsia="zh-CN"/>
              </w:rPr>
              <w:t>0,1</w:t>
            </w:r>
          </w:p>
        </w:tc>
        <w:tc>
          <w:tcPr>
            <w:tcW w:w="700" w:type="dxa"/>
            <w:tcBorders>
              <w:top w:val="nil"/>
              <w:left w:val="nil"/>
              <w:bottom w:val="single" w:sz="4" w:space="0" w:color="auto"/>
              <w:right w:val="single" w:sz="4" w:space="0" w:color="auto"/>
            </w:tcBorders>
            <w:shd w:val="clear" w:color="auto" w:fill="auto"/>
            <w:noWrap/>
            <w:vAlign w:val="bottom"/>
            <w:hideMark/>
          </w:tcPr>
          <w:p w:rsidR="00995178" w:rsidRPr="00D51F9B" w:rsidRDefault="00995178" w:rsidP="00696BC4">
            <w:pPr>
              <w:ind w:left="0" w:firstLine="0"/>
              <w:jc w:val="right"/>
              <w:rPr>
                <w:sz w:val="20"/>
                <w:lang w:val="pt-PT" w:eastAsia="zh-CN"/>
              </w:rPr>
            </w:pPr>
            <w:r w:rsidRPr="00D51F9B">
              <w:rPr>
                <w:sz w:val="20"/>
                <w:lang w:val="pt-PT" w:eastAsia="zh-CN"/>
              </w:rPr>
              <w:t>1,9</w:t>
            </w:r>
          </w:p>
        </w:tc>
        <w:tc>
          <w:tcPr>
            <w:tcW w:w="700" w:type="dxa"/>
            <w:tcBorders>
              <w:top w:val="nil"/>
              <w:left w:val="nil"/>
              <w:bottom w:val="single" w:sz="4" w:space="0" w:color="auto"/>
              <w:right w:val="single" w:sz="4" w:space="0" w:color="auto"/>
            </w:tcBorders>
            <w:shd w:val="clear" w:color="auto" w:fill="auto"/>
            <w:noWrap/>
            <w:vAlign w:val="bottom"/>
            <w:hideMark/>
          </w:tcPr>
          <w:p w:rsidR="00995178" w:rsidRPr="00D51F9B" w:rsidRDefault="00995178" w:rsidP="00696BC4">
            <w:pPr>
              <w:ind w:left="0" w:firstLine="0"/>
              <w:jc w:val="right"/>
              <w:rPr>
                <w:sz w:val="20"/>
                <w:lang w:val="pt-PT" w:eastAsia="zh-CN"/>
              </w:rPr>
            </w:pPr>
            <w:r w:rsidRPr="00D51F9B">
              <w:rPr>
                <w:sz w:val="20"/>
                <w:lang w:val="pt-PT" w:eastAsia="zh-CN"/>
              </w:rPr>
              <w:t>0,0</w:t>
            </w:r>
          </w:p>
        </w:tc>
        <w:tc>
          <w:tcPr>
            <w:tcW w:w="700" w:type="dxa"/>
            <w:tcBorders>
              <w:top w:val="nil"/>
              <w:left w:val="nil"/>
              <w:bottom w:val="single" w:sz="4" w:space="0" w:color="auto"/>
              <w:right w:val="single" w:sz="4" w:space="0" w:color="auto"/>
            </w:tcBorders>
            <w:shd w:val="clear" w:color="auto" w:fill="auto"/>
            <w:noWrap/>
            <w:vAlign w:val="bottom"/>
            <w:hideMark/>
          </w:tcPr>
          <w:p w:rsidR="00995178" w:rsidRPr="00D51F9B" w:rsidRDefault="00995178" w:rsidP="00696BC4">
            <w:pPr>
              <w:ind w:left="0" w:firstLine="0"/>
              <w:jc w:val="right"/>
              <w:rPr>
                <w:sz w:val="20"/>
                <w:lang w:val="pt-PT" w:eastAsia="zh-CN"/>
              </w:rPr>
            </w:pPr>
            <w:r w:rsidRPr="00D51F9B">
              <w:rPr>
                <w:sz w:val="20"/>
                <w:lang w:val="pt-PT" w:eastAsia="zh-CN"/>
              </w:rPr>
              <w:t>0,0</w:t>
            </w:r>
          </w:p>
        </w:tc>
        <w:tc>
          <w:tcPr>
            <w:tcW w:w="700" w:type="dxa"/>
            <w:tcBorders>
              <w:top w:val="nil"/>
              <w:left w:val="nil"/>
              <w:bottom w:val="single" w:sz="4" w:space="0" w:color="auto"/>
              <w:right w:val="single" w:sz="4" w:space="0" w:color="auto"/>
            </w:tcBorders>
            <w:shd w:val="clear" w:color="auto" w:fill="auto"/>
            <w:noWrap/>
            <w:vAlign w:val="bottom"/>
            <w:hideMark/>
          </w:tcPr>
          <w:p w:rsidR="00995178" w:rsidRPr="00D51F9B" w:rsidRDefault="00995178" w:rsidP="00696BC4">
            <w:pPr>
              <w:ind w:left="0" w:firstLine="0"/>
              <w:jc w:val="right"/>
              <w:rPr>
                <w:sz w:val="20"/>
                <w:lang w:val="pt-PT" w:eastAsia="zh-CN"/>
              </w:rPr>
            </w:pPr>
            <w:r w:rsidRPr="00D51F9B">
              <w:rPr>
                <w:sz w:val="20"/>
                <w:lang w:val="pt-PT" w:eastAsia="zh-CN"/>
              </w:rPr>
              <w:t>0,2</w:t>
            </w:r>
          </w:p>
        </w:tc>
        <w:tc>
          <w:tcPr>
            <w:tcW w:w="700" w:type="dxa"/>
            <w:tcBorders>
              <w:top w:val="nil"/>
              <w:left w:val="nil"/>
              <w:bottom w:val="single" w:sz="4" w:space="0" w:color="auto"/>
              <w:right w:val="single" w:sz="4" w:space="0" w:color="auto"/>
            </w:tcBorders>
            <w:shd w:val="clear" w:color="auto" w:fill="auto"/>
            <w:noWrap/>
            <w:vAlign w:val="bottom"/>
            <w:hideMark/>
          </w:tcPr>
          <w:p w:rsidR="00995178" w:rsidRPr="00D51F9B" w:rsidRDefault="00995178" w:rsidP="00696BC4">
            <w:pPr>
              <w:ind w:left="0" w:firstLine="0"/>
              <w:jc w:val="right"/>
              <w:rPr>
                <w:sz w:val="20"/>
                <w:lang w:val="pt-PT" w:eastAsia="zh-CN"/>
              </w:rPr>
            </w:pPr>
            <w:r w:rsidRPr="00D51F9B">
              <w:rPr>
                <w:sz w:val="20"/>
                <w:lang w:val="pt-PT" w:eastAsia="zh-CN"/>
              </w:rPr>
              <w:t>6,3</w:t>
            </w:r>
          </w:p>
        </w:tc>
        <w:tc>
          <w:tcPr>
            <w:tcW w:w="700" w:type="dxa"/>
            <w:tcBorders>
              <w:top w:val="nil"/>
              <w:left w:val="nil"/>
              <w:bottom w:val="single" w:sz="4" w:space="0" w:color="auto"/>
              <w:right w:val="single" w:sz="4" w:space="0" w:color="auto"/>
            </w:tcBorders>
            <w:shd w:val="clear" w:color="auto" w:fill="auto"/>
            <w:noWrap/>
            <w:vAlign w:val="bottom"/>
            <w:hideMark/>
          </w:tcPr>
          <w:p w:rsidR="00995178" w:rsidRPr="00D51F9B" w:rsidRDefault="00995178" w:rsidP="00696BC4">
            <w:pPr>
              <w:ind w:left="0" w:firstLine="0"/>
              <w:jc w:val="right"/>
              <w:rPr>
                <w:sz w:val="20"/>
                <w:lang w:val="pt-PT" w:eastAsia="zh-CN"/>
              </w:rPr>
            </w:pPr>
            <w:r w:rsidRPr="00D51F9B">
              <w:rPr>
                <w:sz w:val="20"/>
                <w:lang w:val="pt-PT" w:eastAsia="zh-CN"/>
              </w:rPr>
              <w:t>0,0</w:t>
            </w:r>
          </w:p>
        </w:tc>
        <w:tc>
          <w:tcPr>
            <w:tcW w:w="700" w:type="dxa"/>
            <w:tcBorders>
              <w:top w:val="nil"/>
              <w:left w:val="nil"/>
              <w:bottom w:val="single" w:sz="4" w:space="0" w:color="auto"/>
              <w:right w:val="single" w:sz="4" w:space="0" w:color="auto"/>
            </w:tcBorders>
            <w:shd w:val="clear" w:color="auto" w:fill="auto"/>
            <w:noWrap/>
            <w:vAlign w:val="bottom"/>
            <w:hideMark/>
          </w:tcPr>
          <w:p w:rsidR="00995178" w:rsidRPr="00D51F9B" w:rsidRDefault="00995178" w:rsidP="00696BC4">
            <w:pPr>
              <w:ind w:left="0" w:firstLine="0"/>
              <w:jc w:val="right"/>
              <w:rPr>
                <w:sz w:val="20"/>
                <w:lang w:val="pt-PT" w:eastAsia="zh-CN"/>
              </w:rPr>
            </w:pPr>
            <w:r w:rsidRPr="00D51F9B">
              <w:rPr>
                <w:sz w:val="20"/>
                <w:lang w:val="pt-PT" w:eastAsia="zh-CN"/>
              </w:rPr>
              <w:t>3,2</w:t>
            </w:r>
          </w:p>
        </w:tc>
        <w:tc>
          <w:tcPr>
            <w:tcW w:w="700" w:type="dxa"/>
            <w:tcBorders>
              <w:top w:val="nil"/>
              <w:left w:val="nil"/>
              <w:bottom w:val="single" w:sz="4" w:space="0" w:color="auto"/>
              <w:right w:val="nil"/>
            </w:tcBorders>
            <w:shd w:val="clear" w:color="auto" w:fill="auto"/>
            <w:noWrap/>
            <w:vAlign w:val="bottom"/>
            <w:hideMark/>
          </w:tcPr>
          <w:p w:rsidR="00995178" w:rsidRPr="00D51F9B" w:rsidRDefault="00995178" w:rsidP="00696BC4">
            <w:pPr>
              <w:ind w:left="0" w:firstLine="0"/>
              <w:jc w:val="right"/>
              <w:rPr>
                <w:sz w:val="20"/>
                <w:lang w:val="pt-PT" w:eastAsia="zh-CN"/>
              </w:rPr>
            </w:pPr>
            <w:r w:rsidRPr="00D51F9B">
              <w:rPr>
                <w:sz w:val="20"/>
                <w:lang w:val="pt-PT" w:eastAsia="zh-CN"/>
              </w:rPr>
              <w:t>100,0</w:t>
            </w:r>
          </w:p>
        </w:tc>
      </w:tr>
      <w:tr w:rsidR="00995178" w:rsidRPr="00D51F9B" w:rsidTr="00696BC4">
        <w:trPr>
          <w:trHeight w:val="315"/>
        </w:trPr>
        <w:tc>
          <w:tcPr>
            <w:tcW w:w="1757" w:type="dxa"/>
            <w:tcBorders>
              <w:top w:val="nil"/>
              <w:left w:val="nil"/>
              <w:bottom w:val="single" w:sz="4" w:space="0" w:color="auto"/>
              <w:right w:val="single" w:sz="4" w:space="0" w:color="auto"/>
            </w:tcBorders>
            <w:shd w:val="clear" w:color="auto" w:fill="auto"/>
            <w:noWrap/>
            <w:vAlign w:val="bottom"/>
            <w:hideMark/>
          </w:tcPr>
          <w:p w:rsidR="00995178" w:rsidRPr="00D51F9B" w:rsidRDefault="00995178" w:rsidP="00696BC4">
            <w:pPr>
              <w:ind w:left="0" w:firstLine="0"/>
              <w:rPr>
                <w:sz w:val="20"/>
                <w:lang w:val="pt-PT" w:eastAsia="zh-CN"/>
              </w:rPr>
            </w:pPr>
            <w:r w:rsidRPr="00D51F9B">
              <w:rPr>
                <w:sz w:val="20"/>
                <w:lang w:val="pt-PT" w:eastAsia="zh-CN"/>
              </w:rPr>
              <w:t>Primário 2º Grau</w:t>
            </w:r>
          </w:p>
        </w:tc>
        <w:tc>
          <w:tcPr>
            <w:tcW w:w="700" w:type="dxa"/>
            <w:tcBorders>
              <w:top w:val="nil"/>
              <w:left w:val="nil"/>
              <w:bottom w:val="single" w:sz="4" w:space="0" w:color="auto"/>
              <w:right w:val="single" w:sz="4" w:space="0" w:color="auto"/>
            </w:tcBorders>
            <w:shd w:val="clear" w:color="auto" w:fill="auto"/>
            <w:noWrap/>
            <w:vAlign w:val="bottom"/>
            <w:hideMark/>
          </w:tcPr>
          <w:p w:rsidR="00995178" w:rsidRPr="00D51F9B" w:rsidRDefault="00995178" w:rsidP="00696BC4">
            <w:pPr>
              <w:ind w:left="0" w:firstLine="0"/>
              <w:jc w:val="right"/>
              <w:rPr>
                <w:sz w:val="20"/>
                <w:lang w:val="pt-PT" w:eastAsia="zh-CN"/>
              </w:rPr>
            </w:pPr>
            <w:r w:rsidRPr="00D51F9B">
              <w:rPr>
                <w:sz w:val="20"/>
                <w:lang w:val="pt-PT" w:eastAsia="zh-CN"/>
              </w:rPr>
              <w:t>73,4</w:t>
            </w:r>
          </w:p>
        </w:tc>
        <w:tc>
          <w:tcPr>
            <w:tcW w:w="700" w:type="dxa"/>
            <w:tcBorders>
              <w:top w:val="nil"/>
              <w:left w:val="nil"/>
              <w:bottom w:val="single" w:sz="4" w:space="0" w:color="auto"/>
              <w:right w:val="single" w:sz="4" w:space="0" w:color="auto"/>
            </w:tcBorders>
            <w:shd w:val="clear" w:color="auto" w:fill="auto"/>
            <w:noWrap/>
            <w:vAlign w:val="bottom"/>
            <w:hideMark/>
          </w:tcPr>
          <w:p w:rsidR="00995178" w:rsidRPr="00D51F9B" w:rsidRDefault="00995178" w:rsidP="00696BC4">
            <w:pPr>
              <w:ind w:left="0" w:firstLine="0"/>
              <w:jc w:val="right"/>
              <w:rPr>
                <w:sz w:val="20"/>
                <w:lang w:val="pt-PT" w:eastAsia="zh-CN"/>
              </w:rPr>
            </w:pPr>
            <w:r w:rsidRPr="00D51F9B">
              <w:rPr>
                <w:sz w:val="20"/>
                <w:lang w:val="pt-PT" w:eastAsia="zh-CN"/>
              </w:rPr>
              <w:t>0,0</w:t>
            </w:r>
          </w:p>
        </w:tc>
        <w:tc>
          <w:tcPr>
            <w:tcW w:w="700" w:type="dxa"/>
            <w:tcBorders>
              <w:top w:val="nil"/>
              <w:left w:val="nil"/>
              <w:bottom w:val="single" w:sz="4" w:space="0" w:color="auto"/>
              <w:right w:val="single" w:sz="4" w:space="0" w:color="auto"/>
            </w:tcBorders>
            <w:shd w:val="clear" w:color="auto" w:fill="auto"/>
            <w:noWrap/>
            <w:vAlign w:val="bottom"/>
            <w:hideMark/>
          </w:tcPr>
          <w:p w:rsidR="00995178" w:rsidRPr="00D51F9B" w:rsidRDefault="00995178" w:rsidP="00696BC4">
            <w:pPr>
              <w:ind w:left="0" w:firstLine="0"/>
              <w:jc w:val="right"/>
              <w:rPr>
                <w:sz w:val="20"/>
                <w:lang w:val="pt-PT" w:eastAsia="zh-CN"/>
              </w:rPr>
            </w:pPr>
            <w:r w:rsidRPr="00D51F9B">
              <w:rPr>
                <w:sz w:val="20"/>
                <w:lang w:val="pt-PT" w:eastAsia="zh-CN"/>
              </w:rPr>
              <w:t>1,1</w:t>
            </w:r>
          </w:p>
        </w:tc>
        <w:tc>
          <w:tcPr>
            <w:tcW w:w="700" w:type="dxa"/>
            <w:tcBorders>
              <w:top w:val="nil"/>
              <w:left w:val="nil"/>
              <w:bottom w:val="single" w:sz="4" w:space="0" w:color="auto"/>
              <w:right w:val="single" w:sz="4" w:space="0" w:color="auto"/>
            </w:tcBorders>
            <w:shd w:val="clear" w:color="auto" w:fill="auto"/>
            <w:noWrap/>
            <w:vAlign w:val="bottom"/>
            <w:hideMark/>
          </w:tcPr>
          <w:p w:rsidR="00995178" w:rsidRPr="00D51F9B" w:rsidRDefault="00995178" w:rsidP="00696BC4">
            <w:pPr>
              <w:ind w:left="0" w:firstLine="0"/>
              <w:jc w:val="right"/>
              <w:rPr>
                <w:sz w:val="20"/>
                <w:lang w:val="pt-PT" w:eastAsia="zh-CN"/>
              </w:rPr>
            </w:pPr>
            <w:r w:rsidRPr="00D51F9B">
              <w:rPr>
                <w:sz w:val="20"/>
                <w:lang w:val="pt-PT" w:eastAsia="zh-CN"/>
              </w:rPr>
              <w:t>0,0</w:t>
            </w:r>
          </w:p>
        </w:tc>
        <w:tc>
          <w:tcPr>
            <w:tcW w:w="700" w:type="dxa"/>
            <w:tcBorders>
              <w:top w:val="nil"/>
              <w:left w:val="nil"/>
              <w:bottom w:val="single" w:sz="4" w:space="0" w:color="auto"/>
              <w:right w:val="single" w:sz="4" w:space="0" w:color="auto"/>
            </w:tcBorders>
            <w:shd w:val="clear" w:color="auto" w:fill="auto"/>
            <w:noWrap/>
            <w:vAlign w:val="bottom"/>
            <w:hideMark/>
          </w:tcPr>
          <w:p w:rsidR="00995178" w:rsidRPr="00D51F9B" w:rsidRDefault="00995178" w:rsidP="00696BC4">
            <w:pPr>
              <w:ind w:left="0" w:firstLine="0"/>
              <w:jc w:val="right"/>
              <w:rPr>
                <w:sz w:val="20"/>
                <w:lang w:val="pt-PT" w:eastAsia="zh-CN"/>
              </w:rPr>
            </w:pPr>
            <w:r w:rsidRPr="00D51F9B">
              <w:rPr>
                <w:sz w:val="20"/>
                <w:lang w:val="pt-PT" w:eastAsia="zh-CN"/>
              </w:rPr>
              <w:t>0,2</w:t>
            </w:r>
          </w:p>
        </w:tc>
        <w:tc>
          <w:tcPr>
            <w:tcW w:w="700" w:type="dxa"/>
            <w:tcBorders>
              <w:top w:val="nil"/>
              <w:left w:val="nil"/>
              <w:bottom w:val="single" w:sz="4" w:space="0" w:color="auto"/>
              <w:right w:val="single" w:sz="4" w:space="0" w:color="auto"/>
            </w:tcBorders>
            <w:shd w:val="clear" w:color="auto" w:fill="auto"/>
            <w:noWrap/>
            <w:vAlign w:val="bottom"/>
            <w:hideMark/>
          </w:tcPr>
          <w:p w:rsidR="00995178" w:rsidRPr="00D51F9B" w:rsidRDefault="00995178" w:rsidP="00696BC4">
            <w:pPr>
              <w:ind w:left="0" w:firstLine="0"/>
              <w:jc w:val="right"/>
              <w:rPr>
                <w:sz w:val="20"/>
                <w:lang w:val="pt-PT" w:eastAsia="zh-CN"/>
              </w:rPr>
            </w:pPr>
            <w:r w:rsidRPr="00D51F9B">
              <w:rPr>
                <w:sz w:val="20"/>
                <w:lang w:val="pt-PT" w:eastAsia="zh-CN"/>
              </w:rPr>
              <w:t>0,3</w:t>
            </w:r>
          </w:p>
        </w:tc>
        <w:tc>
          <w:tcPr>
            <w:tcW w:w="700" w:type="dxa"/>
            <w:tcBorders>
              <w:top w:val="nil"/>
              <w:left w:val="nil"/>
              <w:bottom w:val="single" w:sz="4" w:space="0" w:color="auto"/>
              <w:right w:val="single" w:sz="4" w:space="0" w:color="auto"/>
            </w:tcBorders>
            <w:shd w:val="clear" w:color="auto" w:fill="auto"/>
            <w:noWrap/>
            <w:vAlign w:val="bottom"/>
            <w:hideMark/>
          </w:tcPr>
          <w:p w:rsidR="00995178" w:rsidRPr="00D51F9B" w:rsidRDefault="00995178" w:rsidP="00696BC4">
            <w:pPr>
              <w:ind w:left="0" w:firstLine="0"/>
              <w:jc w:val="right"/>
              <w:rPr>
                <w:sz w:val="20"/>
                <w:lang w:val="pt-PT" w:eastAsia="zh-CN"/>
              </w:rPr>
            </w:pPr>
            <w:r w:rsidRPr="00D51F9B">
              <w:rPr>
                <w:sz w:val="20"/>
                <w:lang w:val="pt-PT" w:eastAsia="zh-CN"/>
              </w:rPr>
              <w:t>15,9</w:t>
            </w:r>
          </w:p>
        </w:tc>
        <w:tc>
          <w:tcPr>
            <w:tcW w:w="700" w:type="dxa"/>
            <w:tcBorders>
              <w:top w:val="nil"/>
              <w:left w:val="nil"/>
              <w:bottom w:val="single" w:sz="4" w:space="0" w:color="auto"/>
              <w:right w:val="single" w:sz="4" w:space="0" w:color="auto"/>
            </w:tcBorders>
            <w:shd w:val="clear" w:color="auto" w:fill="auto"/>
            <w:noWrap/>
            <w:vAlign w:val="bottom"/>
            <w:hideMark/>
          </w:tcPr>
          <w:p w:rsidR="00995178" w:rsidRPr="00D51F9B" w:rsidRDefault="00995178" w:rsidP="00696BC4">
            <w:pPr>
              <w:ind w:left="0" w:firstLine="0"/>
              <w:jc w:val="right"/>
              <w:rPr>
                <w:sz w:val="20"/>
                <w:lang w:val="pt-PT" w:eastAsia="zh-CN"/>
              </w:rPr>
            </w:pPr>
            <w:r w:rsidRPr="00D51F9B">
              <w:rPr>
                <w:sz w:val="20"/>
                <w:lang w:val="pt-PT" w:eastAsia="zh-CN"/>
              </w:rPr>
              <w:t>0,0</w:t>
            </w:r>
          </w:p>
        </w:tc>
        <w:tc>
          <w:tcPr>
            <w:tcW w:w="700" w:type="dxa"/>
            <w:tcBorders>
              <w:top w:val="nil"/>
              <w:left w:val="nil"/>
              <w:bottom w:val="single" w:sz="4" w:space="0" w:color="auto"/>
              <w:right w:val="single" w:sz="4" w:space="0" w:color="auto"/>
            </w:tcBorders>
            <w:shd w:val="clear" w:color="auto" w:fill="auto"/>
            <w:noWrap/>
            <w:vAlign w:val="bottom"/>
            <w:hideMark/>
          </w:tcPr>
          <w:p w:rsidR="00995178" w:rsidRPr="00D51F9B" w:rsidRDefault="00995178" w:rsidP="00696BC4">
            <w:pPr>
              <w:ind w:left="0" w:firstLine="0"/>
              <w:jc w:val="right"/>
              <w:rPr>
                <w:sz w:val="20"/>
                <w:lang w:val="pt-PT" w:eastAsia="zh-CN"/>
              </w:rPr>
            </w:pPr>
            <w:r w:rsidRPr="00D51F9B">
              <w:rPr>
                <w:sz w:val="20"/>
                <w:lang w:val="pt-PT" w:eastAsia="zh-CN"/>
              </w:rPr>
              <w:t>9,1</w:t>
            </w:r>
          </w:p>
        </w:tc>
        <w:tc>
          <w:tcPr>
            <w:tcW w:w="700" w:type="dxa"/>
            <w:tcBorders>
              <w:top w:val="nil"/>
              <w:left w:val="nil"/>
              <w:bottom w:val="single" w:sz="4" w:space="0" w:color="auto"/>
              <w:right w:val="nil"/>
            </w:tcBorders>
            <w:shd w:val="clear" w:color="auto" w:fill="auto"/>
            <w:noWrap/>
            <w:vAlign w:val="bottom"/>
            <w:hideMark/>
          </w:tcPr>
          <w:p w:rsidR="00995178" w:rsidRPr="00D51F9B" w:rsidRDefault="00995178" w:rsidP="00696BC4">
            <w:pPr>
              <w:ind w:left="0" w:firstLine="0"/>
              <w:jc w:val="right"/>
              <w:rPr>
                <w:sz w:val="20"/>
                <w:lang w:val="pt-PT" w:eastAsia="zh-CN"/>
              </w:rPr>
            </w:pPr>
            <w:r w:rsidRPr="00D51F9B">
              <w:rPr>
                <w:sz w:val="20"/>
                <w:lang w:val="pt-PT" w:eastAsia="zh-CN"/>
              </w:rPr>
              <w:t>100,0</w:t>
            </w:r>
          </w:p>
        </w:tc>
      </w:tr>
      <w:tr w:rsidR="00995178" w:rsidRPr="00D51F9B" w:rsidTr="00696BC4">
        <w:trPr>
          <w:trHeight w:val="315"/>
        </w:trPr>
        <w:tc>
          <w:tcPr>
            <w:tcW w:w="1757" w:type="dxa"/>
            <w:tcBorders>
              <w:top w:val="nil"/>
              <w:left w:val="nil"/>
              <w:bottom w:val="single" w:sz="4" w:space="0" w:color="auto"/>
              <w:right w:val="single" w:sz="4" w:space="0" w:color="auto"/>
            </w:tcBorders>
            <w:shd w:val="clear" w:color="auto" w:fill="auto"/>
            <w:noWrap/>
            <w:vAlign w:val="bottom"/>
            <w:hideMark/>
          </w:tcPr>
          <w:p w:rsidR="00995178" w:rsidRPr="00D51F9B" w:rsidRDefault="00995178" w:rsidP="00696BC4">
            <w:pPr>
              <w:ind w:left="0" w:firstLine="0"/>
              <w:rPr>
                <w:sz w:val="20"/>
                <w:lang w:val="pt-PT" w:eastAsia="zh-CN"/>
              </w:rPr>
            </w:pPr>
            <w:r w:rsidRPr="00D51F9B">
              <w:rPr>
                <w:sz w:val="20"/>
                <w:lang w:val="pt-PT" w:eastAsia="zh-CN"/>
              </w:rPr>
              <w:t>Secundário</w:t>
            </w:r>
          </w:p>
        </w:tc>
        <w:tc>
          <w:tcPr>
            <w:tcW w:w="700" w:type="dxa"/>
            <w:tcBorders>
              <w:top w:val="nil"/>
              <w:left w:val="nil"/>
              <w:bottom w:val="single" w:sz="4" w:space="0" w:color="auto"/>
              <w:right w:val="single" w:sz="4" w:space="0" w:color="auto"/>
            </w:tcBorders>
            <w:shd w:val="clear" w:color="auto" w:fill="auto"/>
            <w:noWrap/>
            <w:vAlign w:val="bottom"/>
            <w:hideMark/>
          </w:tcPr>
          <w:p w:rsidR="00995178" w:rsidRPr="00D51F9B" w:rsidRDefault="00995178" w:rsidP="00696BC4">
            <w:pPr>
              <w:ind w:left="0" w:firstLine="0"/>
              <w:jc w:val="right"/>
              <w:rPr>
                <w:sz w:val="20"/>
                <w:lang w:val="pt-PT" w:eastAsia="zh-CN"/>
              </w:rPr>
            </w:pPr>
            <w:r w:rsidRPr="00D51F9B">
              <w:rPr>
                <w:sz w:val="20"/>
                <w:lang w:val="pt-PT" w:eastAsia="zh-CN"/>
              </w:rPr>
              <w:t>54,9</w:t>
            </w:r>
          </w:p>
        </w:tc>
        <w:tc>
          <w:tcPr>
            <w:tcW w:w="700" w:type="dxa"/>
            <w:tcBorders>
              <w:top w:val="nil"/>
              <w:left w:val="nil"/>
              <w:bottom w:val="single" w:sz="4" w:space="0" w:color="auto"/>
              <w:right w:val="single" w:sz="4" w:space="0" w:color="auto"/>
            </w:tcBorders>
            <w:shd w:val="clear" w:color="auto" w:fill="auto"/>
            <w:noWrap/>
            <w:vAlign w:val="bottom"/>
            <w:hideMark/>
          </w:tcPr>
          <w:p w:rsidR="00995178" w:rsidRPr="00D51F9B" w:rsidRDefault="00995178" w:rsidP="00696BC4">
            <w:pPr>
              <w:ind w:left="0" w:firstLine="0"/>
              <w:jc w:val="right"/>
              <w:rPr>
                <w:sz w:val="20"/>
                <w:lang w:val="pt-PT" w:eastAsia="zh-CN"/>
              </w:rPr>
            </w:pPr>
            <w:r w:rsidRPr="00D51F9B">
              <w:rPr>
                <w:sz w:val="20"/>
                <w:lang w:val="pt-PT" w:eastAsia="zh-CN"/>
              </w:rPr>
              <w:t>0,9</w:t>
            </w:r>
          </w:p>
        </w:tc>
        <w:tc>
          <w:tcPr>
            <w:tcW w:w="700" w:type="dxa"/>
            <w:tcBorders>
              <w:top w:val="nil"/>
              <w:left w:val="nil"/>
              <w:bottom w:val="single" w:sz="4" w:space="0" w:color="auto"/>
              <w:right w:val="single" w:sz="4" w:space="0" w:color="auto"/>
            </w:tcBorders>
            <w:shd w:val="clear" w:color="auto" w:fill="auto"/>
            <w:noWrap/>
            <w:vAlign w:val="bottom"/>
            <w:hideMark/>
          </w:tcPr>
          <w:p w:rsidR="00995178" w:rsidRPr="00D51F9B" w:rsidRDefault="00995178" w:rsidP="00696BC4">
            <w:pPr>
              <w:ind w:left="0" w:firstLine="0"/>
              <w:jc w:val="right"/>
              <w:rPr>
                <w:sz w:val="20"/>
                <w:lang w:val="pt-PT" w:eastAsia="zh-CN"/>
              </w:rPr>
            </w:pPr>
            <w:r w:rsidRPr="00D51F9B">
              <w:rPr>
                <w:sz w:val="20"/>
                <w:lang w:val="pt-PT" w:eastAsia="zh-CN"/>
              </w:rPr>
              <w:t>6,4</w:t>
            </w:r>
          </w:p>
        </w:tc>
        <w:tc>
          <w:tcPr>
            <w:tcW w:w="700" w:type="dxa"/>
            <w:tcBorders>
              <w:top w:val="nil"/>
              <w:left w:val="nil"/>
              <w:bottom w:val="single" w:sz="4" w:space="0" w:color="auto"/>
              <w:right w:val="single" w:sz="4" w:space="0" w:color="auto"/>
            </w:tcBorders>
            <w:shd w:val="clear" w:color="auto" w:fill="auto"/>
            <w:noWrap/>
            <w:vAlign w:val="bottom"/>
            <w:hideMark/>
          </w:tcPr>
          <w:p w:rsidR="00995178" w:rsidRPr="00D51F9B" w:rsidRDefault="00995178" w:rsidP="00696BC4">
            <w:pPr>
              <w:ind w:left="0" w:firstLine="0"/>
              <w:jc w:val="right"/>
              <w:rPr>
                <w:sz w:val="20"/>
                <w:lang w:val="pt-PT" w:eastAsia="zh-CN"/>
              </w:rPr>
            </w:pPr>
            <w:r w:rsidRPr="00D51F9B">
              <w:rPr>
                <w:sz w:val="20"/>
                <w:lang w:val="pt-PT" w:eastAsia="zh-CN"/>
              </w:rPr>
              <w:t>0,0</w:t>
            </w:r>
          </w:p>
        </w:tc>
        <w:tc>
          <w:tcPr>
            <w:tcW w:w="700" w:type="dxa"/>
            <w:tcBorders>
              <w:top w:val="nil"/>
              <w:left w:val="nil"/>
              <w:bottom w:val="single" w:sz="4" w:space="0" w:color="auto"/>
              <w:right w:val="single" w:sz="4" w:space="0" w:color="auto"/>
            </w:tcBorders>
            <w:shd w:val="clear" w:color="auto" w:fill="auto"/>
            <w:noWrap/>
            <w:vAlign w:val="bottom"/>
            <w:hideMark/>
          </w:tcPr>
          <w:p w:rsidR="00995178" w:rsidRPr="00D51F9B" w:rsidRDefault="00995178" w:rsidP="00696BC4">
            <w:pPr>
              <w:ind w:left="0" w:firstLine="0"/>
              <w:jc w:val="right"/>
              <w:rPr>
                <w:sz w:val="20"/>
                <w:lang w:val="pt-PT" w:eastAsia="zh-CN"/>
              </w:rPr>
            </w:pPr>
            <w:r w:rsidRPr="00D51F9B">
              <w:rPr>
                <w:sz w:val="20"/>
                <w:lang w:val="pt-PT" w:eastAsia="zh-CN"/>
              </w:rPr>
              <w:t>0,0</w:t>
            </w:r>
          </w:p>
        </w:tc>
        <w:tc>
          <w:tcPr>
            <w:tcW w:w="700" w:type="dxa"/>
            <w:tcBorders>
              <w:top w:val="nil"/>
              <w:left w:val="nil"/>
              <w:bottom w:val="single" w:sz="4" w:space="0" w:color="auto"/>
              <w:right w:val="single" w:sz="4" w:space="0" w:color="auto"/>
            </w:tcBorders>
            <w:shd w:val="clear" w:color="auto" w:fill="auto"/>
            <w:noWrap/>
            <w:vAlign w:val="bottom"/>
            <w:hideMark/>
          </w:tcPr>
          <w:p w:rsidR="00995178" w:rsidRPr="00D51F9B" w:rsidRDefault="00995178" w:rsidP="00696BC4">
            <w:pPr>
              <w:ind w:left="0" w:firstLine="0"/>
              <w:jc w:val="right"/>
              <w:rPr>
                <w:sz w:val="20"/>
                <w:lang w:val="pt-PT" w:eastAsia="zh-CN"/>
              </w:rPr>
            </w:pPr>
            <w:r w:rsidRPr="00D51F9B">
              <w:rPr>
                <w:sz w:val="20"/>
                <w:lang w:val="pt-PT" w:eastAsia="zh-CN"/>
              </w:rPr>
              <w:t>0,3</w:t>
            </w:r>
          </w:p>
        </w:tc>
        <w:tc>
          <w:tcPr>
            <w:tcW w:w="700" w:type="dxa"/>
            <w:tcBorders>
              <w:top w:val="nil"/>
              <w:left w:val="nil"/>
              <w:bottom w:val="single" w:sz="4" w:space="0" w:color="auto"/>
              <w:right w:val="single" w:sz="4" w:space="0" w:color="auto"/>
            </w:tcBorders>
            <w:shd w:val="clear" w:color="auto" w:fill="auto"/>
            <w:noWrap/>
            <w:vAlign w:val="bottom"/>
            <w:hideMark/>
          </w:tcPr>
          <w:p w:rsidR="00995178" w:rsidRPr="00D51F9B" w:rsidRDefault="00995178" w:rsidP="00696BC4">
            <w:pPr>
              <w:ind w:left="0" w:firstLine="0"/>
              <w:jc w:val="right"/>
              <w:rPr>
                <w:sz w:val="20"/>
                <w:lang w:val="pt-PT" w:eastAsia="zh-CN"/>
              </w:rPr>
            </w:pPr>
            <w:r w:rsidRPr="00D51F9B">
              <w:rPr>
                <w:sz w:val="20"/>
                <w:lang w:val="pt-PT" w:eastAsia="zh-CN"/>
              </w:rPr>
              <w:t>22,4</w:t>
            </w:r>
          </w:p>
        </w:tc>
        <w:tc>
          <w:tcPr>
            <w:tcW w:w="700" w:type="dxa"/>
            <w:tcBorders>
              <w:top w:val="nil"/>
              <w:left w:val="nil"/>
              <w:bottom w:val="single" w:sz="4" w:space="0" w:color="auto"/>
              <w:right w:val="single" w:sz="4" w:space="0" w:color="auto"/>
            </w:tcBorders>
            <w:shd w:val="clear" w:color="auto" w:fill="auto"/>
            <w:noWrap/>
            <w:vAlign w:val="bottom"/>
            <w:hideMark/>
          </w:tcPr>
          <w:p w:rsidR="00995178" w:rsidRPr="00D51F9B" w:rsidRDefault="00995178" w:rsidP="00696BC4">
            <w:pPr>
              <w:ind w:left="0" w:firstLine="0"/>
              <w:jc w:val="right"/>
              <w:rPr>
                <w:sz w:val="20"/>
                <w:lang w:val="pt-PT" w:eastAsia="zh-CN"/>
              </w:rPr>
            </w:pPr>
            <w:r w:rsidRPr="00D51F9B">
              <w:rPr>
                <w:sz w:val="20"/>
                <w:lang w:val="pt-PT" w:eastAsia="zh-CN"/>
              </w:rPr>
              <w:t>0,0</w:t>
            </w:r>
          </w:p>
        </w:tc>
        <w:tc>
          <w:tcPr>
            <w:tcW w:w="700" w:type="dxa"/>
            <w:tcBorders>
              <w:top w:val="nil"/>
              <w:left w:val="nil"/>
              <w:bottom w:val="single" w:sz="4" w:space="0" w:color="auto"/>
              <w:right w:val="single" w:sz="4" w:space="0" w:color="auto"/>
            </w:tcBorders>
            <w:shd w:val="clear" w:color="auto" w:fill="auto"/>
            <w:noWrap/>
            <w:vAlign w:val="bottom"/>
            <w:hideMark/>
          </w:tcPr>
          <w:p w:rsidR="00995178" w:rsidRPr="00D51F9B" w:rsidRDefault="00995178" w:rsidP="00696BC4">
            <w:pPr>
              <w:ind w:left="0" w:firstLine="0"/>
              <w:jc w:val="right"/>
              <w:rPr>
                <w:sz w:val="20"/>
                <w:lang w:val="pt-PT" w:eastAsia="zh-CN"/>
              </w:rPr>
            </w:pPr>
            <w:r w:rsidRPr="00D51F9B">
              <w:rPr>
                <w:sz w:val="20"/>
                <w:lang w:val="pt-PT" w:eastAsia="zh-CN"/>
              </w:rPr>
              <w:t>15,0</w:t>
            </w:r>
          </w:p>
        </w:tc>
        <w:tc>
          <w:tcPr>
            <w:tcW w:w="700" w:type="dxa"/>
            <w:tcBorders>
              <w:top w:val="nil"/>
              <w:left w:val="nil"/>
              <w:bottom w:val="single" w:sz="4" w:space="0" w:color="auto"/>
              <w:right w:val="nil"/>
            </w:tcBorders>
            <w:shd w:val="clear" w:color="auto" w:fill="auto"/>
            <w:noWrap/>
            <w:vAlign w:val="bottom"/>
            <w:hideMark/>
          </w:tcPr>
          <w:p w:rsidR="00995178" w:rsidRPr="00D51F9B" w:rsidRDefault="00995178" w:rsidP="00696BC4">
            <w:pPr>
              <w:ind w:left="0" w:firstLine="0"/>
              <w:jc w:val="right"/>
              <w:rPr>
                <w:sz w:val="20"/>
                <w:lang w:val="pt-PT" w:eastAsia="zh-CN"/>
              </w:rPr>
            </w:pPr>
            <w:r w:rsidRPr="00D51F9B">
              <w:rPr>
                <w:sz w:val="20"/>
                <w:lang w:val="pt-PT" w:eastAsia="zh-CN"/>
              </w:rPr>
              <w:t>100,0</w:t>
            </w:r>
          </w:p>
        </w:tc>
      </w:tr>
    </w:tbl>
    <w:p w:rsidR="00995178" w:rsidRDefault="00995178" w:rsidP="00995178">
      <w:pPr>
        <w:ind w:left="0" w:firstLine="0"/>
        <w:jc w:val="both"/>
        <w:rPr>
          <w:lang w:val="pt-PT"/>
        </w:rPr>
      </w:pPr>
    </w:p>
    <w:p w:rsidR="00995178" w:rsidRDefault="00995178" w:rsidP="00B85A85">
      <w:pPr>
        <w:spacing w:after="0" w:line="360" w:lineRule="auto"/>
        <w:ind w:left="0" w:firstLine="0"/>
        <w:jc w:val="both"/>
        <w:rPr>
          <w:lang w:val="pt-PT"/>
        </w:rPr>
      </w:pPr>
      <w:r w:rsidRPr="00FD10BA">
        <w:rPr>
          <w:lang w:val="pt-PT"/>
        </w:rPr>
        <w:t xml:space="preserve">O </w:t>
      </w:r>
      <w:r>
        <w:rPr>
          <w:lang w:val="pt-PT"/>
        </w:rPr>
        <w:t>Q</w:t>
      </w:r>
      <w:r w:rsidRPr="00FD10BA">
        <w:rPr>
          <w:lang w:val="pt-PT"/>
        </w:rPr>
        <w:t xml:space="preserve">uadro </w:t>
      </w:r>
      <w:r>
        <w:rPr>
          <w:lang w:val="pt-PT"/>
        </w:rPr>
        <w:t>2</w:t>
      </w:r>
      <w:r w:rsidRPr="00FD10BA">
        <w:rPr>
          <w:lang w:val="pt-PT"/>
        </w:rPr>
        <w:t>.2.</w:t>
      </w:r>
      <w:r w:rsidR="00C82983">
        <w:rPr>
          <w:lang w:val="pt-PT"/>
        </w:rPr>
        <w:t>2</w:t>
      </w:r>
      <w:r w:rsidRPr="00FD10BA">
        <w:rPr>
          <w:lang w:val="pt-PT"/>
        </w:rPr>
        <w:t xml:space="preserve">, apresenta a distribuição percentual de crianças ocupadas de 5 a 17 anos de idade </w:t>
      </w:r>
      <w:r>
        <w:rPr>
          <w:lang w:val="pt-PT"/>
        </w:rPr>
        <w:t>na</w:t>
      </w:r>
      <w:r w:rsidRPr="00FD10BA">
        <w:rPr>
          <w:lang w:val="pt-PT"/>
        </w:rPr>
        <w:t xml:space="preserve"> condição de assalariado, segundo características seleccionadas. Deste modo, nota-se que a nível nacional</w:t>
      </w:r>
      <w:r>
        <w:rPr>
          <w:lang w:val="pt-PT"/>
        </w:rPr>
        <w:t>,</w:t>
      </w:r>
      <w:r w:rsidRPr="00FD10BA">
        <w:rPr>
          <w:lang w:val="pt-PT"/>
        </w:rPr>
        <w:t xml:space="preserve"> 10,3% das crianças ocupadas são assalariadas, 16,0% estão a realizar actividades por conta própria e a maioria (73,7%) são trabalhadoras familiares sem nenhuma remuneração.</w:t>
      </w:r>
    </w:p>
    <w:p w:rsidR="00A04028" w:rsidRPr="00FD10BA" w:rsidRDefault="00A04028" w:rsidP="00B85A85">
      <w:pPr>
        <w:spacing w:after="0" w:line="360" w:lineRule="auto"/>
        <w:ind w:left="0" w:firstLine="0"/>
        <w:jc w:val="both"/>
        <w:rPr>
          <w:lang w:val="pt-PT"/>
        </w:rPr>
      </w:pPr>
    </w:p>
    <w:p w:rsidR="00995178" w:rsidRDefault="00995178" w:rsidP="00B85A85">
      <w:pPr>
        <w:spacing w:after="0" w:line="360" w:lineRule="auto"/>
        <w:ind w:left="0" w:firstLine="0"/>
        <w:jc w:val="both"/>
        <w:rPr>
          <w:lang w:val="pt-PT"/>
        </w:rPr>
      </w:pPr>
      <w:r w:rsidRPr="00FD10BA">
        <w:rPr>
          <w:lang w:val="pt-PT"/>
        </w:rPr>
        <w:t xml:space="preserve">A situação varia de acordo com as características seleccionadas, por exemplo, a percentagem de crianças assalariadas do sexo feminino é menor (5,2%) quando comparada com a das </w:t>
      </w:r>
      <w:r w:rsidR="00C82983" w:rsidRPr="00FD10BA">
        <w:rPr>
          <w:lang w:val="pt-PT"/>
        </w:rPr>
        <w:t>do masculino</w:t>
      </w:r>
      <w:r w:rsidRPr="00FD10BA">
        <w:rPr>
          <w:lang w:val="pt-PT"/>
        </w:rPr>
        <w:t xml:space="preserve"> (15.3%).</w:t>
      </w:r>
    </w:p>
    <w:p w:rsidR="00A04028" w:rsidRPr="00FD10BA" w:rsidRDefault="00A04028" w:rsidP="00B85A85">
      <w:pPr>
        <w:spacing w:after="0" w:line="360" w:lineRule="auto"/>
        <w:ind w:left="0" w:firstLine="0"/>
        <w:jc w:val="both"/>
        <w:rPr>
          <w:lang w:val="pt-PT"/>
        </w:rPr>
      </w:pPr>
    </w:p>
    <w:p w:rsidR="00995178" w:rsidRPr="00FD10BA" w:rsidRDefault="00995178" w:rsidP="00B85A85">
      <w:pPr>
        <w:spacing w:after="0" w:line="360" w:lineRule="auto"/>
        <w:ind w:left="0" w:firstLine="0"/>
        <w:jc w:val="both"/>
        <w:rPr>
          <w:lang w:val="pt-PT"/>
        </w:rPr>
      </w:pPr>
      <w:r w:rsidRPr="00FD10BA">
        <w:rPr>
          <w:lang w:val="pt-PT"/>
        </w:rPr>
        <w:t>A nível de província, nota-se que nas províncias do Sul do pa</w:t>
      </w:r>
      <w:r>
        <w:rPr>
          <w:lang w:val="pt-PT"/>
        </w:rPr>
        <w:t>í</w:t>
      </w:r>
      <w:r w:rsidRPr="00FD10BA">
        <w:rPr>
          <w:lang w:val="pt-PT"/>
        </w:rPr>
        <w:t xml:space="preserve">s e </w:t>
      </w:r>
      <w:r>
        <w:rPr>
          <w:lang w:val="pt-PT"/>
        </w:rPr>
        <w:t xml:space="preserve">na Província de </w:t>
      </w:r>
      <w:r w:rsidRPr="00FD10BA">
        <w:rPr>
          <w:lang w:val="pt-PT"/>
        </w:rPr>
        <w:t>Manica</w:t>
      </w:r>
      <w:r>
        <w:rPr>
          <w:lang w:val="pt-PT"/>
        </w:rPr>
        <w:t>,</w:t>
      </w:r>
      <w:r w:rsidRPr="00FD10BA">
        <w:rPr>
          <w:lang w:val="pt-PT"/>
        </w:rPr>
        <w:t xml:space="preserve"> mais de 20,0% de crianças empregadas são assalariadas. Por outro lado, as </w:t>
      </w:r>
      <w:r>
        <w:rPr>
          <w:lang w:val="pt-PT"/>
        </w:rPr>
        <w:t>P</w:t>
      </w:r>
      <w:r w:rsidRPr="00FD10BA">
        <w:rPr>
          <w:lang w:val="pt-PT"/>
        </w:rPr>
        <w:t>rovíncias de Niassa (20,2%), Cabo Delgado (28,2%) e Zambézia (50,4%) apresentam mais de 20,0% de crianças em situação de conta própria.</w:t>
      </w:r>
    </w:p>
    <w:p w:rsidR="00995178" w:rsidRPr="00FD10BA" w:rsidRDefault="00995178" w:rsidP="00995178">
      <w:pPr>
        <w:ind w:left="0" w:firstLine="0"/>
        <w:jc w:val="both"/>
        <w:rPr>
          <w:highlight w:val="yellow"/>
          <w:lang w:val="pt-PT"/>
        </w:rPr>
      </w:pPr>
    </w:p>
    <w:p w:rsidR="00995178" w:rsidRDefault="00995178" w:rsidP="00995178">
      <w:pPr>
        <w:ind w:left="0" w:firstLine="0"/>
        <w:jc w:val="both"/>
        <w:rPr>
          <w:b/>
          <w:bCs/>
          <w:color w:val="000000"/>
          <w:lang w:val="pt-PT"/>
        </w:rPr>
      </w:pPr>
    </w:p>
    <w:p w:rsidR="00995178" w:rsidRDefault="00995178" w:rsidP="00995178">
      <w:pPr>
        <w:ind w:left="0" w:firstLine="0"/>
        <w:jc w:val="both"/>
        <w:rPr>
          <w:b/>
          <w:bCs/>
          <w:color w:val="000000"/>
          <w:lang w:val="pt-PT"/>
        </w:rPr>
      </w:pPr>
    </w:p>
    <w:p w:rsidR="00A04028" w:rsidRDefault="00A04028" w:rsidP="00995178">
      <w:pPr>
        <w:ind w:left="0" w:firstLine="0"/>
        <w:jc w:val="both"/>
        <w:rPr>
          <w:b/>
          <w:bCs/>
          <w:color w:val="000000"/>
          <w:lang w:val="pt-PT"/>
        </w:rPr>
      </w:pPr>
    </w:p>
    <w:p w:rsidR="00A04028" w:rsidRDefault="00A04028" w:rsidP="00995178">
      <w:pPr>
        <w:ind w:left="0" w:firstLine="0"/>
        <w:jc w:val="both"/>
        <w:rPr>
          <w:b/>
          <w:bCs/>
          <w:color w:val="000000"/>
          <w:lang w:val="pt-PT"/>
        </w:rPr>
      </w:pPr>
    </w:p>
    <w:p w:rsidR="00A04028" w:rsidRDefault="00A04028" w:rsidP="00995178">
      <w:pPr>
        <w:ind w:left="0" w:firstLine="0"/>
        <w:jc w:val="both"/>
        <w:rPr>
          <w:b/>
          <w:bCs/>
          <w:color w:val="000000"/>
          <w:lang w:val="pt-PT"/>
        </w:rPr>
      </w:pPr>
    </w:p>
    <w:p w:rsidR="00A04028" w:rsidRDefault="00A04028" w:rsidP="00995178">
      <w:pPr>
        <w:ind w:left="0" w:firstLine="0"/>
        <w:jc w:val="both"/>
        <w:rPr>
          <w:b/>
          <w:bCs/>
          <w:color w:val="000000"/>
          <w:lang w:val="pt-PT"/>
        </w:rPr>
      </w:pPr>
    </w:p>
    <w:p w:rsidR="00A04028" w:rsidRDefault="00A04028" w:rsidP="00995178">
      <w:pPr>
        <w:ind w:left="0" w:firstLine="0"/>
        <w:jc w:val="both"/>
        <w:rPr>
          <w:b/>
          <w:bCs/>
          <w:color w:val="000000"/>
          <w:lang w:val="pt-PT"/>
        </w:rPr>
      </w:pPr>
    </w:p>
    <w:p w:rsidR="00A04028" w:rsidRDefault="00A04028" w:rsidP="00995178">
      <w:pPr>
        <w:ind w:left="0" w:firstLine="0"/>
        <w:jc w:val="both"/>
        <w:rPr>
          <w:b/>
          <w:bCs/>
          <w:color w:val="000000"/>
          <w:lang w:val="pt-PT"/>
        </w:rPr>
      </w:pPr>
    </w:p>
    <w:p w:rsidR="00A04028" w:rsidRDefault="00A04028" w:rsidP="00995178">
      <w:pPr>
        <w:ind w:left="0" w:firstLine="0"/>
        <w:jc w:val="both"/>
        <w:rPr>
          <w:b/>
          <w:bCs/>
          <w:color w:val="000000"/>
          <w:lang w:val="pt-PT"/>
        </w:rPr>
      </w:pPr>
    </w:p>
    <w:p w:rsidR="00995178" w:rsidRDefault="00995178" w:rsidP="00995178">
      <w:pPr>
        <w:ind w:left="0" w:firstLine="0"/>
        <w:jc w:val="both"/>
        <w:rPr>
          <w:b/>
          <w:bCs/>
          <w:color w:val="000000"/>
          <w:lang w:val="pt-PT"/>
        </w:rPr>
      </w:pPr>
    </w:p>
    <w:p w:rsidR="00995178" w:rsidRDefault="00995178" w:rsidP="00995178">
      <w:pPr>
        <w:ind w:left="0" w:firstLine="0"/>
        <w:jc w:val="both"/>
        <w:rPr>
          <w:b/>
          <w:bCs/>
          <w:color w:val="000000"/>
          <w:lang w:val="pt-PT"/>
        </w:rPr>
      </w:pPr>
    </w:p>
    <w:p w:rsidR="00A04028" w:rsidRDefault="00A04028" w:rsidP="00995178">
      <w:pPr>
        <w:ind w:left="0" w:firstLine="0"/>
        <w:jc w:val="both"/>
        <w:rPr>
          <w:b/>
          <w:bCs/>
          <w:color w:val="000000"/>
          <w:lang w:val="pt-PT"/>
        </w:rPr>
      </w:pPr>
    </w:p>
    <w:p w:rsidR="00A04028" w:rsidRDefault="00A04028" w:rsidP="00995178">
      <w:pPr>
        <w:ind w:left="0" w:firstLine="0"/>
        <w:jc w:val="both"/>
        <w:rPr>
          <w:b/>
          <w:bCs/>
          <w:color w:val="000000"/>
          <w:lang w:val="pt-PT"/>
        </w:rPr>
      </w:pPr>
    </w:p>
    <w:p w:rsidR="00995178" w:rsidRDefault="00995178" w:rsidP="00995178">
      <w:pPr>
        <w:ind w:left="0" w:firstLine="0"/>
        <w:jc w:val="both"/>
        <w:rPr>
          <w:b/>
          <w:bCs/>
          <w:color w:val="000000"/>
          <w:lang w:val="pt-PT"/>
        </w:rPr>
      </w:pPr>
    </w:p>
    <w:p w:rsidR="00995178" w:rsidRDefault="00995178" w:rsidP="00995178">
      <w:pPr>
        <w:ind w:left="0" w:firstLine="0"/>
        <w:jc w:val="both"/>
        <w:rPr>
          <w:b/>
          <w:bCs/>
          <w:color w:val="000000"/>
          <w:lang w:val="pt-PT"/>
        </w:rPr>
      </w:pPr>
    </w:p>
    <w:p w:rsidR="00995178" w:rsidRDefault="00995178" w:rsidP="00995178">
      <w:pPr>
        <w:ind w:left="0" w:firstLine="0"/>
        <w:jc w:val="both"/>
        <w:rPr>
          <w:b/>
          <w:bCs/>
          <w:color w:val="000000"/>
          <w:lang w:val="pt-PT"/>
        </w:rPr>
      </w:pPr>
    </w:p>
    <w:p w:rsidR="00995178" w:rsidRDefault="00995178" w:rsidP="00995178">
      <w:pPr>
        <w:ind w:left="0" w:firstLine="0"/>
        <w:jc w:val="both"/>
        <w:rPr>
          <w:b/>
          <w:bCs/>
          <w:color w:val="000000"/>
          <w:lang w:val="pt-PT"/>
        </w:rPr>
      </w:pPr>
    </w:p>
    <w:p w:rsidR="00995178" w:rsidRDefault="00995178" w:rsidP="00995178">
      <w:pPr>
        <w:ind w:left="0" w:firstLine="0"/>
        <w:jc w:val="both"/>
        <w:rPr>
          <w:b/>
          <w:bCs/>
          <w:color w:val="000000"/>
          <w:lang w:val="pt-PT"/>
        </w:rPr>
      </w:pPr>
    </w:p>
    <w:p w:rsidR="00995178" w:rsidRDefault="00995178" w:rsidP="00995178">
      <w:pPr>
        <w:ind w:left="0" w:firstLine="0"/>
        <w:jc w:val="both"/>
        <w:rPr>
          <w:b/>
          <w:bCs/>
          <w:color w:val="000000"/>
          <w:lang w:val="pt-PT"/>
        </w:rPr>
      </w:pPr>
    </w:p>
    <w:p w:rsidR="00995178" w:rsidRDefault="00995178" w:rsidP="00995178">
      <w:pPr>
        <w:ind w:left="0" w:firstLine="0"/>
        <w:jc w:val="both"/>
        <w:rPr>
          <w:b/>
          <w:bCs/>
          <w:color w:val="000000"/>
          <w:lang w:val="pt-PT"/>
        </w:rPr>
      </w:pPr>
    </w:p>
    <w:p w:rsidR="00995178" w:rsidRDefault="00995178" w:rsidP="00995178">
      <w:pPr>
        <w:ind w:left="0" w:firstLine="0"/>
        <w:jc w:val="both"/>
        <w:rPr>
          <w:b/>
          <w:bCs/>
          <w:color w:val="000000"/>
          <w:lang w:val="pt-PT"/>
        </w:rPr>
      </w:pPr>
    </w:p>
    <w:p w:rsidR="00995178" w:rsidRPr="007B1755" w:rsidRDefault="00995178" w:rsidP="00995178">
      <w:pPr>
        <w:ind w:left="0" w:firstLine="0"/>
        <w:jc w:val="both"/>
        <w:rPr>
          <w:b/>
          <w:bCs/>
          <w:color w:val="000000"/>
          <w:lang w:val="pt-PT"/>
        </w:rPr>
      </w:pPr>
      <w:r w:rsidRPr="00210A32">
        <w:rPr>
          <w:b/>
          <w:bCs/>
          <w:color w:val="000000"/>
          <w:lang w:val="pt-PT"/>
        </w:rPr>
        <w:t>Quadro 2.2.</w:t>
      </w:r>
      <w:r w:rsidR="00C82983">
        <w:rPr>
          <w:b/>
          <w:bCs/>
          <w:color w:val="000000"/>
          <w:lang w:val="pt-PT"/>
        </w:rPr>
        <w:t>2</w:t>
      </w:r>
      <w:r w:rsidR="00C82983" w:rsidRPr="00210A32">
        <w:rPr>
          <w:b/>
          <w:bCs/>
          <w:color w:val="000000"/>
          <w:lang w:val="pt-PT"/>
        </w:rPr>
        <w:t xml:space="preserve"> </w:t>
      </w:r>
      <w:r w:rsidRPr="00210A32">
        <w:rPr>
          <w:b/>
          <w:bCs/>
          <w:color w:val="000000"/>
          <w:lang w:val="pt-PT"/>
        </w:rPr>
        <w:t>- População de 5 a 17 anos empregada na actividade económica principal, segundo características seleccionadas</w:t>
      </w:r>
      <w:r w:rsidR="00E431C3">
        <w:rPr>
          <w:b/>
          <w:bCs/>
          <w:color w:val="000000"/>
          <w:lang w:val="pt-PT"/>
        </w:rPr>
        <w:t>,</w:t>
      </w:r>
      <w:r w:rsidRPr="00210A32">
        <w:rPr>
          <w:b/>
          <w:bCs/>
          <w:color w:val="000000"/>
          <w:lang w:val="pt-PT"/>
        </w:rPr>
        <w:t xml:space="preserve"> 1º Trimestre INCAF 2012/13</w:t>
      </w:r>
    </w:p>
    <w:tbl>
      <w:tblPr>
        <w:tblW w:w="8480" w:type="dxa"/>
        <w:tblCellMar>
          <w:left w:w="0" w:type="dxa"/>
          <w:right w:w="0" w:type="dxa"/>
        </w:tblCellMar>
        <w:tblLook w:val="04A0"/>
      </w:tblPr>
      <w:tblGrid>
        <w:gridCol w:w="3120"/>
        <w:gridCol w:w="1340"/>
        <w:gridCol w:w="1340"/>
        <w:gridCol w:w="1340"/>
        <w:gridCol w:w="1340"/>
      </w:tblGrid>
      <w:tr w:rsidR="00995178" w:rsidRPr="00D51F9B" w:rsidTr="00696BC4">
        <w:trPr>
          <w:trHeight w:val="300"/>
        </w:trPr>
        <w:tc>
          <w:tcPr>
            <w:tcW w:w="3120" w:type="dxa"/>
            <w:vMerge w:val="restart"/>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995178" w:rsidRPr="00D51F9B" w:rsidRDefault="00995178" w:rsidP="00696BC4">
            <w:pPr>
              <w:ind w:left="0" w:firstLine="0"/>
              <w:jc w:val="center"/>
              <w:rPr>
                <w:b/>
                <w:bCs/>
                <w:color w:val="000000"/>
                <w:sz w:val="20"/>
                <w:lang w:val="pt-PT"/>
              </w:rPr>
            </w:pPr>
            <w:r w:rsidRPr="00D51F9B">
              <w:rPr>
                <w:b/>
                <w:bCs/>
                <w:color w:val="000000"/>
                <w:sz w:val="20"/>
                <w:lang w:val="pt-PT"/>
              </w:rPr>
              <w:t>Características seleccionadas</w:t>
            </w:r>
          </w:p>
        </w:tc>
        <w:tc>
          <w:tcPr>
            <w:tcW w:w="5360" w:type="dxa"/>
            <w:gridSpan w:val="4"/>
            <w:tcBorders>
              <w:top w:val="single" w:sz="4" w:space="0" w:color="auto"/>
              <w:left w:val="nil"/>
              <w:bottom w:val="single" w:sz="4" w:space="0" w:color="auto"/>
            </w:tcBorders>
            <w:shd w:val="clear" w:color="auto" w:fill="auto"/>
            <w:tcMar>
              <w:top w:w="15" w:type="dxa"/>
              <w:left w:w="15" w:type="dxa"/>
              <w:bottom w:w="0" w:type="dxa"/>
              <w:right w:w="15" w:type="dxa"/>
            </w:tcMar>
            <w:vAlign w:val="bottom"/>
            <w:hideMark/>
          </w:tcPr>
          <w:p w:rsidR="00995178" w:rsidRPr="00D51F9B" w:rsidRDefault="00995178" w:rsidP="00696BC4">
            <w:pPr>
              <w:ind w:left="0" w:firstLine="0"/>
              <w:jc w:val="center"/>
              <w:rPr>
                <w:b/>
                <w:bCs/>
                <w:color w:val="000000"/>
                <w:sz w:val="20"/>
                <w:lang w:val="pt-PT"/>
              </w:rPr>
            </w:pPr>
            <w:r w:rsidRPr="00D51F9B">
              <w:rPr>
                <w:b/>
                <w:bCs/>
                <w:color w:val="000000"/>
                <w:sz w:val="20"/>
                <w:lang w:val="pt-PT"/>
              </w:rPr>
              <w:t xml:space="preserve">Condição </w:t>
            </w:r>
            <w:r w:rsidR="00A04028">
              <w:rPr>
                <w:b/>
                <w:bCs/>
                <w:color w:val="000000"/>
                <w:sz w:val="20"/>
                <w:lang w:val="pt-PT"/>
              </w:rPr>
              <w:t>de:</w:t>
            </w:r>
          </w:p>
        </w:tc>
      </w:tr>
      <w:tr w:rsidR="00995178" w:rsidRPr="00D51F9B" w:rsidTr="00696BC4">
        <w:trPr>
          <w:trHeight w:val="1155"/>
        </w:trPr>
        <w:tc>
          <w:tcPr>
            <w:tcW w:w="0" w:type="auto"/>
            <w:vMerge/>
            <w:tcBorders>
              <w:top w:val="single" w:sz="4" w:space="0" w:color="auto"/>
              <w:left w:val="nil"/>
              <w:bottom w:val="single" w:sz="4" w:space="0" w:color="auto"/>
              <w:right w:val="single" w:sz="4" w:space="0" w:color="auto"/>
            </w:tcBorders>
            <w:vAlign w:val="center"/>
            <w:hideMark/>
          </w:tcPr>
          <w:p w:rsidR="00995178" w:rsidRPr="00D51F9B" w:rsidRDefault="00995178" w:rsidP="00696BC4">
            <w:pPr>
              <w:keepNext/>
              <w:widowControl w:val="0"/>
              <w:ind w:left="0" w:firstLine="0"/>
              <w:jc w:val="both"/>
              <w:outlineLvl w:val="0"/>
              <w:rPr>
                <w:b/>
                <w:bCs/>
                <w:color w:val="000000"/>
                <w:sz w:val="20"/>
                <w:lang w:val="pt-PT"/>
              </w:rPr>
            </w:pPr>
          </w:p>
        </w:tc>
        <w:tc>
          <w:tcPr>
            <w:tcW w:w="134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995178" w:rsidRPr="00D51F9B" w:rsidRDefault="00995178" w:rsidP="00696BC4">
            <w:pPr>
              <w:ind w:left="0" w:firstLine="0"/>
              <w:jc w:val="center"/>
              <w:rPr>
                <w:b/>
                <w:bCs/>
                <w:color w:val="000000"/>
                <w:sz w:val="20"/>
                <w:lang w:val="pt-PT"/>
              </w:rPr>
            </w:pPr>
            <w:r w:rsidRPr="00D51F9B">
              <w:rPr>
                <w:b/>
                <w:bCs/>
                <w:color w:val="000000"/>
                <w:sz w:val="20"/>
                <w:lang w:val="pt-PT"/>
              </w:rPr>
              <w:t>Assalariado</w:t>
            </w:r>
          </w:p>
        </w:tc>
        <w:tc>
          <w:tcPr>
            <w:tcW w:w="134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995178" w:rsidRPr="00D51F9B" w:rsidRDefault="00995178" w:rsidP="00696BC4">
            <w:pPr>
              <w:ind w:left="0" w:firstLine="0"/>
              <w:jc w:val="center"/>
              <w:rPr>
                <w:b/>
                <w:bCs/>
                <w:color w:val="000000"/>
                <w:sz w:val="20"/>
                <w:lang w:val="pt-PT"/>
              </w:rPr>
            </w:pPr>
            <w:r w:rsidRPr="00D51F9B">
              <w:rPr>
                <w:b/>
                <w:bCs/>
                <w:color w:val="000000"/>
                <w:sz w:val="20"/>
                <w:lang w:val="pt-PT"/>
              </w:rPr>
              <w:t>Conta própria</w:t>
            </w:r>
          </w:p>
        </w:tc>
        <w:tc>
          <w:tcPr>
            <w:tcW w:w="134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995178" w:rsidRPr="00D51F9B" w:rsidRDefault="00995178" w:rsidP="00696BC4">
            <w:pPr>
              <w:ind w:left="0" w:firstLine="0"/>
              <w:jc w:val="center"/>
              <w:rPr>
                <w:b/>
                <w:bCs/>
                <w:color w:val="000000"/>
                <w:sz w:val="20"/>
                <w:lang w:val="pt-PT"/>
              </w:rPr>
            </w:pPr>
            <w:r w:rsidRPr="00D51F9B">
              <w:rPr>
                <w:b/>
                <w:bCs/>
                <w:color w:val="000000"/>
                <w:sz w:val="20"/>
                <w:lang w:val="pt-PT"/>
              </w:rPr>
              <w:t>Trabalhador familiar sem remuneração</w:t>
            </w:r>
          </w:p>
        </w:tc>
        <w:tc>
          <w:tcPr>
            <w:tcW w:w="1340" w:type="dxa"/>
            <w:tcBorders>
              <w:top w:val="nil"/>
              <w:left w:val="nil"/>
              <w:bottom w:val="single" w:sz="4" w:space="0" w:color="auto"/>
              <w:right w:val="nil"/>
            </w:tcBorders>
            <w:shd w:val="clear" w:color="auto" w:fill="auto"/>
            <w:tcMar>
              <w:top w:w="15" w:type="dxa"/>
              <w:left w:w="15" w:type="dxa"/>
              <w:bottom w:w="0" w:type="dxa"/>
              <w:right w:w="15" w:type="dxa"/>
            </w:tcMar>
            <w:vAlign w:val="bottom"/>
            <w:hideMark/>
          </w:tcPr>
          <w:p w:rsidR="00995178" w:rsidRPr="00D51F9B" w:rsidRDefault="00995178" w:rsidP="00696BC4">
            <w:pPr>
              <w:ind w:left="0" w:firstLine="0"/>
              <w:jc w:val="center"/>
              <w:rPr>
                <w:b/>
                <w:bCs/>
                <w:color w:val="000000"/>
                <w:sz w:val="20"/>
                <w:lang w:val="pt-PT"/>
              </w:rPr>
            </w:pPr>
            <w:r w:rsidRPr="00D51F9B">
              <w:rPr>
                <w:b/>
                <w:bCs/>
                <w:color w:val="000000"/>
                <w:sz w:val="20"/>
                <w:lang w:val="pt-PT"/>
              </w:rPr>
              <w:t>Total</w:t>
            </w:r>
          </w:p>
        </w:tc>
      </w:tr>
      <w:tr w:rsidR="00995178" w:rsidRPr="00D51F9B" w:rsidTr="00696BC4">
        <w:trPr>
          <w:trHeight w:val="300"/>
        </w:trPr>
        <w:tc>
          <w:tcPr>
            <w:tcW w:w="3120" w:type="dxa"/>
            <w:tcBorders>
              <w:top w:val="nil"/>
              <w:left w:val="nil"/>
              <w:bottom w:val="single" w:sz="4" w:space="0" w:color="auto"/>
              <w:right w:val="single" w:sz="4" w:space="0" w:color="auto"/>
            </w:tcBorders>
            <w:shd w:val="clear" w:color="000000" w:fill="D8D8D8"/>
            <w:tcMar>
              <w:top w:w="15" w:type="dxa"/>
              <w:left w:w="15" w:type="dxa"/>
              <w:bottom w:w="0" w:type="dxa"/>
              <w:right w:w="15" w:type="dxa"/>
            </w:tcMar>
            <w:hideMark/>
          </w:tcPr>
          <w:p w:rsidR="00995178" w:rsidRPr="00D51F9B" w:rsidRDefault="00995178" w:rsidP="00696BC4">
            <w:pPr>
              <w:ind w:left="0" w:firstLine="0"/>
              <w:rPr>
                <w:color w:val="000000"/>
                <w:sz w:val="20"/>
                <w:lang w:val="pt-PT"/>
              </w:rPr>
            </w:pPr>
            <w:r w:rsidRPr="00D51F9B">
              <w:rPr>
                <w:color w:val="000000"/>
                <w:sz w:val="20"/>
                <w:lang w:val="pt-PT"/>
              </w:rPr>
              <w:t>Total</w:t>
            </w:r>
          </w:p>
        </w:tc>
        <w:tc>
          <w:tcPr>
            <w:tcW w:w="0" w:type="auto"/>
            <w:tcBorders>
              <w:top w:val="nil"/>
              <w:left w:val="nil"/>
              <w:bottom w:val="single" w:sz="4" w:space="0" w:color="auto"/>
              <w:right w:val="single" w:sz="4" w:space="0" w:color="auto"/>
            </w:tcBorders>
            <w:shd w:val="clear" w:color="000000" w:fill="D8D8D8"/>
            <w:noWrap/>
            <w:tcMar>
              <w:top w:w="15" w:type="dxa"/>
              <w:left w:w="15" w:type="dxa"/>
              <w:bottom w:w="0" w:type="dxa"/>
              <w:right w:w="15" w:type="dxa"/>
            </w:tcMar>
            <w:hideMark/>
          </w:tcPr>
          <w:p w:rsidR="00995178" w:rsidRPr="00D51F9B" w:rsidRDefault="00995178" w:rsidP="00696BC4">
            <w:pPr>
              <w:ind w:left="0" w:firstLine="0"/>
              <w:jc w:val="right"/>
              <w:rPr>
                <w:color w:val="000000"/>
                <w:sz w:val="20"/>
                <w:lang w:val="pt-PT"/>
              </w:rPr>
            </w:pPr>
            <w:r w:rsidRPr="00D51F9B">
              <w:rPr>
                <w:color w:val="000000"/>
                <w:sz w:val="20"/>
                <w:lang w:val="pt-PT"/>
              </w:rPr>
              <w:t>10,3</w:t>
            </w:r>
          </w:p>
        </w:tc>
        <w:tc>
          <w:tcPr>
            <w:tcW w:w="0" w:type="auto"/>
            <w:tcBorders>
              <w:top w:val="nil"/>
              <w:left w:val="nil"/>
              <w:bottom w:val="single" w:sz="4" w:space="0" w:color="auto"/>
              <w:right w:val="single" w:sz="4" w:space="0" w:color="auto"/>
            </w:tcBorders>
            <w:shd w:val="clear" w:color="000000" w:fill="D8D8D8"/>
            <w:noWrap/>
            <w:tcMar>
              <w:top w:w="15" w:type="dxa"/>
              <w:left w:w="15" w:type="dxa"/>
              <w:bottom w:w="0" w:type="dxa"/>
              <w:right w:w="15" w:type="dxa"/>
            </w:tcMar>
            <w:hideMark/>
          </w:tcPr>
          <w:p w:rsidR="00995178" w:rsidRPr="00D51F9B" w:rsidRDefault="00995178" w:rsidP="00696BC4">
            <w:pPr>
              <w:ind w:left="0" w:firstLine="0"/>
              <w:jc w:val="right"/>
              <w:rPr>
                <w:color w:val="000000"/>
                <w:sz w:val="20"/>
                <w:lang w:val="pt-PT"/>
              </w:rPr>
            </w:pPr>
            <w:r w:rsidRPr="00D51F9B">
              <w:rPr>
                <w:color w:val="000000"/>
                <w:sz w:val="20"/>
                <w:lang w:val="pt-PT"/>
              </w:rPr>
              <w:t>16,0</w:t>
            </w:r>
          </w:p>
        </w:tc>
        <w:tc>
          <w:tcPr>
            <w:tcW w:w="0" w:type="auto"/>
            <w:tcBorders>
              <w:top w:val="nil"/>
              <w:left w:val="nil"/>
              <w:bottom w:val="single" w:sz="4" w:space="0" w:color="auto"/>
              <w:right w:val="single" w:sz="4" w:space="0" w:color="auto"/>
            </w:tcBorders>
            <w:shd w:val="clear" w:color="000000" w:fill="D8D8D8"/>
            <w:noWrap/>
            <w:tcMar>
              <w:top w:w="15" w:type="dxa"/>
              <w:left w:w="15" w:type="dxa"/>
              <w:bottom w:w="0" w:type="dxa"/>
              <w:right w:w="15" w:type="dxa"/>
            </w:tcMar>
            <w:hideMark/>
          </w:tcPr>
          <w:p w:rsidR="00995178" w:rsidRPr="00D51F9B" w:rsidRDefault="00995178" w:rsidP="00696BC4">
            <w:pPr>
              <w:ind w:left="0" w:firstLine="0"/>
              <w:jc w:val="right"/>
              <w:rPr>
                <w:color w:val="000000"/>
                <w:sz w:val="20"/>
                <w:lang w:val="pt-PT"/>
              </w:rPr>
            </w:pPr>
            <w:r w:rsidRPr="00D51F9B">
              <w:rPr>
                <w:color w:val="000000"/>
                <w:sz w:val="20"/>
                <w:lang w:val="pt-PT"/>
              </w:rPr>
              <w:t>73,7</w:t>
            </w:r>
          </w:p>
        </w:tc>
        <w:tc>
          <w:tcPr>
            <w:tcW w:w="0" w:type="auto"/>
            <w:tcBorders>
              <w:top w:val="nil"/>
              <w:left w:val="nil"/>
              <w:bottom w:val="single" w:sz="4" w:space="0" w:color="auto"/>
              <w:right w:val="nil"/>
            </w:tcBorders>
            <w:shd w:val="clear" w:color="000000" w:fill="D8D8D8"/>
            <w:noWrap/>
            <w:tcMar>
              <w:top w:w="15" w:type="dxa"/>
              <w:left w:w="15" w:type="dxa"/>
              <w:bottom w:w="0" w:type="dxa"/>
              <w:right w:w="15" w:type="dxa"/>
            </w:tcMar>
            <w:hideMark/>
          </w:tcPr>
          <w:p w:rsidR="00995178" w:rsidRPr="00D51F9B" w:rsidRDefault="00995178" w:rsidP="00696BC4">
            <w:pPr>
              <w:ind w:left="0" w:firstLine="0"/>
              <w:jc w:val="right"/>
              <w:rPr>
                <w:color w:val="000000"/>
                <w:sz w:val="20"/>
                <w:lang w:val="pt-PT"/>
              </w:rPr>
            </w:pPr>
            <w:r w:rsidRPr="00D51F9B">
              <w:rPr>
                <w:color w:val="000000"/>
                <w:sz w:val="20"/>
                <w:lang w:val="pt-PT"/>
              </w:rPr>
              <w:t>100,0</w:t>
            </w:r>
          </w:p>
        </w:tc>
      </w:tr>
      <w:tr w:rsidR="00995178" w:rsidRPr="00D51F9B" w:rsidTr="00696BC4">
        <w:trPr>
          <w:trHeight w:val="300"/>
        </w:trPr>
        <w:tc>
          <w:tcPr>
            <w:tcW w:w="3120"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995178" w:rsidRPr="00D51F9B" w:rsidRDefault="00995178" w:rsidP="00696BC4">
            <w:pPr>
              <w:ind w:left="0" w:firstLine="0"/>
              <w:rPr>
                <w:color w:val="000000"/>
                <w:sz w:val="20"/>
                <w:lang w:val="pt-PT"/>
              </w:rPr>
            </w:pPr>
            <w:r w:rsidRPr="00D51F9B">
              <w:rPr>
                <w:color w:val="000000"/>
                <w:sz w:val="20"/>
                <w:lang w:val="pt-PT"/>
              </w:rPr>
              <w:t>Homem</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995178" w:rsidRPr="00D51F9B" w:rsidRDefault="00995178" w:rsidP="00696BC4">
            <w:pPr>
              <w:ind w:left="0" w:firstLine="0"/>
              <w:jc w:val="right"/>
              <w:rPr>
                <w:color w:val="000000"/>
                <w:sz w:val="20"/>
                <w:lang w:val="pt-PT"/>
              </w:rPr>
            </w:pPr>
            <w:r w:rsidRPr="00D51F9B">
              <w:rPr>
                <w:color w:val="000000"/>
                <w:sz w:val="20"/>
                <w:lang w:val="pt-PT"/>
              </w:rPr>
              <w:t>15,3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995178" w:rsidRPr="00D51F9B" w:rsidRDefault="00995178" w:rsidP="00696BC4">
            <w:pPr>
              <w:ind w:left="0" w:firstLine="0"/>
              <w:jc w:val="right"/>
              <w:rPr>
                <w:color w:val="000000"/>
                <w:sz w:val="20"/>
                <w:lang w:val="pt-PT"/>
              </w:rPr>
            </w:pPr>
            <w:r w:rsidRPr="00D51F9B">
              <w:rPr>
                <w:color w:val="000000"/>
                <w:sz w:val="20"/>
                <w:lang w:val="pt-PT"/>
              </w:rPr>
              <w:t>14,1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995178" w:rsidRPr="00D51F9B" w:rsidRDefault="00995178" w:rsidP="00696BC4">
            <w:pPr>
              <w:ind w:left="0" w:firstLine="0"/>
              <w:jc w:val="right"/>
              <w:rPr>
                <w:color w:val="000000"/>
                <w:sz w:val="20"/>
                <w:lang w:val="pt-PT"/>
              </w:rPr>
            </w:pPr>
            <w:r w:rsidRPr="00D51F9B">
              <w:rPr>
                <w:color w:val="000000"/>
                <w:sz w:val="20"/>
                <w:lang w:val="pt-PT"/>
              </w:rPr>
              <w:t>70,6</w:t>
            </w:r>
          </w:p>
        </w:tc>
        <w:tc>
          <w:tcPr>
            <w:tcW w:w="0" w:type="auto"/>
            <w:tcBorders>
              <w:top w:val="nil"/>
              <w:left w:val="nil"/>
              <w:bottom w:val="single" w:sz="4" w:space="0" w:color="auto"/>
              <w:right w:val="nil"/>
            </w:tcBorders>
            <w:shd w:val="clear" w:color="auto" w:fill="auto"/>
            <w:noWrap/>
            <w:tcMar>
              <w:top w:w="15" w:type="dxa"/>
              <w:left w:w="15" w:type="dxa"/>
              <w:bottom w:w="0" w:type="dxa"/>
              <w:right w:w="15" w:type="dxa"/>
            </w:tcMar>
            <w:hideMark/>
          </w:tcPr>
          <w:p w:rsidR="00995178" w:rsidRPr="00D51F9B" w:rsidRDefault="00995178" w:rsidP="00696BC4">
            <w:pPr>
              <w:ind w:left="0" w:firstLine="0"/>
              <w:jc w:val="right"/>
              <w:rPr>
                <w:color w:val="000000"/>
                <w:sz w:val="20"/>
                <w:lang w:val="pt-PT"/>
              </w:rPr>
            </w:pPr>
            <w:r w:rsidRPr="00D51F9B">
              <w:rPr>
                <w:color w:val="000000"/>
                <w:sz w:val="20"/>
                <w:lang w:val="pt-PT"/>
              </w:rPr>
              <w:t>100,0</w:t>
            </w:r>
          </w:p>
        </w:tc>
      </w:tr>
      <w:tr w:rsidR="00995178" w:rsidRPr="00D51F9B" w:rsidTr="00696BC4">
        <w:trPr>
          <w:trHeight w:val="300"/>
        </w:trPr>
        <w:tc>
          <w:tcPr>
            <w:tcW w:w="3120"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995178" w:rsidRPr="00D51F9B" w:rsidRDefault="00995178" w:rsidP="00696BC4">
            <w:pPr>
              <w:ind w:left="0" w:firstLine="0"/>
              <w:rPr>
                <w:color w:val="000000"/>
                <w:sz w:val="20"/>
                <w:lang w:val="pt-PT"/>
              </w:rPr>
            </w:pPr>
            <w:r w:rsidRPr="00D51F9B">
              <w:rPr>
                <w:color w:val="000000"/>
                <w:sz w:val="20"/>
                <w:lang w:val="pt-PT"/>
              </w:rPr>
              <w:t>Mulher</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995178" w:rsidRPr="00D51F9B" w:rsidRDefault="00995178" w:rsidP="00696BC4">
            <w:pPr>
              <w:ind w:left="0" w:firstLine="0"/>
              <w:jc w:val="right"/>
              <w:rPr>
                <w:color w:val="000000"/>
                <w:sz w:val="20"/>
                <w:lang w:val="pt-PT"/>
              </w:rPr>
            </w:pPr>
            <w:r w:rsidRPr="00D51F9B">
              <w:rPr>
                <w:color w:val="000000"/>
                <w:sz w:val="20"/>
                <w:lang w:val="pt-PT"/>
              </w:rPr>
              <w:t>5,2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995178" w:rsidRPr="00D51F9B" w:rsidRDefault="00995178" w:rsidP="00696BC4">
            <w:pPr>
              <w:ind w:left="0" w:firstLine="0"/>
              <w:jc w:val="right"/>
              <w:rPr>
                <w:color w:val="000000"/>
                <w:sz w:val="20"/>
                <w:lang w:val="pt-PT"/>
              </w:rPr>
            </w:pPr>
            <w:r w:rsidRPr="00D51F9B">
              <w:rPr>
                <w:color w:val="000000"/>
                <w:sz w:val="20"/>
                <w:lang w:val="pt-PT"/>
              </w:rPr>
              <w:t>17,9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995178" w:rsidRPr="00D51F9B" w:rsidRDefault="00995178" w:rsidP="00696BC4">
            <w:pPr>
              <w:ind w:left="0" w:firstLine="0"/>
              <w:jc w:val="right"/>
              <w:rPr>
                <w:color w:val="000000"/>
                <w:sz w:val="20"/>
                <w:lang w:val="pt-PT"/>
              </w:rPr>
            </w:pPr>
            <w:r w:rsidRPr="00D51F9B">
              <w:rPr>
                <w:color w:val="000000"/>
                <w:sz w:val="20"/>
                <w:lang w:val="pt-PT"/>
              </w:rPr>
              <w:t>76,9</w:t>
            </w:r>
          </w:p>
        </w:tc>
        <w:tc>
          <w:tcPr>
            <w:tcW w:w="0" w:type="auto"/>
            <w:tcBorders>
              <w:top w:val="nil"/>
              <w:left w:val="nil"/>
              <w:bottom w:val="single" w:sz="4" w:space="0" w:color="auto"/>
              <w:right w:val="nil"/>
            </w:tcBorders>
            <w:shd w:val="clear" w:color="auto" w:fill="auto"/>
            <w:noWrap/>
            <w:tcMar>
              <w:top w:w="15" w:type="dxa"/>
              <w:left w:w="15" w:type="dxa"/>
              <w:bottom w:w="0" w:type="dxa"/>
              <w:right w:w="15" w:type="dxa"/>
            </w:tcMar>
            <w:hideMark/>
          </w:tcPr>
          <w:p w:rsidR="00995178" w:rsidRPr="00D51F9B" w:rsidRDefault="00995178" w:rsidP="00696BC4">
            <w:pPr>
              <w:ind w:left="0" w:firstLine="0"/>
              <w:jc w:val="right"/>
              <w:rPr>
                <w:color w:val="000000"/>
                <w:sz w:val="20"/>
                <w:lang w:val="pt-PT"/>
              </w:rPr>
            </w:pPr>
            <w:r w:rsidRPr="00D51F9B">
              <w:rPr>
                <w:color w:val="000000"/>
                <w:sz w:val="20"/>
                <w:lang w:val="pt-PT"/>
              </w:rPr>
              <w:t>100,0</w:t>
            </w:r>
          </w:p>
        </w:tc>
      </w:tr>
      <w:tr w:rsidR="00995178" w:rsidRPr="00D51F9B" w:rsidTr="00696BC4">
        <w:trPr>
          <w:trHeight w:val="300"/>
        </w:trPr>
        <w:tc>
          <w:tcPr>
            <w:tcW w:w="0" w:type="auto"/>
            <w:tcBorders>
              <w:top w:val="single" w:sz="4" w:space="0" w:color="auto"/>
              <w:left w:val="nil"/>
              <w:bottom w:val="single" w:sz="4" w:space="0" w:color="auto"/>
            </w:tcBorders>
            <w:shd w:val="clear" w:color="000000" w:fill="C0C0C0"/>
            <w:noWrap/>
            <w:tcMar>
              <w:top w:w="15" w:type="dxa"/>
              <w:left w:w="15" w:type="dxa"/>
              <w:bottom w:w="0" w:type="dxa"/>
              <w:right w:w="15" w:type="dxa"/>
            </w:tcMar>
            <w:vAlign w:val="bottom"/>
            <w:hideMark/>
          </w:tcPr>
          <w:p w:rsidR="00995178" w:rsidRPr="00D51F9B" w:rsidRDefault="00995178" w:rsidP="00696BC4">
            <w:pPr>
              <w:ind w:left="0" w:firstLine="0"/>
              <w:rPr>
                <w:b/>
                <w:bCs/>
                <w:sz w:val="20"/>
                <w:lang w:val="pt-PT"/>
              </w:rPr>
            </w:pPr>
            <w:r w:rsidRPr="00D51F9B">
              <w:rPr>
                <w:b/>
                <w:bCs/>
                <w:sz w:val="20"/>
                <w:lang w:val="pt-PT"/>
              </w:rPr>
              <w:t>Área de residência</w:t>
            </w:r>
          </w:p>
        </w:tc>
        <w:tc>
          <w:tcPr>
            <w:tcW w:w="0" w:type="auto"/>
            <w:tcBorders>
              <w:top w:val="single" w:sz="4" w:space="0" w:color="auto"/>
              <w:bottom w:val="single" w:sz="4" w:space="0" w:color="auto"/>
            </w:tcBorders>
            <w:shd w:val="clear" w:color="000000" w:fill="D8D8D8"/>
            <w:noWrap/>
            <w:tcMar>
              <w:top w:w="15" w:type="dxa"/>
              <w:left w:w="15" w:type="dxa"/>
              <w:bottom w:w="0" w:type="dxa"/>
              <w:right w:w="15" w:type="dxa"/>
            </w:tcMar>
            <w:hideMark/>
          </w:tcPr>
          <w:p w:rsidR="00995178" w:rsidRPr="00D51F9B" w:rsidRDefault="00995178" w:rsidP="00696BC4">
            <w:pPr>
              <w:ind w:left="0" w:firstLine="0"/>
              <w:jc w:val="right"/>
              <w:rPr>
                <w:color w:val="000000"/>
                <w:sz w:val="20"/>
                <w:lang w:val="pt-PT"/>
              </w:rPr>
            </w:pPr>
            <w:r w:rsidRPr="00D51F9B">
              <w:rPr>
                <w:color w:val="000000"/>
                <w:sz w:val="20"/>
                <w:lang w:val="pt-PT"/>
              </w:rPr>
              <w:t> </w:t>
            </w:r>
          </w:p>
        </w:tc>
        <w:tc>
          <w:tcPr>
            <w:tcW w:w="0" w:type="auto"/>
            <w:tcBorders>
              <w:top w:val="single" w:sz="4" w:space="0" w:color="auto"/>
              <w:bottom w:val="single" w:sz="4" w:space="0" w:color="auto"/>
            </w:tcBorders>
            <w:shd w:val="clear" w:color="000000" w:fill="D8D8D8"/>
            <w:noWrap/>
            <w:tcMar>
              <w:top w:w="15" w:type="dxa"/>
              <w:left w:w="15" w:type="dxa"/>
              <w:bottom w:w="0" w:type="dxa"/>
              <w:right w:w="15" w:type="dxa"/>
            </w:tcMar>
            <w:hideMark/>
          </w:tcPr>
          <w:p w:rsidR="00995178" w:rsidRPr="00D51F9B" w:rsidRDefault="00995178" w:rsidP="00696BC4">
            <w:pPr>
              <w:ind w:left="0" w:firstLine="0"/>
              <w:jc w:val="right"/>
              <w:rPr>
                <w:color w:val="000000"/>
                <w:sz w:val="20"/>
                <w:lang w:val="pt-PT"/>
              </w:rPr>
            </w:pPr>
            <w:r w:rsidRPr="00D51F9B">
              <w:rPr>
                <w:color w:val="000000"/>
                <w:sz w:val="20"/>
                <w:lang w:val="pt-PT"/>
              </w:rPr>
              <w:t> </w:t>
            </w:r>
          </w:p>
        </w:tc>
        <w:tc>
          <w:tcPr>
            <w:tcW w:w="0" w:type="auto"/>
            <w:tcBorders>
              <w:top w:val="single" w:sz="4" w:space="0" w:color="auto"/>
              <w:bottom w:val="single" w:sz="4" w:space="0" w:color="auto"/>
            </w:tcBorders>
            <w:shd w:val="clear" w:color="000000" w:fill="D8D8D8"/>
            <w:noWrap/>
            <w:tcMar>
              <w:top w:w="15" w:type="dxa"/>
              <w:left w:w="15" w:type="dxa"/>
              <w:bottom w:w="0" w:type="dxa"/>
              <w:right w:w="15" w:type="dxa"/>
            </w:tcMar>
            <w:hideMark/>
          </w:tcPr>
          <w:p w:rsidR="00995178" w:rsidRPr="00D51F9B" w:rsidRDefault="00995178" w:rsidP="00696BC4">
            <w:pPr>
              <w:ind w:left="0" w:firstLine="0"/>
              <w:jc w:val="right"/>
              <w:rPr>
                <w:color w:val="000000"/>
                <w:sz w:val="20"/>
                <w:lang w:val="pt-PT"/>
              </w:rPr>
            </w:pPr>
            <w:r w:rsidRPr="00D51F9B">
              <w:rPr>
                <w:color w:val="000000"/>
                <w:sz w:val="20"/>
                <w:lang w:val="pt-PT"/>
              </w:rPr>
              <w:t> </w:t>
            </w:r>
          </w:p>
        </w:tc>
        <w:tc>
          <w:tcPr>
            <w:tcW w:w="0" w:type="auto"/>
            <w:tcBorders>
              <w:top w:val="single" w:sz="4" w:space="0" w:color="auto"/>
              <w:bottom w:val="single" w:sz="4" w:space="0" w:color="auto"/>
              <w:right w:val="nil"/>
            </w:tcBorders>
            <w:shd w:val="clear" w:color="000000" w:fill="D8D8D8"/>
            <w:noWrap/>
            <w:tcMar>
              <w:top w:w="15" w:type="dxa"/>
              <w:left w:w="15" w:type="dxa"/>
              <w:bottom w:w="0" w:type="dxa"/>
              <w:right w:w="15" w:type="dxa"/>
            </w:tcMar>
            <w:hideMark/>
          </w:tcPr>
          <w:p w:rsidR="00995178" w:rsidRPr="00D51F9B" w:rsidRDefault="00995178" w:rsidP="00696BC4">
            <w:pPr>
              <w:ind w:left="0" w:firstLine="0"/>
              <w:jc w:val="right"/>
              <w:rPr>
                <w:color w:val="000000"/>
                <w:sz w:val="20"/>
                <w:lang w:val="pt-PT"/>
              </w:rPr>
            </w:pPr>
            <w:r w:rsidRPr="00D51F9B">
              <w:rPr>
                <w:color w:val="000000"/>
                <w:sz w:val="20"/>
                <w:lang w:val="pt-PT"/>
              </w:rPr>
              <w:t> </w:t>
            </w:r>
          </w:p>
        </w:tc>
      </w:tr>
      <w:tr w:rsidR="00995178" w:rsidRPr="00D51F9B" w:rsidTr="00696BC4">
        <w:trPr>
          <w:trHeight w:val="300"/>
        </w:trPr>
        <w:tc>
          <w:tcPr>
            <w:tcW w:w="3120"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995178" w:rsidRPr="00D51F9B" w:rsidRDefault="00995178" w:rsidP="00696BC4">
            <w:pPr>
              <w:ind w:left="0" w:firstLine="0"/>
              <w:rPr>
                <w:color w:val="000000"/>
                <w:sz w:val="20"/>
                <w:lang w:val="pt-PT"/>
              </w:rPr>
            </w:pPr>
            <w:r w:rsidRPr="00D51F9B">
              <w:rPr>
                <w:color w:val="000000"/>
                <w:sz w:val="20"/>
                <w:lang w:val="pt-PT"/>
              </w:rPr>
              <w:t>Urbano</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995178" w:rsidRPr="00D51F9B" w:rsidRDefault="00995178" w:rsidP="00696BC4">
            <w:pPr>
              <w:ind w:left="0" w:firstLine="0"/>
              <w:jc w:val="right"/>
              <w:rPr>
                <w:color w:val="000000"/>
                <w:sz w:val="20"/>
                <w:lang w:val="pt-PT"/>
              </w:rPr>
            </w:pPr>
            <w:r w:rsidRPr="00D51F9B">
              <w:rPr>
                <w:color w:val="000000"/>
                <w:sz w:val="20"/>
                <w:lang w:val="pt-PT"/>
              </w:rPr>
              <w:t>29,8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995178" w:rsidRPr="00D51F9B" w:rsidRDefault="00995178" w:rsidP="00696BC4">
            <w:pPr>
              <w:ind w:left="0" w:firstLine="0"/>
              <w:jc w:val="right"/>
              <w:rPr>
                <w:color w:val="000000"/>
                <w:sz w:val="20"/>
                <w:lang w:val="pt-PT"/>
              </w:rPr>
            </w:pPr>
            <w:r w:rsidRPr="00D51F9B">
              <w:rPr>
                <w:color w:val="000000"/>
                <w:sz w:val="20"/>
                <w:lang w:val="pt-PT"/>
              </w:rPr>
              <w:t>24,2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995178" w:rsidRPr="00D51F9B" w:rsidRDefault="00995178" w:rsidP="00696BC4">
            <w:pPr>
              <w:ind w:left="0" w:firstLine="0"/>
              <w:jc w:val="right"/>
              <w:rPr>
                <w:color w:val="000000"/>
                <w:sz w:val="20"/>
                <w:lang w:val="pt-PT"/>
              </w:rPr>
            </w:pPr>
            <w:r w:rsidRPr="00D51F9B">
              <w:rPr>
                <w:color w:val="000000"/>
                <w:sz w:val="20"/>
                <w:lang w:val="pt-PT"/>
              </w:rPr>
              <w:t>45,9</w:t>
            </w:r>
          </w:p>
        </w:tc>
        <w:tc>
          <w:tcPr>
            <w:tcW w:w="0" w:type="auto"/>
            <w:tcBorders>
              <w:top w:val="nil"/>
              <w:left w:val="nil"/>
              <w:bottom w:val="single" w:sz="4" w:space="0" w:color="auto"/>
              <w:right w:val="nil"/>
            </w:tcBorders>
            <w:shd w:val="clear" w:color="auto" w:fill="auto"/>
            <w:noWrap/>
            <w:tcMar>
              <w:top w:w="15" w:type="dxa"/>
              <w:left w:w="15" w:type="dxa"/>
              <w:bottom w:w="0" w:type="dxa"/>
              <w:right w:w="15" w:type="dxa"/>
            </w:tcMar>
            <w:hideMark/>
          </w:tcPr>
          <w:p w:rsidR="00995178" w:rsidRPr="00D51F9B" w:rsidRDefault="00995178" w:rsidP="00696BC4">
            <w:pPr>
              <w:ind w:left="0" w:firstLine="0"/>
              <w:jc w:val="right"/>
              <w:rPr>
                <w:color w:val="000000"/>
                <w:sz w:val="20"/>
                <w:lang w:val="pt-PT"/>
              </w:rPr>
            </w:pPr>
            <w:r w:rsidRPr="00D51F9B">
              <w:rPr>
                <w:color w:val="000000"/>
                <w:sz w:val="20"/>
                <w:lang w:val="pt-PT"/>
              </w:rPr>
              <w:t>100,0</w:t>
            </w:r>
          </w:p>
        </w:tc>
      </w:tr>
      <w:tr w:rsidR="00995178" w:rsidRPr="00D51F9B" w:rsidTr="00696BC4">
        <w:trPr>
          <w:trHeight w:val="300"/>
        </w:trPr>
        <w:tc>
          <w:tcPr>
            <w:tcW w:w="3120"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995178" w:rsidRPr="00D51F9B" w:rsidRDefault="00995178" w:rsidP="00696BC4">
            <w:pPr>
              <w:ind w:left="0" w:firstLine="0"/>
              <w:rPr>
                <w:color w:val="000000"/>
                <w:sz w:val="20"/>
                <w:lang w:val="pt-PT"/>
              </w:rPr>
            </w:pPr>
            <w:r w:rsidRPr="00D51F9B">
              <w:rPr>
                <w:color w:val="000000"/>
                <w:sz w:val="20"/>
                <w:lang w:val="pt-PT"/>
              </w:rPr>
              <w:t>Rural</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995178" w:rsidRPr="00D51F9B" w:rsidRDefault="00995178" w:rsidP="00696BC4">
            <w:pPr>
              <w:ind w:left="0" w:firstLine="0"/>
              <w:jc w:val="right"/>
              <w:rPr>
                <w:color w:val="000000"/>
                <w:sz w:val="20"/>
                <w:lang w:val="pt-PT"/>
              </w:rPr>
            </w:pPr>
            <w:r w:rsidRPr="00D51F9B">
              <w:rPr>
                <w:color w:val="000000"/>
                <w:sz w:val="20"/>
                <w:lang w:val="pt-PT"/>
              </w:rPr>
              <w:t>7,5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995178" w:rsidRPr="00D51F9B" w:rsidRDefault="00995178" w:rsidP="00696BC4">
            <w:pPr>
              <w:ind w:left="0" w:firstLine="0"/>
              <w:jc w:val="right"/>
              <w:rPr>
                <w:color w:val="000000"/>
                <w:sz w:val="20"/>
                <w:lang w:val="pt-PT"/>
              </w:rPr>
            </w:pPr>
            <w:r w:rsidRPr="00D51F9B">
              <w:rPr>
                <w:color w:val="000000"/>
                <w:sz w:val="20"/>
                <w:lang w:val="pt-PT"/>
              </w:rPr>
              <w:t>14,8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995178" w:rsidRPr="00D51F9B" w:rsidRDefault="00995178" w:rsidP="00696BC4">
            <w:pPr>
              <w:ind w:left="0" w:firstLine="0"/>
              <w:jc w:val="right"/>
              <w:rPr>
                <w:color w:val="000000"/>
                <w:sz w:val="20"/>
                <w:lang w:val="pt-PT"/>
              </w:rPr>
            </w:pPr>
            <w:r w:rsidRPr="00D51F9B">
              <w:rPr>
                <w:color w:val="000000"/>
                <w:sz w:val="20"/>
                <w:lang w:val="pt-PT"/>
              </w:rPr>
              <w:t>77,7</w:t>
            </w:r>
          </w:p>
        </w:tc>
        <w:tc>
          <w:tcPr>
            <w:tcW w:w="0" w:type="auto"/>
            <w:tcBorders>
              <w:top w:val="nil"/>
              <w:left w:val="nil"/>
              <w:bottom w:val="single" w:sz="4" w:space="0" w:color="auto"/>
              <w:right w:val="nil"/>
            </w:tcBorders>
            <w:shd w:val="clear" w:color="auto" w:fill="auto"/>
            <w:noWrap/>
            <w:tcMar>
              <w:top w:w="15" w:type="dxa"/>
              <w:left w:w="15" w:type="dxa"/>
              <w:bottom w:w="0" w:type="dxa"/>
              <w:right w:w="15" w:type="dxa"/>
            </w:tcMar>
            <w:hideMark/>
          </w:tcPr>
          <w:p w:rsidR="00995178" w:rsidRPr="00D51F9B" w:rsidRDefault="00995178" w:rsidP="00696BC4">
            <w:pPr>
              <w:ind w:left="0" w:firstLine="0"/>
              <w:jc w:val="right"/>
              <w:rPr>
                <w:color w:val="000000"/>
                <w:sz w:val="20"/>
                <w:lang w:val="pt-PT"/>
              </w:rPr>
            </w:pPr>
            <w:r w:rsidRPr="00D51F9B">
              <w:rPr>
                <w:color w:val="000000"/>
                <w:sz w:val="20"/>
                <w:lang w:val="pt-PT"/>
              </w:rPr>
              <w:t>100,0</w:t>
            </w:r>
          </w:p>
        </w:tc>
      </w:tr>
      <w:tr w:rsidR="00995178" w:rsidRPr="00D51F9B" w:rsidTr="00696BC4">
        <w:trPr>
          <w:trHeight w:val="300"/>
        </w:trPr>
        <w:tc>
          <w:tcPr>
            <w:tcW w:w="0" w:type="auto"/>
            <w:tcBorders>
              <w:top w:val="single" w:sz="4" w:space="0" w:color="auto"/>
              <w:left w:val="nil"/>
              <w:bottom w:val="single" w:sz="4" w:space="0" w:color="auto"/>
            </w:tcBorders>
            <w:shd w:val="clear" w:color="000000" w:fill="C0C0C0"/>
            <w:noWrap/>
            <w:tcMar>
              <w:top w:w="15" w:type="dxa"/>
              <w:left w:w="15" w:type="dxa"/>
              <w:bottom w:w="0" w:type="dxa"/>
              <w:right w:w="15" w:type="dxa"/>
            </w:tcMar>
            <w:vAlign w:val="bottom"/>
            <w:hideMark/>
          </w:tcPr>
          <w:p w:rsidR="00995178" w:rsidRPr="00D51F9B" w:rsidRDefault="00995178" w:rsidP="00696BC4">
            <w:pPr>
              <w:ind w:left="0" w:firstLine="0"/>
              <w:rPr>
                <w:b/>
                <w:bCs/>
                <w:sz w:val="20"/>
                <w:lang w:val="pt-PT"/>
              </w:rPr>
            </w:pPr>
            <w:r w:rsidRPr="00D51F9B">
              <w:rPr>
                <w:b/>
                <w:bCs/>
                <w:sz w:val="20"/>
                <w:lang w:val="pt-PT"/>
              </w:rPr>
              <w:t>Região</w:t>
            </w:r>
          </w:p>
        </w:tc>
        <w:tc>
          <w:tcPr>
            <w:tcW w:w="0" w:type="auto"/>
            <w:tcBorders>
              <w:top w:val="single" w:sz="4" w:space="0" w:color="auto"/>
              <w:bottom w:val="single" w:sz="4" w:space="0" w:color="auto"/>
            </w:tcBorders>
            <w:shd w:val="clear" w:color="000000" w:fill="D8D8D8"/>
            <w:noWrap/>
            <w:tcMar>
              <w:top w:w="15" w:type="dxa"/>
              <w:left w:w="15" w:type="dxa"/>
              <w:bottom w:w="0" w:type="dxa"/>
              <w:right w:w="15" w:type="dxa"/>
            </w:tcMar>
            <w:hideMark/>
          </w:tcPr>
          <w:p w:rsidR="00995178" w:rsidRPr="00D51F9B" w:rsidRDefault="00995178" w:rsidP="00696BC4">
            <w:pPr>
              <w:ind w:left="0" w:firstLine="0"/>
              <w:jc w:val="right"/>
              <w:rPr>
                <w:color w:val="000000"/>
                <w:sz w:val="20"/>
                <w:lang w:val="pt-PT"/>
              </w:rPr>
            </w:pPr>
            <w:r w:rsidRPr="00D51F9B">
              <w:rPr>
                <w:color w:val="000000"/>
                <w:sz w:val="20"/>
                <w:lang w:val="pt-PT"/>
              </w:rPr>
              <w:t> </w:t>
            </w:r>
          </w:p>
        </w:tc>
        <w:tc>
          <w:tcPr>
            <w:tcW w:w="0" w:type="auto"/>
            <w:tcBorders>
              <w:top w:val="single" w:sz="4" w:space="0" w:color="auto"/>
              <w:bottom w:val="single" w:sz="4" w:space="0" w:color="auto"/>
            </w:tcBorders>
            <w:shd w:val="clear" w:color="000000" w:fill="D8D8D8"/>
            <w:noWrap/>
            <w:tcMar>
              <w:top w:w="15" w:type="dxa"/>
              <w:left w:w="15" w:type="dxa"/>
              <w:bottom w:w="0" w:type="dxa"/>
              <w:right w:w="15" w:type="dxa"/>
            </w:tcMar>
            <w:hideMark/>
          </w:tcPr>
          <w:p w:rsidR="00995178" w:rsidRPr="00D51F9B" w:rsidRDefault="00995178" w:rsidP="00696BC4">
            <w:pPr>
              <w:ind w:left="0" w:firstLine="0"/>
              <w:jc w:val="right"/>
              <w:rPr>
                <w:color w:val="000000"/>
                <w:sz w:val="20"/>
                <w:lang w:val="pt-PT"/>
              </w:rPr>
            </w:pPr>
            <w:r w:rsidRPr="00D51F9B">
              <w:rPr>
                <w:color w:val="000000"/>
                <w:sz w:val="20"/>
                <w:lang w:val="pt-PT"/>
              </w:rPr>
              <w:t> </w:t>
            </w:r>
          </w:p>
        </w:tc>
        <w:tc>
          <w:tcPr>
            <w:tcW w:w="0" w:type="auto"/>
            <w:tcBorders>
              <w:top w:val="single" w:sz="4" w:space="0" w:color="auto"/>
              <w:bottom w:val="single" w:sz="4" w:space="0" w:color="auto"/>
            </w:tcBorders>
            <w:shd w:val="clear" w:color="000000" w:fill="D8D8D8"/>
            <w:noWrap/>
            <w:tcMar>
              <w:top w:w="15" w:type="dxa"/>
              <w:left w:w="15" w:type="dxa"/>
              <w:bottom w:w="0" w:type="dxa"/>
              <w:right w:w="15" w:type="dxa"/>
            </w:tcMar>
            <w:hideMark/>
          </w:tcPr>
          <w:p w:rsidR="00995178" w:rsidRPr="00D51F9B" w:rsidRDefault="00995178" w:rsidP="00696BC4">
            <w:pPr>
              <w:ind w:left="0" w:firstLine="0"/>
              <w:jc w:val="right"/>
              <w:rPr>
                <w:color w:val="000000"/>
                <w:sz w:val="20"/>
                <w:lang w:val="pt-PT"/>
              </w:rPr>
            </w:pPr>
            <w:r w:rsidRPr="00D51F9B">
              <w:rPr>
                <w:color w:val="000000"/>
                <w:sz w:val="20"/>
                <w:lang w:val="pt-PT"/>
              </w:rPr>
              <w:t> </w:t>
            </w:r>
          </w:p>
        </w:tc>
        <w:tc>
          <w:tcPr>
            <w:tcW w:w="0" w:type="auto"/>
            <w:tcBorders>
              <w:top w:val="single" w:sz="4" w:space="0" w:color="auto"/>
              <w:bottom w:val="single" w:sz="4" w:space="0" w:color="auto"/>
              <w:right w:val="nil"/>
            </w:tcBorders>
            <w:shd w:val="clear" w:color="000000" w:fill="D8D8D8"/>
            <w:noWrap/>
            <w:tcMar>
              <w:top w:w="15" w:type="dxa"/>
              <w:left w:w="15" w:type="dxa"/>
              <w:bottom w:w="0" w:type="dxa"/>
              <w:right w:w="15" w:type="dxa"/>
            </w:tcMar>
            <w:hideMark/>
          </w:tcPr>
          <w:p w:rsidR="00995178" w:rsidRPr="00D51F9B" w:rsidRDefault="00995178" w:rsidP="00696BC4">
            <w:pPr>
              <w:ind w:left="0" w:firstLine="0"/>
              <w:jc w:val="right"/>
              <w:rPr>
                <w:color w:val="000000"/>
                <w:sz w:val="20"/>
                <w:lang w:val="pt-PT"/>
              </w:rPr>
            </w:pPr>
            <w:r w:rsidRPr="00D51F9B">
              <w:rPr>
                <w:color w:val="000000"/>
                <w:sz w:val="20"/>
                <w:lang w:val="pt-PT"/>
              </w:rPr>
              <w:t> </w:t>
            </w:r>
          </w:p>
        </w:tc>
      </w:tr>
      <w:tr w:rsidR="00995178" w:rsidRPr="00D51F9B" w:rsidTr="00696BC4">
        <w:trPr>
          <w:trHeight w:val="300"/>
        </w:trPr>
        <w:tc>
          <w:tcPr>
            <w:tcW w:w="3120"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995178" w:rsidRPr="00D51F9B" w:rsidRDefault="00995178" w:rsidP="00696BC4">
            <w:pPr>
              <w:ind w:left="0" w:firstLine="0"/>
              <w:rPr>
                <w:color w:val="000000"/>
                <w:sz w:val="20"/>
                <w:lang w:val="pt-PT"/>
              </w:rPr>
            </w:pPr>
            <w:r w:rsidRPr="00D51F9B">
              <w:rPr>
                <w:color w:val="000000"/>
                <w:sz w:val="20"/>
                <w:lang w:val="pt-PT"/>
              </w:rPr>
              <w:t>Norte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995178" w:rsidRPr="00D51F9B" w:rsidRDefault="00995178" w:rsidP="00696BC4">
            <w:pPr>
              <w:ind w:left="0" w:firstLine="0"/>
              <w:jc w:val="right"/>
              <w:rPr>
                <w:color w:val="000000"/>
                <w:sz w:val="20"/>
                <w:lang w:val="pt-PT"/>
              </w:rPr>
            </w:pPr>
            <w:r w:rsidRPr="00D51F9B">
              <w:rPr>
                <w:color w:val="000000"/>
                <w:sz w:val="20"/>
                <w:lang w:val="pt-PT"/>
              </w:rPr>
              <w:t>2,3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995178" w:rsidRPr="00D51F9B" w:rsidRDefault="00995178" w:rsidP="00696BC4">
            <w:pPr>
              <w:ind w:left="0" w:firstLine="0"/>
              <w:jc w:val="right"/>
              <w:rPr>
                <w:color w:val="000000"/>
                <w:sz w:val="20"/>
                <w:lang w:val="pt-PT"/>
              </w:rPr>
            </w:pPr>
            <w:r w:rsidRPr="00D51F9B">
              <w:rPr>
                <w:color w:val="000000"/>
                <w:sz w:val="20"/>
                <w:lang w:val="pt-PT"/>
              </w:rPr>
              <w:t>14,3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995178" w:rsidRPr="00D51F9B" w:rsidRDefault="00995178" w:rsidP="00696BC4">
            <w:pPr>
              <w:ind w:left="0" w:firstLine="0"/>
              <w:jc w:val="right"/>
              <w:rPr>
                <w:color w:val="000000"/>
                <w:sz w:val="20"/>
                <w:lang w:val="pt-PT"/>
              </w:rPr>
            </w:pPr>
            <w:r w:rsidRPr="00D51F9B">
              <w:rPr>
                <w:color w:val="000000"/>
                <w:sz w:val="20"/>
                <w:lang w:val="pt-PT"/>
              </w:rPr>
              <w:t>83,4</w:t>
            </w:r>
          </w:p>
        </w:tc>
        <w:tc>
          <w:tcPr>
            <w:tcW w:w="0" w:type="auto"/>
            <w:tcBorders>
              <w:top w:val="nil"/>
              <w:left w:val="nil"/>
              <w:bottom w:val="single" w:sz="4" w:space="0" w:color="auto"/>
              <w:right w:val="nil"/>
            </w:tcBorders>
            <w:shd w:val="clear" w:color="auto" w:fill="auto"/>
            <w:noWrap/>
            <w:tcMar>
              <w:top w:w="15" w:type="dxa"/>
              <w:left w:w="15" w:type="dxa"/>
              <w:bottom w:w="0" w:type="dxa"/>
              <w:right w:w="15" w:type="dxa"/>
            </w:tcMar>
            <w:hideMark/>
          </w:tcPr>
          <w:p w:rsidR="00995178" w:rsidRPr="00D51F9B" w:rsidRDefault="00995178" w:rsidP="00696BC4">
            <w:pPr>
              <w:ind w:left="0" w:firstLine="0"/>
              <w:jc w:val="right"/>
              <w:rPr>
                <w:color w:val="000000"/>
                <w:sz w:val="20"/>
                <w:lang w:val="pt-PT"/>
              </w:rPr>
            </w:pPr>
            <w:r w:rsidRPr="00D51F9B">
              <w:rPr>
                <w:color w:val="000000"/>
                <w:sz w:val="20"/>
                <w:lang w:val="pt-PT"/>
              </w:rPr>
              <w:t>100,0</w:t>
            </w:r>
          </w:p>
        </w:tc>
      </w:tr>
      <w:tr w:rsidR="00995178" w:rsidRPr="00D51F9B" w:rsidTr="00696BC4">
        <w:trPr>
          <w:trHeight w:val="300"/>
        </w:trPr>
        <w:tc>
          <w:tcPr>
            <w:tcW w:w="3120"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995178" w:rsidRPr="00D51F9B" w:rsidRDefault="00995178" w:rsidP="00696BC4">
            <w:pPr>
              <w:ind w:left="0" w:firstLine="0"/>
              <w:rPr>
                <w:color w:val="000000"/>
                <w:sz w:val="20"/>
                <w:lang w:val="pt-PT"/>
              </w:rPr>
            </w:pPr>
            <w:r w:rsidRPr="00D51F9B">
              <w:rPr>
                <w:color w:val="000000"/>
                <w:sz w:val="20"/>
                <w:lang w:val="pt-PT"/>
              </w:rPr>
              <w:t>Centro</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995178" w:rsidRPr="00D51F9B" w:rsidRDefault="00995178" w:rsidP="00696BC4">
            <w:pPr>
              <w:ind w:left="0" w:firstLine="0"/>
              <w:jc w:val="right"/>
              <w:rPr>
                <w:color w:val="000000"/>
                <w:sz w:val="20"/>
                <w:lang w:val="pt-PT"/>
              </w:rPr>
            </w:pPr>
            <w:r w:rsidRPr="00D51F9B">
              <w:rPr>
                <w:color w:val="000000"/>
                <w:sz w:val="20"/>
                <w:lang w:val="pt-PT"/>
              </w:rPr>
              <w:t>10,5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995178" w:rsidRPr="00D51F9B" w:rsidRDefault="00995178" w:rsidP="00696BC4">
            <w:pPr>
              <w:ind w:left="0" w:firstLine="0"/>
              <w:jc w:val="right"/>
              <w:rPr>
                <w:color w:val="000000"/>
                <w:sz w:val="20"/>
                <w:lang w:val="pt-PT"/>
              </w:rPr>
            </w:pPr>
            <w:r w:rsidRPr="00D51F9B">
              <w:rPr>
                <w:color w:val="000000"/>
                <w:sz w:val="20"/>
                <w:lang w:val="pt-PT"/>
              </w:rPr>
              <w:t>18,5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995178" w:rsidRPr="00D51F9B" w:rsidRDefault="00995178" w:rsidP="00696BC4">
            <w:pPr>
              <w:ind w:left="0" w:firstLine="0"/>
              <w:jc w:val="right"/>
              <w:rPr>
                <w:color w:val="000000"/>
                <w:sz w:val="20"/>
                <w:lang w:val="pt-PT"/>
              </w:rPr>
            </w:pPr>
            <w:r w:rsidRPr="00D51F9B">
              <w:rPr>
                <w:color w:val="000000"/>
                <w:sz w:val="20"/>
                <w:lang w:val="pt-PT"/>
              </w:rPr>
              <w:t>71,0</w:t>
            </w:r>
          </w:p>
        </w:tc>
        <w:tc>
          <w:tcPr>
            <w:tcW w:w="0" w:type="auto"/>
            <w:tcBorders>
              <w:top w:val="nil"/>
              <w:left w:val="nil"/>
              <w:bottom w:val="single" w:sz="4" w:space="0" w:color="auto"/>
              <w:right w:val="nil"/>
            </w:tcBorders>
            <w:shd w:val="clear" w:color="auto" w:fill="auto"/>
            <w:noWrap/>
            <w:tcMar>
              <w:top w:w="15" w:type="dxa"/>
              <w:left w:w="15" w:type="dxa"/>
              <w:bottom w:w="0" w:type="dxa"/>
              <w:right w:w="15" w:type="dxa"/>
            </w:tcMar>
            <w:hideMark/>
          </w:tcPr>
          <w:p w:rsidR="00995178" w:rsidRPr="00D51F9B" w:rsidRDefault="00995178" w:rsidP="00696BC4">
            <w:pPr>
              <w:ind w:left="0" w:firstLine="0"/>
              <w:jc w:val="right"/>
              <w:rPr>
                <w:color w:val="000000"/>
                <w:sz w:val="20"/>
                <w:lang w:val="pt-PT"/>
              </w:rPr>
            </w:pPr>
            <w:r w:rsidRPr="00D51F9B">
              <w:rPr>
                <w:color w:val="000000"/>
                <w:sz w:val="20"/>
                <w:lang w:val="pt-PT"/>
              </w:rPr>
              <w:t>100,0</w:t>
            </w:r>
          </w:p>
        </w:tc>
      </w:tr>
      <w:tr w:rsidR="00995178" w:rsidRPr="00D51F9B" w:rsidTr="00696BC4">
        <w:trPr>
          <w:trHeight w:val="300"/>
        </w:trPr>
        <w:tc>
          <w:tcPr>
            <w:tcW w:w="3120"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995178" w:rsidRPr="00D51F9B" w:rsidRDefault="00995178" w:rsidP="00696BC4">
            <w:pPr>
              <w:ind w:left="0" w:firstLine="0"/>
              <w:rPr>
                <w:color w:val="000000"/>
                <w:sz w:val="20"/>
                <w:lang w:val="pt-PT"/>
              </w:rPr>
            </w:pPr>
            <w:r w:rsidRPr="00D51F9B">
              <w:rPr>
                <w:color w:val="000000"/>
                <w:sz w:val="20"/>
                <w:lang w:val="pt-PT"/>
              </w:rPr>
              <w:t>Sul</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995178" w:rsidRPr="00D51F9B" w:rsidRDefault="00995178" w:rsidP="00696BC4">
            <w:pPr>
              <w:ind w:left="0" w:firstLine="0"/>
              <w:jc w:val="right"/>
              <w:rPr>
                <w:color w:val="000000"/>
                <w:sz w:val="20"/>
                <w:lang w:val="pt-PT"/>
              </w:rPr>
            </w:pPr>
            <w:r w:rsidRPr="00D51F9B">
              <w:rPr>
                <w:color w:val="000000"/>
                <w:sz w:val="20"/>
                <w:lang w:val="pt-PT"/>
              </w:rPr>
              <w:t>22,6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995178" w:rsidRPr="00D51F9B" w:rsidRDefault="00995178" w:rsidP="00696BC4">
            <w:pPr>
              <w:ind w:left="0" w:firstLine="0"/>
              <w:jc w:val="right"/>
              <w:rPr>
                <w:color w:val="000000"/>
                <w:sz w:val="20"/>
                <w:lang w:val="pt-PT"/>
              </w:rPr>
            </w:pPr>
            <w:r w:rsidRPr="00D51F9B">
              <w:rPr>
                <w:color w:val="000000"/>
                <w:sz w:val="20"/>
                <w:lang w:val="pt-PT"/>
              </w:rPr>
              <w:t>11,9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995178" w:rsidRPr="00D51F9B" w:rsidRDefault="00995178" w:rsidP="00696BC4">
            <w:pPr>
              <w:ind w:left="0" w:firstLine="0"/>
              <w:jc w:val="right"/>
              <w:rPr>
                <w:color w:val="000000"/>
                <w:sz w:val="20"/>
                <w:lang w:val="pt-PT"/>
              </w:rPr>
            </w:pPr>
            <w:r w:rsidRPr="00D51F9B">
              <w:rPr>
                <w:color w:val="000000"/>
                <w:sz w:val="20"/>
                <w:lang w:val="pt-PT"/>
              </w:rPr>
              <w:t>65,5</w:t>
            </w:r>
          </w:p>
        </w:tc>
        <w:tc>
          <w:tcPr>
            <w:tcW w:w="0" w:type="auto"/>
            <w:tcBorders>
              <w:top w:val="nil"/>
              <w:left w:val="nil"/>
              <w:bottom w:val="single" w:sz="4" w:space="0" w:color="auto"/>
              <w:right w:val="nil"/>
            </w:tcBorders>
            <w:shd w:val="clear" w:color="auto" w:fill="auto"/>
            <w:noWrap/>
            <w:tcMar>
              <w:top w:w="15" w:type="dxa"/>
              <w:left w:w="15" w:type="dxa"/>
              <w:bottom w:w="0" w:type="dxa"/>
              <w:right w:w="15" w:type="dxa"/>
            </w:tcMar>
            <w:hideMark/>
          </w:tcPr>
          <w:p w:rsidR="00995178" w:rsidRPr="00D51F9B" w:rsidRDefault="00995178" w:rsidP="00696BC4">
            <w:pPr>
              <w:ind w:left="0" w:firstLine="0"/>
              <w:jc w:val="right"/>
              <w:rPr>
                <w:color w:val="000000"/>
                <w:sz w:val="20"/>
                <w:lang w:val="pt-PT"/>
              </w:rPr>
            </w:pPr>
            <w:r w:rsidRPr="00D51F9B">
              <w:rPr>
                <w:color w:val="000000"/>
                <w:sz w:val="20"/>
                <w:lang w:val="pt-PT"/>
              </w:rPr>
              <w:t>100,0</w:t>
            </w:r>
          </w:p>
        </w:tc>
      </w:tr>
      <w:tr w:rsidR="00995178" w:rsidRPr="00D51F9B" w:rsidTr="00696BC4">
        <w:trPr>
          <w:trHeight w:val="300"/>
        </w:trPr>
        <w:tc>
          <w:tcPr>
            <w:tcW w:w="0" w:type="auto"/>
            <w:tcBorders>
              <w:top w:val="single" w:sz="4" w:space="0" w:color="auto"/>
              <w:left w:val="nil"/>
              <w:bottom w:val="single" w:sz="4" w:space="0" w:color="auto"/>
            </w:tcBorders>
            <w:shd w:val="clear" w:color="000000" w:fill="C0C0C0"/>
            <w:noWrap/>
            <w:tcMar>
              <w:top w:w="15" w:type="dxa"/>
              <w:left w:w="15" w:type="dxa"/>
              <w:bottom w:w="0" w:type="dxa"/>
              <w:right w:w="15" w:type="dxa"/>
            </w:tcMar>
            <w:vAlign w:val="bottom"/>
            <w:hideMark/>
          </w:tcPr>
          <w:p w:rsidR="00995178" w:rsidRPr="00D51F9B" w:rsidRDefault="00995178" w:rsidP="00696BC4">
            <w:pPr>
              <w:ind w:left="0" w:firstLine="0"/>
              <w:rPr>
                <w:b/>
                <w:bCs/>
                <w:sz w:val="20"/>
                <w:lang w:val="pt-PT"/>
              </w:rPr>
            </w:pPr>
            <w:r w:rsidRPr="00D51F9B">
              <w:rPr>
                <w:b/>
                <w:bCs/>
                <w:sz w:val="20"/>
                <w:lang w:val="pt-PT"/>
              </w:rPr>
              <w:t>Província</w:t>
            </w:r>
          </w:p>
        </w:tc>
        <w:tc>
          <w:tcPr>
            <w:tcW w:w="0" w:type="auto"/>
            <w:tcBorders>
              <w:top w:val="single" w:sz="4" w:space="0" w:color="auto"/>
              <w:bottom w:val="single" w:sz="4" w:space="0" w:color="auto"/>
            </w:tcBorders>
            <w:shd w:val="clear" w:color="000000" w:fill="D8D8D8"/>
            <w:noWrap/>
            <w:tcMar>
              <w:top w:w="15" w:type="dxa"/>
              <w:left w:w="15" w:type="dxa"/>
              <w:bottom w:w="0" w:type="dxa"/>
              <w:right w:w="15" w:type="dxa"/>
            </w:tcMar>
            <w:hideMark/>
          </w:tcPr>
          <w:p w:rsidR="00995178" w:rsidRPr="00D51F9B" w:rsidRDefault="00995178" w:rsidP="00696BC4">
            <w:pPr>
              <w:ind w:left="0" w:firstLine="0"/>
              <w:jc w:val="right"/>
              <w:rPr>
                <w:color w:val="000000"/>
                <w:sz w:val="20"/>
                <w:lang w:val="pt-PT"/>
              </w:rPr>
            </w:pPr>
            <w:r w:rsidRPr="00D51F9B">
              <w:rPr>
                <w:color w:val="000000"/>
                <w:sz w:val="20"/>
                <w:lang w:val="pt-PT"/>
              </w:rPr>
              <w:t> </w:t>
            </w:r>
          </w:p>
        </w:tc>
        <w:tc>
          <w:tcPr>
            <w:tcW w:w="0" w:type="auto"/>
            <w:tcBorders>
              <w:top w:val="single" w:sz="4" w:space="0" w:color="auto"/>
              <w:bottom w:val="single" w:sz="4" w:space="0" w:color="auto"/>
            </w:tcBorders>
            <w:shd w:val="clear" w:color="000000" w:fill="D8D8D8"/>
            <w:noWrap/>
            <w:tcMar>
              <w:top w:w="15" w:type="dxa"/>
              <w:left w:w="15" w:type="dxa"/>
              <w:bottom w:w="0" w:type="dxa"/>
              <w:right w:w="15" w:type="dxa"/>
            </w:tcMar>
            <w:hideMark/>
          </w:tcPr>
          <w:p w:rsidR="00995178" w:rsidRPr="00D51F9B" w:rsidRDefault="00995178" w:rsidP="00696BC4">
            <w:pPr>
              <w:ind w:left="0" w:firstLine="0"/>
              <w:jc w:val="right"/>
              <w:rPr>
                <w:color w:val="000000"/>
                <w:sz w:val="20"/>
                <w:lang w:val="pt-PT"/>
              </w:rPr>
            </w:pPr>
            <w:r w:rsidRPr="00D51F9B">
              <w:rPr>
                <w:color w:val="000000"/>
                <w:sz w:val="20"/>
                <w:lang w:val="pt-PT"/>
              </w:rPr>
              <w:t> </w:t>
            </w:r>
          </w:p>
        </w:tc>
        <w:tc>
          <w:tcPr>
            <w:tcW w:w="0" w:type="auto"/>
            <w:tcBorders>
              <w:top w:val="single" w:sz="4" w:space="0" w:color="auto"/>
              <w:bottom w:val="single" w:sz="4" w:space="0" w:color="auto"/>
            </w:tcBorders>
            <w:shd w:val="clear" w:color="000000" w:fill="D8D8D8"/>
            <w:noWrap/>
            <w:tcMar>
              <w:top w:w="15" w:type="dxa"/>
              <w:left w:w="15" w:type="dxa"/>
              <w:bottom w:w="0" w:type="dxa"/>
              <w:right w:w="15" w:type="dxa"/>
            </w:tcMar>
            <w:hideMark/>
          </w:tcPr>
          <w:p w:rsidR="00995178" w:rsidRPr="00D51F9B" w:rsidRDefault="00995178" w:rsidP="00696BC4">
            <w:pPr>
              <w:ind w:left="0" w:firstLine="0"/>
              <w:jc w:val="right"/>
              <w:rPr>
                <w:color w:val="000000"/>
                <w:sz w:val="20"/>
                <w:lang w:val="pt-PT"/>
              </w:rPr>
            </w:pPr>
            <w:r w:rsidRPr="00D51F9B">
              <w:rPr>
                <w:color w:val="000000"/>
                <w:sz w:val="20"/>
                <w:lang w:val="pt-PT"/>
              </w:rPr>
              <w:t> </w:t>
            </w:r>
          </w:p>
        </w:tc>
        <w:tc>
          <w:tcPr>
            <w:tcW w:w="0" w:type="auto"/>
            <w:tcBorders>
              <w:top w:val="single" w:sz="4" w:space="0" w:color="auto"/>
              <w:bottom w:val="single" w:sz="4" w:space="0" w:color="auto"/>
              <w:right w:val="nil"/>
            </w:tcBorders>
            <w:shd w:val="clear" w:color="000000" w:fill="D8D8D8"/>
            <w:noWrap/>
            <w:tcMar>
              <w:top w:w="15" w:type="dxa"/>
              <w:left w:w="15" w:type="dxa"/>
              <w:bottom w:w="0" w:type="dxa"/>
              <w:right w:w="15" w:type="dxa"/>
            </w:tcMar>
            <w:hideMark/>
          </w:tcPr>
          <w:p w:rsidR="00995178" w:rsidRPr="00D51F9B" w:rsidRDefault="00995178" w:rsidP="00696BC4">
            <w:pPr>
              <w:ind w:left="0" w:firstLine="0"/>
              <w:jc w:val="right"/>
              <w:rPr>
                <w:color w:val="000000"/>
                <w:sz w:val="20"/>
                <w:lang w:val="pt-PT"/>
              </w:rPr>
            </w:pPr>
            <w:r w:rsidRPr="00D51F9B">
              <w:rPr>
                <w:color w:val="000000"/>
                <w:sz w:val="20"/>
                <w:lang w:val="pt-PT"/>
              </w:rPr>
              <w:t> </w:t>
            </w:r>
          </w:p>
        </w:tc>
      </w:tr>
      <w:tr w:rsidR="00995178" w:rsidRPr="00D51F9B" w:rsidTr="00696BC4">
        <w:trPr>
          <w:trHeight w:val="300"/>
        </w:trPr>
        <w:tc>
          <w:tcPr>
            <w:tcW w:w="3120"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995178" w:rsidRPr="00D51F9B" w:rsidRDefault="00995178" w:rsidP="00696BC4">
            <w:pPr>
              <w:ind w:left="0" w:firstLine="0"/>
              <w:rPr>
                <w:color w:val="000000"/>
                <w:sz w:val="20"/>
                <w:lang w:val="pt-PT"/>
              </w:rPr>
            </w:pPr>
            <w:r w:rsidRPr="00D51F9B">
              <w:rPr>
                <w:color w:val="000000"/>
                <w:sz w:val="20"/>
                <w:lang w:val="pt-PT"/>
              </w:rPr>
              <w:t>Niassa</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995178" w:rsidRPr="00D51F9B" w:rsidRDefault="00995178" w:rsidP="00696BC4">
            <w:pPr>
              <w:ind w:left="0" w:firstLine="0"/>
              <w:jc w:val="right"/>
              <w:rPr>
                <w:color w:val="000000"/>
                <w:sz w:val="20"/>
                <w:lang w:val="pt-PT"/>
              </w:rPr>
            </w:pPr>
            <w:r w:rsidRPr="00D51F9B">
              <w:rPr>
                <w:color w:val="000000"/>
                <w:sz w:val="20"/>
                <w:lang w:val="pt-PT"/>
              </w:rPr>
              <w:t>1,4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995178" w:rsidRPr="00D51F9B" w:rsidRDefault="00995178" w:rsidP="00696BC4">
            <w:pPr>
              <w:ind w:left="0" w:firstLine="0"/>
              <w:jc w:val="right"/>
              <w:rPr>
                <w:color w:val="000000"/>
                <w:sz w:val="20"/>
                <w:lang w:val="pt-PT"/>
              </w:rPr>
            </w:pPr>
            <w:r w:rsidRPr="00D51F9B">
              <w:rPr>
                <w:color w:val="000000"/>
                <w:sz w:val="20"/>
                <w:lang w:val="pt-PT"/>
              </w:rPr>
              <w:t>20,2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995178" w:rsidRPr="00D51F9B" w:rsidRDefault="00995178" w:rsidP="00696BC4">
            <w:pPr>
              <w:ind w:left="0" w:firstLine="0"/>
              <w:jc w:val="right"/>
              <w:rPr>
                <w:color w:val="000000"/>
                <w:sz w:val="20"/>
                <w:lang w:val="pt-PT"/>
              </w:rPr>
            </w:pPr>
            <w:r w:rsidRPr="00D51F9B">
              <w:rPr>
                <w:color w:val="000000"/>
                <w:sz w:val="20"/>
                <w:lang w:val="pt-PT"/>
              </w:rPr>
              <w:t>78,4</w:t>
            </w:r>
          </w:p>
        </w:tc>
        <w:tc>
          <w:tcPr>
            <w:tcW w:w="0" w:type="auto"/>
            <w:tcBorders>
              <w:top w:val="nil"/>
              <w:left w:val="nil"/>
              <w:bottom w:val="single" w:sz="4" w:space="0" w:color="auto"/>
              <w:right w:val="nil"/>
            </w:tcBorders>
            <w:shd w:val="clear" w:color="auto" w:fill="auto"/>
            <w:noWrap/>
            <w:tcMar>
              <w:top w:w="15" w:type="dxa"/>
              <w:left w:w="15" w:type="dxa"/>
              <w:bottom w:w="0" w:type="dxa"/>
              <w:right w:w="15" w:type="dxa"/>
            </w:tcMar>
            <w:hideMark/>
          </w:tcPr>
          <w:p w:rsidR="00995178" w:rsidRPr="00D51F9B" w:rsidRDefault="00995178" w:rsidP="00696BC4">
            <w:pPr>
              <w:ind w:left="0" w:firstLine="0"/>
              <w:jc w:val="right"/>
              <w:rPr>
                <w:color w:val="000000"/>
                <w:sz w:val="20"/>
                <w:lang w:val="pt-PT"/>
              </w:rPr>
            </w:pPr>
            <w:r w:rsidRPr="00D51F9B">
              <w:rPr>
                <w:color w:val="000000"/>
                <w:sz w:val="20"/>
                <w:lang w:val="pt-PT"/>
              </w:rPr>
              <w:t>100,0</w:t>
            </w:r>
          </w:p>
        </w:tc>
      </w:tr>
      <w:tr w:rsidR="00995178" w:rsidRPr="00D51F9B" w:rsidTr="00696BC4">
        <w:trPr>
          <w:trHeight w:val="300"/>
        </w:trPr>
        <w:tc>
          <w:tcPr>
            <w:tcW w:w="3120"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995178" w:rsidRPr="00D51F9B" w:rsidRDefault="00995178" w:rsidP="00696BC4">
            <w:pPr>
              <w:ind w:left="0" w:firstLine="0"/>
              <w:rPr>
                <w:color w:val="000000"/>
                <w:sz w:val="20"/>
                <w:lang w:val="pt-PT"/>
              </w:rPr>
            </w:pPr>
            <w:r w:rsidRPr="00D51F9B">
              <w:rPr>
                <w:color w:val="000000"/>
                <w:sz w:val="20"/>
                <w:lang w:val="pt-PT"/>
              </w:rPr>
              <w:t>Cabo Delgado</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995178" w:rsidRPr="00D51F9B" w:rsidRDefault="00995178" w:rsidP="00696BC4">
            <w:pPr>
              <w:ind w:left="0" w:firstLine="0"/>
              <w:jc w:val="right"/>
              <w:rPr>
                <w:color w:val="000000"/>
                <w:sz w:val="20"/>
                <w:lang w:val="pt-PT"/>
              </w:rPr>
            </w:pPr>
            <w:r w:rsidRPr="00D51F9B">
              <w:rPr>
                <w:color w:val="000000"/>
                <w:sz w:val="20"/>
                <w:lang w:val="pt-PT"/>
              </w:rPr>
              <w:t>5,7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995178" w:rsidRPr="00D51F9B" w:rsidRDefault="00995178" w:rsidP="00696BC4">
            <w:pPr>
              <w:ind w:left="0" w:firstLine="0"/>
              <w:jc w:val="right"/>
              <w:rPr>
                <w:color w:val="000000"/>
                <w:sz w:val="20"/>
                <w:lang w:val="pt-PT"/>
              </w:rPr>
            </w:pPr>
            <w:r w:rsidRPr="00D51F9B">
              <w:rPr>
                <w:color w:val="000000"/>
                <w:sz w:val="20"/>
                <w:lang w:val="pt-PT"/>
              </w:rPr>
              <w:t>28,2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995178" w:rsidRPr="00D51F9B" w:rsidRDefault="00995178" w:rsidP="00696BC4">
            <w:pPr>
              <w:ind w:left="0" w:firstLine="0"/>
              <w:jc w:val="right"/>
              <w:rPr>
                <w:color w:val="000000"/>
                <w:sz w:val="20"/>
                <w:lang w:val="pt-PT"/>
              </w:rPr>
            </w:pPr>
            <w:r w:rsidRPr="00D51F9B">
              <w:rPr>
                <w:color w:val="000000"/>
                <w:sz w:val="20"/>
                <w:lang w:val="pt-PT"/>
              </w:rPr>
              <w:t>66,1</w:t>
            </w:r>
          </w:p>
        </w:tc>
        <w:tc>
          <w:tcPr>
            <w:tcW w:w="0" w:type="auto"/>
            <w:tcBorders>
              <w:top w:val="nil"/>
              <w:left w:val="nil"/>
              <w:bottom w:val="single" w:sz="4" w:space="0" w:color="auto"/>
              <w:right w:val="nil"/>
            </w:tcBorders>
            <w:shd w:val="clear" w:color="auto" w:fill="auto"/>
            <w:noWrap/>
            <w:tcMar>
              <w:top w:w="15" w:type="dxa"/>
              <w:left w:w="15" w:type="dxa"/>
              <w:bottom w:w="0" w:type="dxa"/>
              <w:right w:w="15" w:type="dxa"/>
            </w:tcMar>
            <w:hideMark/>
          </w:tcPr>
          <w:p w:rsidR="00995178" w:rsidRPr="00D51F9B" w:rsidRDefault="00995178" w:rsidP="00696BC4">
            <w:pPr>
              <w:ind w:left="0" w:firstLine="0"/>
              <w:jc w:val="right"/>
              <w:rPr>
                <w:color w:val="000000"/>
                <w:sz w:val="20"/>
                <w:lang w:val="pt-PT"/>
              </w:rPr>
            </w:pPr>
            <w:r w:rsidRPr="00D51F9B">
              <w:rPr>
                <w:color w:val="000000"/>
                <w:sz w:val="20"/>
                <w:lang w:val="pt-PT"/>
              </w:rPr>
              <w:t>100,0</w:t>
            </w:r>
          </w:p>
        </w:tc>
      </w:tr>
      <w:tr w:rsidR="00995178" w:rsidRPr="00D51F9B" w:rsidTr="00696BC4">
        <w:trPr>
          <w:trHeight w:val="300"/>
        </w:trPr>
        <w:tc>
          <w:tcPr>
            <w:tcW w:w="3120"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995178" w:rsidRPr="00D51F9B" w:rsidRDefault="00995178" w:rsidP="00696BC4">
            <w:pPr>
              <w:ind w:left="0" w:firstLine="0"/>
              <w:rPr>
                <w:color w:val="000000"/>
                <w:sz w:val="20"/>
                <w:lang w:val="pt-PT"/>
              </w:rPr>
            </w:pPr>
            <w:r w:rsidRPr="00D51F9B">
              <w:rPr>
                <w:color w:val="000000"/>
                <w:sz w:val="20"/>
                <w:lang w:val="pt-PT"/>
              </w:rPr>
              <w:t>Nampula</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995178" w:rsidRPr="00D51F9B" w:rsidRDefault="00995178" w:rsidP="00696BC4">
            <w:pPr>
              <w:ind w:left="0" w:firstLine="0"/>
              <w:jc w:val="right"/>
              <w:rPr>
                <w:color w:val="000000"/>
                <w:sz w:val="20"/>
                <w:lang w:val="pt-PT"/>
              </w:rPr>
            </w:pPr>
            <w:r w:rsidRPr="00D51F9B">
              <w:rPr>
                <w:color w:val="000000"/>
                <w:sz w:val="20"/>
                <w:lang w:val="pt-PT"/>
              </w:rPr>
              <w:t>1,8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995178" w:rsidRPr="00D51F9B" w:rsidRDefault="00995178" w:rsidP="00696BC4">
            <w:pPr>
              <w:ind w:left="0" w:firstLine="0"/>
              <w:jc w:val="right"/>
              <w:rPr>
                <w:color w:val="000000"/>
                <w:sz w:val="20"/>
                <w:lang w:val="pt-PT"/>
              </w:rPr>
            </w:pPr>
            <w:r w:rsidRPr="00D51F9B">
              <w:rPr>
                <w:color w:val="000000"/>
                <w:sz w:val="20"/>
                <w:lang w:val="pt-PT"/>
              </w:rPr>
              <w:t>8,1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995178" w:rsidRPr="00D51F9B" w:rsidRDefault="00995178" w:rsidP="00696BC4">
            <w:pPr>
              <w:ind w:left="0" w:firstLine="0"/>
              <w:jc w:val="right"/>
              <w:rPr>
                <w:color w:val="000000"/>
                <w:sz w:val="20"/>
                <w:lang w:val="pt-PT"/>
              </w:rPr>
            </w:pPr>
            <w:r w:rsidRPr="00D51F9B">
              <w:rPr>
                <w:color w:val="000000"/>
                <w:sz w:val="20"/>
                <w:lang w:val="pt-PT"/>
              </w:rPr>
              <w:t>90,1</w:t>
            </w:r>
          </w:p>
        </w:tc>
        <w:tc>
          <w:tcPr>
            <w:tcW w:w="0" w:type="auto"/>
            <w:tcBorders>
              <w:top w:val="nil"/>
              <w:left w:val="nil"/>
              <w:bottom w:val="single" w:sz="4" w:space="0" w:color="auto"/>
              <w:right w:val="nil"/>
            </w:tcBorders>
            <w:shd w:val="clear" w:color="auto" w:fill="auto"/>
            <w:noWrap/>
            <w:tcMar>
              <w:top w:w="15" w:type="dxa"/>
              <w:left w:w="15" w:type="dxa"/>
              <w:bottom w:w="0" w:type="dxa"/>
              <w:right w:w="15" w:type="dxa"/>
            </w:tcMar>
            <w:hideMark/>
          </w:tcPr>
          <w:p w:rsidR="00995178" w:rsidRPr="00D51F9B" w:rsidRDefault="00995178" w:rsidP="00696BC4">
            <w:pPr>
              <w:ind w:left="0" w:firstLine="0"/>
              <w:jc w:val="right"/>
              <w:rPr>
                <w:color w:val="000000"/>
                <w:sz w:val="20"/>
                <w:lang w:val="pt-PT"/>
              </w:rPr>
            </w:pPr>
            <w:r w:rsidRPr="00D51F9B">
              <w:rPr>
                <w:color w:val="000000"/>
                <w:sz w:val="20"/>
                <w:lang w:val="pt-PT"/>
              </w:rPr>
              <w:t>100,0</w:t>
            </w:r>
          </w:p>
        </w:tc>
      </w:tr>
      <w:tr w:rsidR="00995178" w:rsidRPr="00D51F9B" w:rsidTr="00696BC4">
        <w:trPr>
          <w:trHeight w:val="300"/>
        </w:trPr>
        <w:tc>
          <w:tcPr>
            <w:tcW w:w="3120"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995178" w:rsidRPr="00D51F9B" w:rsidRDefault="00995178" w:rsidP="00696BC4">
            <w:pPr>
              <w:ind w:left="0" w:firstLine="0"/>
              <w:rPr>
                <w:color w:val="000000"/>
                <w:sz w:val="20"/>
                <w:lang w:val="pt-PT"/>
              </w:rPr>
            </w:pPr>
            <w:r w:rsidRPr="00D51F9B">
              <w:rPr>
                <w:color w:val="000000"/>
                <w:sz w:val="20"/>
                <w:lang w:val="pt-PT"/>
              </w:rPr>
              <w:t>Zambézia</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995178" w:rsidRPr="00D51F9B" w:rsidRDefault="00995178" w:rsidP="00696BC4">
            <w:pPr>
              <w:ind w:left="0" w:firstLine="0"/>
              <w:jc w:val="right"/>
              <w:rPr>
                <w:color w:val="000000"/>
                <w:sz w:val="20"/>
                <w:lang w:val="pt-PT"/>
              </w:rPr>
            </w:pPr>
            <w:r w:rsidRPr="00D51F9B">
              <w:rPr>
                <w:color w:val="000000"/>
                <w:sz w:val="20"/>
                <w:lang w:val="pt-PT"/>
              </w:rPr>
              <w:t>14,7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995178" w:rsidRPr="00D51F9B" w:rsidRDefault="00995178" w:rsidP="00696BC4">
            <w:pPr>
              <w:ind w:left="0" w:firstLine="0"/>
              <w:jc w:val="right"/>
              <w:rPr>
                <w:color w:val="000000"/>
                <w:sz w:val="20"/>
                <w:lang w:val="pt-PT"/>
              </w:rPr>
            </w:pPr>
            <w:r w:rsidRPr="00D51F9B">
              <w:rPr>
                <w:color w:val="000000"/>
                <w:sz w:val="20"/>
                <w:lang w:val="pt-PT"/>
              </w:rPr>
              <w:t>50,4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995178" w:rsidRPr="00D51F9B" w:rsidRDefault="00995178" w:rsidP="00696BC4">
            <w:pPr>
              <w:ind w:left="0" w:firstLine="0"/>
              <w:jc w:val="right"/>
              <w:rPr>
                <w:color w:val="000000"/>
                <w:sz w:val="20"/>
                <w:lang w:val="pt-PT"/>
              </w:rPr>
            </w:pPr>
            <w:r w:rsidRPr="00D51F9B">
              <w:rPr>
                <w:color w:val="000000"/>
                <w:sz w:val="20"/>
                <w:lang w:val="pt-PT"/>
              </w:rPr>
              <w:t>34,9</w:t>
            </w:r>
          </w:p>
        </w:tc>
        <w:tc>
          <w:tcPr>
            <w:tcW w:w="0" w:type="auto"/>
            <w:tcBorders>
              <w:top w:val="nil"/>
              <w:left w:val="nil"/>
              <w:bottom w:val="single" w:sz="4" w:space="0" w:color="auto"/>
              <w:right w:val="nil"/>
            </w:tcBorders>
            <w:shd w:val="clear" w:color="auto" w:fill="auto"/>
            <w:noWrap/>
            <w:tcMar>
              <w:top w:w="15" w:type="dxa"/>
              <w:left w:w="15" w:type="dxa"/>
              <w:bottom w:w="0" w:type="dxa"/>
              <w:right w:w="15" w:type="dxa"/>
            </w:tcMar>
            <w:hideMark/>
          </w:tcPr>
          <w:p w:rsidR="00995178" w:rsidRPr="00D51F9B" w:rsidRDefault="00995178" w:rsidP="00696BC4">
            <w:pPr>
              <w:ind w:left="0" w:firstLine="0"/>
              <w:jc w:val="right"/>
              <w:rPr>
                <w:color w:val="000000"/>
                <w:sz w:val="20"/>
                <w:lang w:val="pt-PT"/>
              </w:rPr>
            </w:pPr>
            <w:r w:rsidRPr="00D51F9B">
              <w:rPr>
                <w:color w:val="000000"/>
                <w:sz w:val="20"/>
                <w:lang w:val="pt-PT"/>
              </w:rPr>
              <w:t>100,0</w:t>
            </w:r>
          </w:p>
        </w:tc>
      </w:tr>
      <w:tr w:rsidR="00995178" w:rsidRPr="00D51F9B" w:rsidTr="00696BC4">
        <w:trPr>
          <w:trHeight w:val="300"/>
        </w:trPr>
        <w:tc>
          <w:tcPr>
            <w:tcW w:w="3120"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995178" w:rsidRPr="00D51F9B" w:rsidRDefault="00995178" w:rsidP="00696BC4">
            <w:pPr>
              <w:ind w:left="0" w:firstLine="0"/>
              <w:rPr>
                <w:color w:val="000000"/>
                <w:sz w:val="20"/>
                <w:lang w:val="pt-PT"/>
              </w:rPr>
            </w:pPr>
            <w:r w:rsidRPr="00D51F9B">
              <w:rPr>
                <w:color w:val="000000"/>
                <w:sz w:val="20"/>
                <w:lang w:val="pt-PT"/>
              </w:rPr>
              <w:t>Tete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995178" w:rsidRPr="00D51F9B" w:rsidRDefault="00995178" w:rsidP="00696BC4">
            <w:pPr>
              <w:ind w:left="0" w:firstLine="0"/>
              <w:jc w:val="right"/>
              <w:rPr>
                <w:color w:val="000000"/>
                <w:sz w:val="20"/>
                <w:lang w:val="pt-PT"/>
              </w:rPr>
            </w:pPr>
            <w:r w:rsidRPr="00D51F9B">
              <w:rPr>
                <w:color w:val="000000"/>
                <w:sz w:val="20"/>
                <w:lang w:val="pt-PT"/>
              </w:rPr>
              <w:t>9,0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995178" w:rsidRPr="00D51F9B" w:rsidRDefault="00995178" w:rsidP="00696BC4">
            <w:pPr>
              <w:ind w:left="0" w:firstLine="0"/>
              <w:jc w:val="right"/>
              <w:rPr>
                <w:color w:val="000000"/>
                <w:sz w:val="20"/>
                <w:lang w:val="pt-PT"/>
              </w:rPr>
            </w:pPr>
            <w:r w:rsidRPr="00D51F9B">
              <w:rPr>
                <w:color w:val="000000"/>
                <w:sz w:val="20"/>
                <w:lang w:val="pt-PT"/>
              </w:rPr>
              <w:t>13,0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995178" w:rsidRPr="00D51F9B" w:rsidRDefault="00995178" w:rsidP="00696BC4">
            <w:pPr>
              <w:ind w:left="0" w:firstLine="0"/>
              <w:jc w:val="right"/>
              <w:rPr>
                <w:color w:val="000000"/>
                <w:sz w:val="20"/>
                <w:lang w:val="pt-PT"/>
              </w:rPr>
            </w:pPr>
            <w:r w:rsidRPr="00D51F9B">
              <w:rPr>
                <w:color w:val="000000"/>
                <w:sz w:val="20"/>
                <w:lang w:val="pt-PT"/>
              </w:rPr>
              <w:t>78,0</w:t>
            </w:r>
          </w:p>
        </w:tc>
        <w:tc>
          <w:tcPr>
            <w:tcW w:w="0" w:type="auto"/>
            <w:tcBorders>
              <w:top w:val="nil"/>
              <w:left w:val="nil"/>
              <w:bottom w:val="single" w:sz="4" w:space="0" w:color="auto"/>
              <w:right w:val="nil"/>
            </w:tcBorders>
            <w:shd w:val="clear" w:color="auto" w:fill="auto"/>
            <w:noWrap/>
            <w:tcMar>
              <w:top w:w="15" w:type="dxa"/>
              <w:left w:w="15" w:type="dxa"/>
              <w:bottom w:w="0" w:type="dxa"/>
              <w:right w:w="15" w:type="dxa"/>
            </w:tcMar>
            <w:hideMark/>
          </w:tcPr>
          <w:p w:rsidR="00995178" w:rsidRPr="00D51F9B" w:rsidRDefault="00995178" w:rsidP="00696BC4">
            <w:pPr>
              <w:ind w:left="0" w:firstLine="0"/>
              <w:jc w:val="right"/>
              <w:rPr>
                <w:color w:val="000000"/>
                <w:sz w:val="20"/>
                <w:lang w:val="pt-PT"/>
              </w:rPr>
            </w:pPr>
            <w:r w:rsidRPr="00D51F9B">
              <w:rPr>
                <w:color w:val="000000"/>
                <w:sz w:val="20"/>
                <w:lang w:val="pt-PT"/>
              </w:rPr>
              <w:t>100,0</w:t>
            </w:r>
          </w:p>
        </w:tc>
      </w:tr>
      <w:tr w:rsidR="00995178" w:rsidRPr="00D51F9B" w:rsidTr="00696BC4">
        <w:trPr>
          <w:trHeight w:val="300"/>
        </w:trPr>
        <w:tc>
          <w:tcPr>
            <w:tcW w:w="3120"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995178" w:rsidRPr="00D51F9B" w:rsidRDefault="00995178" w:rsidP="00696BC4">
            <w:pPr>
              <w:ind w:left="0" w:firstLine="0"/>
              <w:rPr>
                <w:color w:val="000000"/>
                <w:sz w:val="20"/>
                <w:lang w:val="pt-PT"/>
              </w:rPr>
            </w:pPr>
            <w:r w:rsidRPr="00D51F9B">
              <w:rPr>
                <w:color w:val="000000"/>
                <w:sz w:val="20"/>
                <w:lang w:val="pt-PT"/>
              </w:rPr>
              <w:t>Manica</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995178" w:rsidRPr="00D51F9B" w:rsidRDefault="00995178" w:rsidP="00696BC4">
            <w:pPr>
              <w:ind w:left="0" w:firstLine="0"/>
              <w:jc w:val="right"/>
              <w:rPr>
                <w:color w:val="000000"/>
                <w:sz w:val="20"/>
                <w:lang w:val="pt-PT"/>
              </w:rPr>
            </w:pPr>
            <w:r w:rsidRPr="00D51F9B">
              <w:rPr>
                <w:color w:val="000000"/>
                <w:sz w:val="20"/>
                <w:lang w:val="pt-PT"/>
              </w:rPr>
              <w:t>21,9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995178" w:rsidRPr="00D51F9B" w:rsidRDefault="00995178" w:rsidP="00696BC4">
            <w:pPr>
              <w:ind w:left="0" w:firstLine="0"/>
              <w:jc w:val="right"/>
              <w:rPr>
                <w:color w:val="000000"/>
                <w:sz w:val="20"/>
                <w:lang w:val="pt-PT"/>
              </w:rPr>
            </w:pPr>
            <w:r w:rsidRPr="00D51F9B">
              <w:rPr>
                <w:color w:val="000000"/>
                <w:sz w:val="20"/>
                <w:lang w:val="pt-PT"/>
              </w:rPr>
              <w:t>12,8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995178" w:rsidRPr="00D51F9B" w:rsidRDefault="00995178" w:rsidP="00696BC4">
            <w:pPr>
              <w:ind w:left="0" w:firstLine="0"/>
              <w:jc w:val="right"/>
              <w:rPr>
                <w:color w:val="000000"/>
                <w:sz w:val="20"/>
                <w:lang w:val="pt-PT"/>
              </w:rPr>
            </w:pPr>
            <w:r w:rsidRPr="00D51F9B">
              <w:rPr>
                <w:color w:val="000000"/>
                <w:sz w:val="20"/>
                <w:lang w:val="pt-PT"/>
              </w:rPr>
              <w:t>65,3</w:t>
            </w:r>
          </w:p>
        </w:tc>
        <w:tc>
          <w:tcPr>
            <w:tcW w:w="0" w:type="auto"/>
            <w:tcBorders>
              <w:top w:val="nil"/>
              <w:left w:val="nil"/>
              <w:bottom w:val="single" w:sz="4" w:space="0" w:color="auto"/>
              <w:right w:val="nil"/>
            </w:tcBorders>
            <w:shd w:val="clear" w:color="auto" w:fill="auto"/>
            <w:noWrap/>
            <w:tcMar>
              <w:top w:w="15" w:type="dxa"/>
              <w:left w:w="15" w:type="dxa"/>
              <w:bottom w:w="0" w:type="dxa"/>
              <w:right w:w="15" w:type="dxa"/>
            </w:tcMar>
            <w:hideMark/>
          </w:tcPr>
          <w:p w:rsidR="00995178" w:rsidRPr="00D51F9B" w:rsidRDefault="00995178" w:rsidP="00696BC4">
            <w:pPr>
              <w:ind w:left="0" w:firstLine="0"/>
              <w:jc w:val="right"/>
              <w:rPr>
                <w:color w:val="000000"/>
                <w:sz w:val="20"/>
                <w:lang w:val="pt-PT"/>
              </w:rPr>
            </w:pPr>
            <w:r w:rsidRPr="00D51F9B">
              <w:rPr>
                <w:color w:val="000000"/>
                <w:sz w:val="20"/>
                <w:lang w:val="pt-PT"/>
              </w:rPr>
              <w:t>100,0</w:t>
            </w:r>
          </w:p>
        </w:tc>
      </w:tr>
      <w:tr w:rsidR="00995178" w:rsidRPr="00D51F9B" w:rsidTr="00696BC4">
        <w:trPr>
          <w:trHeight w:val="300"/>
        </w:trPr>
        <w:tc>
          <w:tcPr>
            <w:tcW w:w="3120"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995178" w:rsidRPr="00D51F9B" w:rsidRDefault="00995178" w:rsidP="00696BC4">
            <w:pPr>
              <w:ind w:left="0" w:firstLine="0"/>
              <w:rPr>
                <w:color w:val="000000"/>
                <w:sz w:val="20"/>
                <w:lang w:val="pt-PT"/>
              </w:rPr>
            </w:pPr>
            <w:r w:rsidRPr="00D51F9B">
              <w:rPr>
                <w:color w:val="000000"/>
                <w:sz w:val="20"/>
                <w:lang w:val="pt-PT"/>
              </w:rPr>
              <w:t>Sofala</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995178" w:rsidRPr="00D51F9B" w:rsidRDefault="00995178" w:rsidP="00696BC4">
            <w:pPr>
              <w:ind w:left="0" w:firstLine="0"/>
              <w:jc w:val="right"/>
              <w:rPr>
                <w:color w:val="000000"/>
                <w:sz w:val="20"/>
                <w:lang w:val="pt-PT"/>
              </w:rPr>
            </w:pPr>
            <w:r w:rsidRPr="00D51F9B">
              <w:rPr>
                <w:color w:val="000000"/>
                <w:sz w:val="20"/>
                <w:lang w:val="pt-PT"/>
              </w:rPr>
              <w:t>5,6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995178" w:rsidRPr="00D51F9B" w:rsidRDefault="00995178" w:rsidP="00696BC4">
            <w:pPr>
              <w:ind w:left="0" w:firstLine="0"/>
              <w:jc w:val="right"/>
              <w:rPr>
                <w:color w:val="000000"/>
                <w:sz w:val="20"/>
                <w:lang w:val="pt-PT"/>
              </w:rPr>
            </w:pPr>
            <w:r w:rsidRPr="00D51F9B">
              <w:rPr>
                <w:color w:val="000000"/>
                <w:sz w:val="20"/>
                <w:lang w:val="pt-PT"/>
              </w:rPr>
              <w:t>5,7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995178" w:rsidRPr="00D51F9B" w:rsidRDefault="00995178" w:rsidP="00696BC4">
            <w:pPr>
              <w:ind w:left="0" w:firstLine="0"/>
              <w:jc w:val="right"/>
              <w:rPr>
                <w:color w:val="000000"/>
                <w:sz w:val="20"/>
                <w:lang w:val="pt-PT"/>
              </w:rPr>
            </w:pPr>
            <w:r w:rsidRPr="00D51F9B">
              <w:rPr>
                <w:color w:val="000000"/>
                <w:sz w:val="20"/>
                <w:lang w:val="pt-PT"/>
              </w:rPr>
              <w:t>88,8</w:t>
            </w:r>
          </w:p>
        </w:tc>
        <w:tc>
          <w:tcPr>
            <w:tcW w:w="0" w:type="auto"/>
            <w:tcBorders>
              <w:top w:val="nil"/>
              <w:left w:val="nil"/>
              <w:bottom w:val="single" w:sz="4" w:space="0" w:color="auto"/>
              <w:right w:val="nil"/>
            </w:tcBorders>
            <w:shd w:val="clear" w:color="auto" w:fill="auto"/>
            <w:noWrap/>
            <w:tcMar>
              <w:top w:w="15" w:type="dxa"/>
              <w:left w:w="15" w:type="dxa"/>
              <w:bottom w:w="0" w:type="dxa"/>
              <w:right w:w="15" w:type="dxa"/>
            </w:tcMar>
            <w:hideMark/>
          </w:tcPr>
          <w:p w:rsidR="00995178" w:rsidRPr="00D51F9B" w:rsidRDefault="00995178" w:rsidP="00696BC4">
            <w:pPr>
              <w:ind w:left="0" w:firstLine="0"/>
              <w:jc w:val="right"/>
              <w:rPr>
                <w:color w:val="000000"/>
                <w:sz w:val="20"/>
                <w:lang w:val="pt-PT"/>
              </w:rPr>
            </w:pPr>
            <w:r w:rsidRPr="00D51F9B">
              <w:rPr>
                <w:color w:val="000000"/>
                <w:sz w:val="20"/>
                <w:lang w:val="pt-PT"/>
              </w:rPr>
              <w:t>100,0</w:t>
            </w:r>
          </w:p>
        </w:tc>
      </w:tr>
      <w:tr w:rsidR="00995178" w:rsidRPr="00D51F9B" w:rsidTr="00696BC4">
        <w:trPr>
          <w:trHeight w:val="300"/>
        </w:trPr>
        <w:tc>
          <w:tcPr>
            <w:tcW w:w="3120"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995178" w:rsidRPr="00D51F9B" w:rsidRDefault="00995178" w:rsidP="00696BC4">
            <w:pPr>
              <w:ind w:left="0" w:firstLine="0"/>
              <w:rPr>
                <w:color w:val="000000"/>
                <w:sz w:val="20"/>
                <w:lang w:val="pt-PT"/>
              </w:rPr>
            </w:pPr>
            <w:r w:rsidRPr="00D51F9B">
              <w:rPr>
                <w:color w:val="000000"/>
                <w:sz w:val="20"/>
                <w:lang w:val="pt-PT"/>
              </w:rPr>
              <w:t>Inhambane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995178" w:rsidRPr="00D51F9B" w:rsidRDefault="00995178" w:rsidP="00696BC4">
            <w:pPr>
              <w:ind w:left="0" w:firstLine="0"/>
              <w:jc w:val="right"/>
              <w:rPr>
                <w:color w:val="000000"/>
                <w:sz w:val="20"/>
                <w:lang w:val="pt-PT"/>
              </w:rPr>
            </w:pPr>
            <w:r w:rsidRPr="00D51F9B">
              <w:rPr>
                <w:color w:val="000000"/>
                <w:sz w:val="20"/>
                <w:lang w:val="pt-PT"/>
              </w:rPr>
              <w:t>5,4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995178" w:rsidRPr="00D51F9B" w:rsidRDefault="00995178" w:rsidP="00696BC4">
            <w:pPr>
              <w:ind w:left="0" w:firstLine="0"/>
              <w:jc w:val="right"/>
              <w:rPr>
                <w:color w:val="000000"/>
                <w:sz w:val="20"/>
                <w:lang w:val="pt-PT"/>
              </w:rPr>
            </w:pPr>
            <w:r w:rsidRPr="00D51F9B">
              <w:rPr>
                <w:color w:val="000000"/>
                <w:sz w:val="20"/>
                <w:lang w:val="pt-PT"/>
              </w:rPr>
              <w:t>13,8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995178" w:rsidRPr="00D51F9B" w:rsidRDefault="00995178" w:rsidP="00696BC4">
            <w:pPr>
              <w:ind w:left="0" w:firstLine="0"/>
              <w:jc w:val="right"/>
              <w:rPr>
                <w:color w:val="000000"/>
                <w:sz w:val="20"/>
                <w:lang w:val="pt-PT"/>
              </w:rPr>
            </w:pPr>
            <w:r w:rsidRPr="00D51F9B">
              <w:rPr>
                <w:color w:val="000000"/>
                <w:sz w:val="20"/>
                <w:lang w:val="pt-PT"/>
              </w:rPr>
              <w:t>80,7</w:t>
            </w:r>
          </w:p>
        </w:tc>
        <w:tc>
          <w:tcPr>
            <w:tcW w:w="0" w:type="auto"/>
            <w:tcBorders>
              <w:top w:val="nil"/>
              <w:left w:val="nil"/>
              <w:bottom w:val="single" w:sz="4" w:space="0" w:color="auto"/>
              <w:right w:val="nil"/>
            </w:tcBorders>
            <w:shd w:val="clear" w:color="auto" w:fill="auto"/>
            <w:noWrap/>
            <w:tcMar>
              <w:top w:w="15" w:type="dxa"/>
              <w:left w:w="15" w:type="dxa"/>
              <w:bottom w:w="0" w:type="dxa"/>
              <w:right w:w="15" w:type="dxa"/>
            </w:tcMar>
            <w:hideMark/>
          </w:tcPr>
          <w:p w:rsidR="00995178" w:rsidRPr="00D51F9B" w:rsidRDefault="00995178" w:rsidP="00696BC4">
            <w:pPr>
              <w:ind w:left="0" w:firstLine="0"/>
              <w:jc w:val="right"/>
              <w:rPr>
                <w:color w:val="000000"/>
                <w:sz w:val="20"/>
                <w:lang w:val="pt-PT"/>
              </w:rPr>
            </w:pPr>
            <w:r w:rsidRPr="00D51F9B">
              <w:rPr>
                <w:color w:val="000000"/>
                <w:sz w:val="20"/>
                <w:lang w:val="pt-PT"/>
              </w:rPr>
              <w:t>100,0</w:t>
            </w:r>
          </w:p>
        </w:tc>
      </w:tr>
      <w:tr w:rsidR="00995178" w:rsidRPr="00D51F9B" w:rsidTr="00696BC4">
        <w:trPr>
          <w:trHeight w:val="300"/>
        </w:trPr>
        <w:tc>
          <w:tcPr>
            <w:tcW w:w="3120"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995178" w:rsidRPr="00D51F9B" w:rsidRDefault="00995178" w:rsidP="00696BC4">
            <w:pPr>
              <w:ind w:left="0" w:firstLine="0"/>
              <w:rPr>
                <w:color w:val="000000"/>
                <w:sz w:val="20"/>
                <w:lang w:val="pt-PT"/>
              </w:rPr>
            </w:pPr>
            <w:r w:rsidRPr="00D51F9B">
              <w:rPr>
                <w:color w:val="000000"/>
                <w:sz w:val="20"/>
                <w:lang w:val="pt-PT"/>
              </w:rPr>
              <w:t>Gaza</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995178" w:rsidRPr="00D51F9B" w:rsidRDefault="00995178" w:rsidP="00696BC4">
            <w:pPr>
              <w:ind w:left="0" w:firstLine="0"/>
              <w:jc w:val="right"/>
              <w:rPr>
                <w:color w:val="000000"/>
                <w:sz w:val="20"/>
                <w:lang w:val="pt-PT"/>
              </w:rPr>
            </w:pPr>
            <w:r w:rsidRPr="00D51F9B">
              <w:rPr>
                <w:color w:val="000000"/>
                <w:sz w:val="20"/>
                <w:lang w:val="pt-PT"/>
              </w:rPr>
              <w:t>24,4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995178" w:rsidRPr="00D51F9B" w:rsidRDefault="00995178" w:rsidP="00696BC4">
            <w:pPr>
              <w:ind w:left="0" w:firstLine="0"/>
              <w:jc w:val="right"/>
              <w:rPr>
                <w:color w:val="000000"/>
                <w:sz w:val="20"/>
                <w:lang w:val="pt-PT"/>
              </w:rPr>
            </w:pPr>
            <w:r w:rsidRPr="00D51F9B">
              <w:rPr>
                <w:color w:val="000000"/>
                <w:sz w:val="20"/>
                <w:lang w:val="pt-PT"/>
              </w:rPr>
              <w:t>10,8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995178" w:rsidRPr="00D51F9B" w:rsidRDefault="00995178" w:rsidP="00696BC4">
            <w:pPr>
              <w:ind w:left="0" w:firstLine="0"/>
              <w:jc w:val="right"/>
              <w:rPr>
                <w:color w:val="000000"/>
                <w:sz w:val="20"/>
                <w:lang w:val="pt-PT"/>
              </w:rPr>
            </w:pPr>
            <w:r w:rsidRPr="00D51F9B">
              <w:rPr>
                <w:color w:val="000000"/>
                <w:sz w:val="20"/>
                <w:lang w:val="pt-PT"/>
              </w:rPr>
              <w:t>64,8</w:t>
            </w:r>
          </w:p>
        </w:tc>
        <w:tc>
          <w:tcPr>
            <w:tcW w:w="0" w:type="auto"/>
            <w:tcBorders>
              <w:top w:val="nil"/>
              <w:left w:val="nil"/>
              <w:bottom w:val="single" w:sz="4" w:space="0" w:color="auto"/>
              <w:right w:val="nil"/>
            </w:tcBorders>
            <w:shd w:val="clear" w:color="auto" w:fill="auto"/>
            <w:noWrap/>
            <w:tcMar>
              <w:top w:w="15" w:type="dxa"/>
              <w:left w:w="15" w:type="dxa"/>
              <w:bottom w:w="0" w:type="dxa"/>
              <w:right w:w="15" w:type="dxa"/>
            </w:tcMar>
            <w:hideMark/>
          </w:tcPr>
          <w:p w:rsidR="00995178" w:rsidRPr="00D51F9B" w:rsidRDefault="00995178" w:rsidP="00696BC4">
            <w:pPr>
              <w:ind w:left="0" w:firstLine="0"/>
              <w:jc w:val="right"/>
              <w:rPr>
                <w:color w:val="000000"/>
                <w:sz w:val="20"/>
                <w:lang w:val="pt-PT"/>
              </w:rPr>
            </w:pPr>
            <w:r w:rsidRPr="00D51F9B">
              <w:rPr>
                <w:color w:val="000000"/>
                <w:sz w:val="20"/>
                <w:lang w:val="pt-PT"/>
              </w:rPr>
              <w:t>100,0</w:t>
            </w:r>
          </w:p>
        </w:tc>
      </w:tr>
      <w:tr w:rsidR="00995178" w:rsidRPr="00D51F9B" w:rsidTr="00696BC4">
        <w:trPr>
          <w:trHeight w:val="300"/>
        </w:trPr>
        <w:tc>
          <w:tcPr>
            <w:tcW w:w="3120"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995178" w:rsidRPr="00A04028" w:rsidRDefault="00995178" w:rsidP="00696BC4">
            <w:pPr>
              <w:ind w:left="0" w:firstLine="0"/>
              <w:rPr>
                <w:color w:val="000000"/>
                <w:sz w:val="20"/>
                <w:lang w:val="pt-PT"/>
              </w:rPr>
            </w:pPr>
            <w:r w:rsidRPr="00A04028">
              <w:rPr>
                <w:color w:val="000000"/>
                <w:sz w:val="20"/>
                <w:lang w:val="pt-PT"/>
              </w:rPr>
              <w:t>Maputo Província</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995178" w:rsidRPr="00D51F9B" w:rsidRDefault="00995178" w:rsidP="00696BC4">
            <w:pPr>
              <w:ind w:left="0" w:firstLine="0"/>
              <w:jc w:val="right"/>
              <w:rPr>
                <w:color w:val="000000"/>
                <w:sz w:val="20"/>
                <w:lang w:val="pt-PT"/>
              </w:rPr>
            </w:pPr>
            <w:r w:rsidRPr="00D51F9B">
              <w:rPr>
                <w:color w:val="000000"/>
                <w:sz w:val="20"/>
                <w:lang w:val="pt-PT"/>
              </w:rPr>
              <w:t>48,0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995178" w:rsidRPr="00D51F9B" w:rsidRDefault="00995178" w:rsidP="00696BC4">
            <w:pPr>
              <w:ind w:left="0" w:firstLine="0"/>
              <w:jc w:val="right"/>
              <w:rPr>
                <w:color w:val="000000"/>
                <w:sz w:val="20"/>
                <w:lang w:val="pt-PT"/>
              </w:rPr>
            </w:pPr>
            <w:r w:rsidRPr="00D51F9B">
              <w:rPr>
                <w:color w:val="000000"/>
                <w:sz w:val="20"/>
                <w:lang w:val="pt-PT"/>
              </w:rPr>
              <w:t>9,8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995178" w:rsidRPr="00D51F9B" w:rsidRDefault="00995178" w:rsidP="00696BC4">
            <w:pPr>
              <w:ind w:left="0" w:firstLine="0"/>
              <w:jc w:val="right"/>
              <w:rPr>
                <w:color w:val="000000"/>
                <w:sz w:val="20"/>
                <w:lang w:val="pt-PT"/>
              </w:rPr>
            </w:pPr>
            <w:r w:rsidRPr="00D51F9B">
              <w:rPr>
                <w:color w:val="000000"/>
                <w:sz w:val="20"/>
                <w:lang w:val="pt-PT"/>
              </w:rPr>
              <w:t>42,2</w:t>
            </w:r>
          </w:p>
        </w:tc>
        <w:tc>
          <w:tcPr>
            <w:tcW w:w="0" w:type="auto"/>
            <w:tcBorders>
              <w:top w:val="nil"/>
              <w:left w:val="nil"/>
              <w:bottom w:val="single" w:sz="4" w:space="0" w:color="auto"/>
              <w:right w:val="nil"/>
            </w:tcBorders>
            <w:shd w:val="clear" w:color="auto" w:fill="auto"/>
            <w:noWrap/>
            <w:tcMar>
              <w:top w:w="15" w:type="dxa"/>
              <w:left w:w="15" w:type="dxa"/>
              <w:bottom w:w="0" w:type="dxa"/>
              <w:right w:w="15" w:type="dxa"/>
            </w:tcMar>
            <w:hideMark/>
          </w:tcPr>
          <w:p w:rsidR="00995178" w:rsidRPr="00D51F9B" w:rsidRDefault="00995178" w:rsidP="00696BC4">
            <w:pPr>
              <w:ind w:left="0" w:firstLine="0"/>
              <w:jc w:val="right"/>
              <w:rPr>
                <w:color w:val="000000"/>
                <w:sz w:val="20"/>
                <w:lang w:val="pt-PT"/>
              </w:rPr>
            </w:pPr>
            <w:r w:rsidRPr="00D51F9B">
              <w:rPr>
                <w:color w:val="000000"/>
                <w:sz w:val="20"/>
                <w:lang w:val="pt-PT"/>
              </w:rPr>
              <w:t>100,0</w:t>
            </w:r>
          </w:p>
        </w:tc>
      </w:tr>
      <w:tr w:rsidR="00995178" w:rsidRPr="00D51F9B" w:rsidTr="00696BC4">
        <w:trPr>
          <w:trHeight w:val="300"/>
        </w:trPr>
        <w:tc>
          <w:tcPr>
            <w:tcW w:w="3120"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995178" w:rsidRPr="00A04028" w:rsidRDefault="00995178" w:rsidP="00696BC4">
            <w:pPr>
              <w:ind w:left="0" w:firstLine="0"/>
              <w:rPr>
                <w:color w:val="000000"/>
                <w:sz w:val="20"/>
                <w:lang w:val="pt-PT"/>
              </w:rPr>
            </w:pPr>
            <w:r w:rsidRPr="00A04028">
              <w:rPr>
                <w:color w:val="000000"/>
                <w:sz w:val="20"/>
                <w:lang w:val="pt-PT"/>
              </w:rPr>
              <w:t>Maputo Cidade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995178" w:rsidRPr="00D51F9B" w:rsidRDefault="00995178" w:rsidP="00696BC4">
            <w:pPr>
              <w:ind w:left="0" w:firstLine="0"/>
              <w:jc w:val="right"/>
              <w:rPr>
                <w:color w:val="000000"/>
                <w:sz w:val="20"/>
                <w:lang w:val="pt-PT"/>
              </w:rPr>
            </w:pPr>
            <w:r w:rsidRPr="00D51F9B">
              <w:rPr>
                <w:color w:val="000000"/>
                <w:sz w:val="20"/>
                <w:lang w:val="pt-PT"/>
              </w:rPr>
              <w:t>56,3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995178" w:rsidRPr="00D51F9B" w:rsidRDefault="00995178" w:rsidP="00696BC4">
            <w:pPr>
              <w:ind w:left="0" w:firstLine="0"/>
              <w:jc w:val="right"/>
              <w:rPr>
                <w:color w:val="000000"/>
                <w:sz w:val="20"/>
                <w:lang w:val="pt-PT"/>
              </w:rPr>
            </w:pPr>
            <w:r w:rsidRPr="00D51F9B">
              <w:rPr>
                <w:color w:val="000000"/>
                <w:sz w:val="20"/>
                <w:lang w:val="pt-PT"/>
              </w:rPr>
              <w:t>9,2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995178" w:rsidRPr="00D51F9B" w:rsidRDefault="00995178" w:rsidP="00696BC4">
            <w:pPr>
              <w:ind w:left="0" w:firstLine="0"/>
              <w:jc w:val="right"/>
              <w:rPr>
                <w:color w:val="000000"/>
                <w:sz w:val="20"/>
                <w:lang w:val="pt-PT"/>
              </w:rPr>
            </w:pPr>
            <w:r w:rsidRPr="00D51F9B">
              <w:rPr>
                <w:color w:val="000000"/>
                <w:sz w:val="20"/>
                <w:lang w:val="pt-PT"/>
              </w:rPr>
              <w:t>34,5</w:t>
            </w:r>
          </w:p>
        </w:tc>
        <w:tc>
          <w:tcPr>
            <w:tcW w:w="0" w:type="auto"/>
            <w:tcBorders>
              <w:top w:val="nil"/>
              <w:left w:val="nil"/>
              <w:bottom w:val="single" w:sz="4" w:space="0" w:color="auto"/>
              <w:right w:val="nil"/>
            </w:tcBorders>
            <w:shd w:val="clear" w:color="auto" w:fill="auto"/>
            <w:noWrap/>
            <w:tcMar>
              <w:top w:w="15" w:type="dxa"/>
              <w:left w:w="15" w:type="dxa"/>
              <w:bottom w:w="0" w:type="dxa"/>
              <w:right w:w="15" w:type="dxa"/>
            </w:tcMar>
            <w:hideMark/>
          </w:tcPr>
          <w:p w:rsidR="00995178" w:rsidRPr="00D51F9B" w:rsidRDefault="00995178" w:rsidP="00696BC4">
            <w:pPr>
              <w:ind w:left="0" w:firstLine="0"/>
              <w:jc w:val="right"/>
              <w:rPr>
                <w:color w:val="000000"/>
                <w:sz w:val="20"/>
                <w:lang w:val="pt-PT"/>
              </w:rPr>
            </w:pPr>
            <w:r w:rsidRPr="00D51F9B">
              <w:rPr>
                <w:color w:val="000000"/>
                <w:sz w:val="20"/>
                <w:lang w:val="pt-PT"/>
              </w:rPr>
              <w:t>100,0</w:t>
            </w:r>
          </w:p>
        </w:tc>
      </w:tr>
      <w:tr w:rsidR="00995178" w:rsidRPr="00D51F9B" w:rsidTr="00696BC4">
        <w:trPr>
          <w:trHeight w:val="300"/>
        </w:trPr>
        <w:tc>
          <w:tcPr>
            <w:tcW w:w="0" w:type="auto"/>
            <w:tcBorders>
              <w:top w:val="single" w:sz="4" w:space="0" w:color="auto"/>
              <w:left w:val="nil"/>
              <w:bottom w:val="single" w:sz="4" w:space="0" w:color="auto"/>
            </w:tcBorders>
            <w:shd w:val="clear" w:color="000000" w:fill="C0C0C0"/>
            <w:noWrap/>
            <w:tcMar>
              <w:top w:w="15" w:type="dxa"/>
              <w:left w:w="15" w:type="dxa"/>
              <w:bottom w:w="0" w:type="dxa"/>
              <w:right w:w="15" w:type="dxa"/>
            </w:tcMar>
            <w:vAlign w:val="bottom"/>
            <w:hideMark/>
          </w:tcPr>
          <w:p w:rsidR="00995178" w:rsidRPr="00D51F9B" w:rsidRDefault="00995178" w:rsidP="00696BC4">
            <w:pPr>
              <w:ind w:left="0" w:firstLine="0"/>
              <w:rPr>
                <w:b/>
                <w:bCs/>
                <w:sz w:val="20"/>
                <w:lang w:val="pt-PT"/>
              </w:rPr>
            </w:pPr>
            <w:r w:rsidRPr="00D51F9B">
              <w:rPr>
                <w:b/>
                <w:bCs/>
                <w:sz w:val="20"/>
                <w:lang w:val="pt-PT"/>
              </w:rPr>
              <w:t>Nível de escolaridade</w:t>
            </w:r>
          </w:p>
        </w:tc>
        <w:tc>
          <w:tcPr>
            <w:tcW w:w="0" w:type="auto"/>
            <w:tcBorders>
              <w:top w:val="single" w:sz="4" w:space="0" w:color="auto"/>
              <w:bottom w:val="single" w:sz="4" w:space="0" w:color="auto"/>
            </w:tcBorders>
            <w:shd w:val="clear" w:color="000000" w:fill="D8D8D8"/>
            <w:noWrap/>
            <w:tcMar>
              <w:top w:w="15" w:type="dxa"/>
              <w:left w:w="15" w:type="dxa"/>
              <w:bottom w:w="0" w:type="dxa"/>
              <w:right w:w="15" w:type="dxa"/>
            </w:tcMar>
            <w:hideMark/>
          </w:tcPr>
          <w:p w:rsidR="00995178" w:rsidRPr="00D51F9B" w:rsidRDefault="00995178" w:rsidP="00696BC4">
            <w:pPr>
              <w:ind w:left="0" w:firstLine="0"/>
              <w:jc w:val="right"/>
              <w:rPr>
                <w:color w:val="000000"/>
                <w:sz w:val="20"/>
                <w:lang w:val="pt-PT"/>
              </w:rPr>
            </w:pPr>
            <w:r w:rsidRPr="00D51F9B">
              <w:rPr>
                <w:color w:val="000000"/>
                <w:sz w:val="20"/>
                <w:lang w:val="pt-PT"/>
              </w:rPr>
              <w:t> </w:t>
            </w:r>
          </w:p>
        </w:tc>
        <w:tc>
          <w:tcPr>
            <w:tcW w:w="0" w:type="auto"/>
            <w:tcBorders>
              <w:top w:val="single" w:sz="4" w:space="0" w:color="auto"/>
              <w:bottom w:val="single" w:sz="4" w:space="0" w:color="auto"/>
            </w:tcBorders>
            <w:shd w:val="clear" w:color="000000" w:fill="D8D8D8"/>
            <w:noWrap/>
            <w:tcMar>
              <w:top w:w="15" w:type="dxa"/>
              <w:left w:w="15" w:type="dxa"/>
              <w:bottom w:w="0" w:type="dxa"/>
              <w:right w:w="15" w:type="dxa"/>
            </w:tcMar>
            <w:hideMark/>
          </w:tcPr>
          <w:p w:rsidR="00995178" w:rsidRPr="00D51F9B" w:rsidRDefault="00995178" w:rsidP="00696BC4">
            <w:pPr>
              <w:ind w:left="0" w:firstLine="0"/>
              <w:jc w:val="right"/>
              <w:rPr>
                <w:color w:val="000000"/>
                <w:sz w:val="20"/>
                <w:lang w:val="pt-PT"/>
              </w:rPr>
            </w:pPr>
            <w:r w:rsidRPr="00D51F9B">
              <w:rPr>
                <w:color w:val="000000"/>
                <w:sz w:val="20"/>
                <w:lang w:val="pt-PT"/>
              </w:rPr>
              <w:t> </w:t>
            </w:r>
          </w:p>
        </w:tc>
        <w:tc>
          <w:tcPr>
            <w:tcW w:w="0" w:type="auto"/>
            <w:tcBorders>
              <w:top w:val="single" w:sz="4" w:space="0" w:color="auto"/>
              <w:bottom w:val="single" w:sz="4" w:space="0" w:color="auto"/>
            </w:tcBorders>
            <w:shd w:val="clear" w:color="000000" w:fill="D8D8D8"/>
            <w:noWrap/>
            <w:tcMar>
              <w:top w:w="15" w:type="dxa"/>
              <w:left w:w="15" w:type="dxa"/>
              <w:bottom w:w="0" w:type="dxa"/>
              <w:right w:w="15" w:type="dxa"/>
            </w:tcMar>
            <w:hideMark/>
          </w:tcPr>
          <w:p w:rsidR="00995178" w:rsidRPr="00D51F9B" w:rsidRDefault="00995178" w:rsidP="00696BC4">
            <w:pPr>
              <w:ind w:left="0" w:firstLine="0"/>
              <w:jc w:val="right"/>
              <w:rPr>
                <w:color w:val="000000"/>
                <w:sz w:val="20"/>
                <w:lang w:val="pt-PT"/>
              </w:rPr>
            </w:pPr>
            <w:r w:rsidRPr="00D51F9B">
              <w:rPr>
                <w:color w:val="000000"/>
                <w:sz w:val="20"/>
                <w:lang w:val="pt-PT"/>
              </w:rPr>
              <w:t> </w:t>
            </w:r>
          </w:p>
        </w:tc>
        <w:tc>
          <w:tcPr>
            <w:tcW w:w="0" w:type="auto"/>
            <w:tcBorders>
              <w:top w:val="single" w:sz="4" w:space="0" w:color="auto"/>
              <w:bottom w:val="single" w:sz="4" w:space="0" w:color="auto"/>
              <w:right w:val="nil"/>
            </w:tcBorders>
            <w:shd w:val="clear" w:color="000000" w:fill="D8D8D8"/>
            <w:noWrap/>
            <w:tcMar>
              <w:top w:w="15" w:type="dxa"/>
              <w:left w:w="15" w:type="dxa"/>
              <w:bottom w:w="0" w:type="dxa"/>
              <w:right w:w="15" w:type="dxa"/>
            </w:tcMar>
            <w:hideMark/>
          </w:tcPr>
          <w:p w:rsidR="00995178" w:rsidRPr="00D51F9B" w:rsidRDefault="00995178" w:rsidP="00696BC4">
            <w:pPr>
              <w:ind w:left="0" w:firstLine="0"/>
              <w:jc w:val="right"/>
              <w:rPr>
                <w:color w:val="000000"/>
                <w:sz w:val="20"/>
                <w:lang w:val="pt-PT"/>
              </w:rPr>
            </w:pPr>
            <w:r w:rsidRPr="00D51F9B">
              <w:rPr>
                <w:color w:val="000000"/>
                <w:sz w:val="20"/>
                <w:lang w:val="pt-PT"/>
              </w:rPr>
              <w:t> </w:t>
            </w:r>
          </w:p>
        </w:tc>
      </w:tr>
      <w:tr w:rsidR="00995178" w:rsidRPr="00D51F9B" w:rsidTr="00696BC4">
        <w:trPr>
          <w:trHeight w:val="300"/>
        </w:trPr>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995178" w:rsidRPr="00D51F9B" w:rsidRDefault="00995178" w:rsidP="00696BC4">
            <w:pPr>
              <w:ind w:left="0" w:firstLine="0"/>
              <w:rPr>
                <w:sz w:val="20"/>
                <w:lang w:val="pt-PT"/>
              </w:rPr>
            </w:pPr>
            <w:r w:rsidRPr="00D51F9B">
              <w:rPr>
                <w:sz w:val="20"/>
                <w:lang w:val="pt-PT"/>
              </w:rPr>
              <w:t>Nenhum</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995178" w:rsidRPr="00D51F9B" w:rsidRDefault="00995178" w:rsidP="00696BC4">
            <w:pPr>
              <w:ind w:left="0" w:firstLine="0"/>
              <w:jc w:val="right"/>
              <w:rPr>
                <w:color w:val="000000"/>
                <w:sz w:val="20"/>
                <w:lang w:val="pt-PT"/>
              </w:rPr>
            </w:pPr>
            <w:r w:rsidRPr="00D51F9B">
              <w:rPr>
                <w:color w:val="000000"/>
                <w:sz w:val="20"/>
                <w:lang w:val="pt-PT"/>
              </w:rPr>
              <w:t>10,2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995178" w:rsidRPr="00D51F9B" w:rsidRDefault="00995178" w:rsidP="00696BC4">
            <w:pPr>
              <w:ind w:left="0" w:firstLine="0"/>
              <w:jc w:val="right"/>
              <w:rPr>
                <w:color w:val="000000"/>
                <w:sz w:val="20"/>
                <w:lang w:val="pt-PT"/>
              </w:rPr>
            </w:pPr>
            <w:r w:rsidRPr="00D51F9B">
              <w:rPr>
                <w:color w:val="000000"/>
                <w:sz w:val="20"/>
                <w:lang w:val="pt-PT"/>
              </w:rPr>
              <w:t>10,7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995178" w:rsidRPr="00D51F9B" w:rsidRDefault="00995178" w:rsidP="00696BC4">
            <w:pPr>
              <w:ind w:left="0" w:firstLine="0"/>
              <w:jc w:val="right"/>
              <w:rPr>
                <w:color w:val="000000"/>
                <w:sz w:val="20"/>
                <w:lang w:val="pt-PT"/>
              </w:rPr>
            </w:pPr>
            <w:r w:rsidRPr="00D51F9B">
              <w:rPr>
                <w:color w:val="000000"/>
                <w:sz w:val="20"/>
                <w:lang w:val="pt-PT"/>
              </w:rPr>
              <w:t>79,0</w:t>
            </w:r>
          </w:p>
        </w:tc>
        <w:tc>
          <w:tcPr>
            <w:tcW w:w="0" w:type="auto"/>
            <w:tcBorders>
              <w:top w:val="nil"/>
              <w:left w:val="nil"/>
              <w:bottom w:val="single" w:sz="4" w:space="0" w:color="auto"/>
              <w:right w:val="nil"/>
            </w:tcBorders>
            <w:shd w:val="clear" w:color="auto" w:fill="auto"/>
            <w:noWrap/>
            <w:tcMar>
              <w:top w:w="15" w:type="dxa"/>
              <w:left w:w="15" w:type="dxa"/>
              <w:bottom w:w="0" w:type="dxa"/>
              <w:right w:w="15" w:type="dxa"/>
            </w:tcMar>
            <w:hideMark/>
          </w:tcPr>
          <w:p w:rsidR="00995178" w:rsidRPr="00D51F9B" w:rsidRDefault="00995178" w:rsidP="00696BC4">
            <w:pPr>
              <w:ind w:left="0" w:firstLine="0"/>
              <w:jc w:val="right"/>
              <w:rPr>
                <w:color w:val="000000"/>
                <w:sz w:val="20"/>
                <w:lang w:val="pt-PT"/>
              </w:rPr>
            </w:pPr>
            <w:r w:rsidRPr="00D51F9B">
              <w:rPr>
                <w:color w:val="000000"/>
                <w:sz w:val="20"/>
                <w:lang w:val="pt-PT"/>
              </w:rPr>
              <w:t>100,0</w:t>
            </w:r>
          </w:p>
        </w:tc>
      </w:tr>
      <w:tr w:rsidR="00995178" w:rsidRPr="00D51F9B" w:rsidTr="00696BC4">
        <w:trPr>
          <w:trHeight w:val="300"/>
        </w:trPr>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995178" w:rsidRPr="00D51F9B" w:rsidRDefault="00995178" w:rsidP="00696BC4">
            <w:pPr>
              <w:ind w:left="0" w:firstLine="0"/>
              <w:rPr>
                <w:sz w:val="20"/>
                <w:lang w:val="pt-PT"/>
              </w:rPr>
            </w:pPr>
            <w:r w:rsidRPr="00D51F9B">
              <w:rPr>
                <w:sz w:val="20"/>
                <w:lang w:val="pt-PT"/>
              </w:rPr>
              <w:t>Primário 1º Grau</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995178" w:rsidRPr="00D51F9B" w:rsidRDefault="00995178" w:rsidP="00696BC4">
            <w:pPr>
              <w:ind w:left="0" w:firstLine="0"/>
              <w:jc w:val="right"/>
              <w:rPr>
                <w:color w:val="000000"/>
                <w:sz w:val="20"/>
                <w:lang w:val="pt-PT"/>
              </w:rPr>
            </w:pPr>
            <w:r w:rsidRPr="00D51F9B">
              <w:rPr>
                <w:color w:val="000000"/>
                <w:sz w:val="20"/>
                <w:lang w:val="pt-PT"/>
              </w:rPr>
              <w:t>7,8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995178" w:rsidRPr="00D51F9B" w:rsidRDefault="00995178" w:rsidP="00696BC4">
            <w:pPr>
              <w:ind w:left="0" w:firstLine="0"/>
              <w:jc w:val="right"/>
              <w:rPr>
                <w:color w:val="000000"/>
                <w:sz w:val="20"/>
                <w:lang w:val="pt-PT"/>
              </w:rPr>
            </w:pPr>
            <w:r w:rsidRPr="00D51F9B">
              <w:rPr>
                <w:color w:val="000000"/>
                <w:sz w:val="20"/>
                <w:lang w:val="pt-PT"/>
              </w:rPr>
              <w:t>15,4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995178" w:rsidRPr="00D51F9B" w:rsidRDefault="00995178" w:rsidP="00696BC4">
            <w:pPr>
              <w:ind w:left="0" w:firstLine="0"/>
              <w:jc w:val="right"/>
              <w:rPr>
                <w:color w:val="000000"/>
                <w:sz w:val="20"/>
                <w:lang w:val="pt-PT"/>
              </w:rPr>
            </w:pPr>
            <w:r w:rsidRPr="00D51F9B">
              <w:rPr>
                <w:color w:val="000000"/>
                <w:sz w:val="20"/>
                <w:lang w:val="pt-PT"/>
              </w:rPr>
              <w:t>76,8</w:t>
            </w:r>
          </w:p>
        </w:tc>
        <w:tc>
          <w:tcPr>
            <w:tcW w:w="0" w:type="auto"/>
            <w:tcBorders>
              <w:top w:val="nil"/>
              <w:left w:val="nil"/>
              <w:bottom w:val="single" w:sz="4" w:space="0" w:color="auto"/>
              <w:right w:val="nil"/>
            </w:tcBorders>
            <w:shd w:val="clear" w:color="auto" w:fill="auto"/>
            <w:noWrap/>
            <w:tcMar>
              <w:top w:w="15" w:type="dxa"/>
              <w:left w:w="15" w:type="dxa"/>
              <w:bottom w:w="0" w:type="dxa"/>
              <w:right w:w="15" w:type="dxa"/>
            </w:tcMar>
            <w:hideMark/>
          </w:tcPr>
          <w:p w:rsidR="00995178" w:rsidRPr="00D51F9B" w:rsidRDefault="00995178" w:rsidP="00696BC4">
            <w:pPr>
              <w:ind w:left="0" w:firstLine="0"/>
              <w:jc w:val="right"/>
              <w:rPr>
                <w:color w:val="000000"/>
                <w:sz w:val="20"/>
                <w:lang w:val="pt-PT"/>
              </w:rPr>
            </w:pPr>
            <w:r w:rsidRPr="00D51F9B">
              <w:rPr>
                <w:color w:val="000000"/>
                <w:sz w:val="20"/>
                <w:lang w:val="pt-PT"/>
              </w:rPr>
              <w:t>100,0</w:t>
            </w:r>
          </w:p>
        </w:tc>
      </w:tr>
      <w:tr w:rsidR="00995178" w:rsidRPr="00D51F9B" w:rsidTr="00696BC4">
        <w:trPr>
          <w:trHeight w:val="300"/>
        </w:trPr>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995178" w:rsidRPr="00D51F9B" w:rsidRDefault="00995178" w:rsidP="00696BC4">
            <w:pPr>
              <w:ind w:left="0" w:firstLine="0"/>
              <w:rPr>
                <w:sz w:val="20"/>
                <w:lang w:val="pt-PT"/>
              </w:rPr>
            </w:pPr>
            <w:r w:rsidRPr="00D51F9B">
              <w:rPr>
                <w:sz w:val="20"/>
                <w:lang w:val="pt-PT"/>
              </w:rPr>
              <w:t>Primário 2º Grau</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995178" w:rsidRPr="00D51F9B" w:rsidRDefault="00995178" w:rsidP="00696BC4">
            <w:pPr>
              <w:ind w:left="0" w:firstLine="0"/>
              <w:jc w:val="right"/>
              <w:rPr>
                <w:color w:val="000000"/>
                <w:sz w:val="20"/>
                <w:lang w:val="pt-PT"/>
              </w:rPr>
            </w:pPr>
            <w:r w:rsidRPr="00D51F9B">
              <w:rPr>
                <w:color w:val="000000"/>
                <w:sz w:val="20"/>
                <w:lang w:val="pt-PT"/>
              </w:rPr>
              <w:t>17,4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995178" w:rsidRPr="00D51F9B" w:rsidRDefault="00995178" w:rsidP="00696BC4">
            <w:pPr>
              <w:ind w:left="0" w:firstLine="0"/>
              <w:jc w:val="right"/>
              <w:rPr>
                <w:color w:val="000000"/>
                <w:sz w:val="20"/>
                <w:lang w:val="pt-PT"/>
              </w:rPr>
            </w:pPr>
            <w:r w:rsidRPr="00D51F9B">
              <w:rPr>
                <w:color w:val="000000"/>
                <w:sz w:val="20"/>
                <w:lang w:val="pt-PT"/>
              </w:rPr>
              <w:t>18,3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995178" w:rsidRPr="00D51F9B" w:rsidRDefault="00995178" w:rsidP="00696BC4">
            <w:pPr>
              <w:ind w:left="0" w:firstLine="0"/>
              <w:jc w:val="right"/>
              <w:rPr>
                <w:color w:val="000000"/>
                <w:sz w:val="20"/>
                <w:lang w:val="pt-PT"/>
              </w:rPr>
            </w:pPr>
            <w:r w:rsidRPr="00D51F9B">
              <w:rPr>
                <w:color w:val="000000"/>
                <w:sz w:val="20"/>
                <w:lang w:val="pt-PT"/>
              </w:rPr>
              <w:t>64,2</w:t>
            </w:r>
          </w:p>
        </w:tc>
        <w:tc>
          <w:tcPr>
            <w:tcW w:w="0" w:type="auto"/>
            <w:tcBorders>
              <w:top w:val="nil"/>
              <w:left w:val="nil"/>
              <w:bottom w:val="single" w:sz="4" w:space="0" w:color="auto"/>
              <w:right w:val="nil"/>
            </w:tcBorders>
            <w:shd w:val="clear" w:color="auto" w:fill="auto"/>
            <w:noWrap/>
            <w:tcMar>
              <w:top w:w="15" w:type="dxa"/>
              <w:left w:w="15" w:type="dxa"/>
              <w:bottom w:w="0" w:type="dxa"/>
              <w:right w:w="15" w:type="dxa"/>
            </w:tcMar>
            <w:hideMark/>
          </w:tcPr>
          <w:p w:rsidR="00995178" w:rsidRPr="00D51F9B" w:rsidRDefault="00995178" w:rsidP="00696BC4">
            <w:pPr>
              <w:ind w:left="0" w:firstLine="0"/>
              <w:jc w:val="right"/>
              <w:rPr>
                <w:color w:val="000000"/>
                <w:sz w:val="20"/>
                <w:lang w:val="pt-PT"/>
              </w:rPr>
            </w:pPr>
            <w:r w:rsidRPr="00D51F9B">
              <w:rPr>
                <w:color w:val="000000"/>
                <w:sz w:val="20"/>
                <w:lang w:val="pt-PT"/>
              </w:rPr>
              <w:t>100,0</w:t>
            </w:r>
          </w:p>
        </w:tc>
      </w:tr>
      <w:tr w:rsidR="00995178" w:rsidRPr="00D51F9B" w:rsidTr="00696BC4">
        <w:trPr>
          <w:trHeight w:val="300"/>
        </w:trPr>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995178" w:rsidRPr="00D51F9B" w:rsidRDefault="00995178" w:rsidP="00696BC4">
            <w:pPr>
              <w:ind w:left="0" w:firstLine="0"/>
              <w:rPr>
                <w:sz w:val="20"/>
                <w:lang w:val="pt-PT"/>
              </w:rPr>
            </w:pPr>
            <w:r w:rsidRPr="00D51F9B">
              <w:rPr>
                <w:sz w:val="20"/>
                <w:lang w:val="pt-PT"/>
              </w:rPr>
              <w:t>Secundário</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995178" w:rsidRPr="00D51F9B" w:rsidRDefault="00995178" w:rsidP="00696BC4">
            <w:pPr>
              <w:ind w:left="0" w:firstLine="0"/>
              <w:jc w:val="right"/>
              <w:rPr>
                <w:color w:val="000000"/>
                <w:sz w:val="20"/>
                <w:lang w:val="pt-PT"/>
              </w:rPr>
            </w:pPr>
            <w:r w:rsidRPr="00D51F9B">
              <w:rPr>
                <w:color w:val="000000"/>
                <w:sz w:val="20"/>
                <w:lang w:val="pt-PT"/>
              </w:rPr>
              <w:t>22,4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995178" w:rsidRPr="00D51F9B" w:rsidRDefault="00995178" w:rsidP="00696BC4">
            <w:pPr>
              <w:ind w:left="0" w:firstLine="0"/>
              <w:jc w:val="right"/>
              <w:rPr>
                <w:color w:val="000000"/>
                <w:sz w:val="20"/>
                <w:lang w:val="pt-PT"/>
              </w:rPr>
            </w:pPr>
            <w:r w:rsidRPr="00D51F9B">
              <w:rPr>
                <w:color w:val="000000"/>
                <w:sz w:val="20"/>
                <w:lang w:val="pt-PT"/>
              </w:rPr>
              <w:t>36,7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995178" w:rsidRPr="00D51F9B" w:rsidRDefault="00995178" w:rsidP="00696BC4">
            <w:pPr>
              <w:ind w:left="0" w:firstLine="0"/>
              <w:jc w:val="right"/>
              <w:rPr>
                <w:color w:val="000000"/>
                <w:sz w:val="20"/>
                <w:lang w:val="pt-PT"/>
              </w:rPr>
            </w:pPr>
            <w:r w:rsidRPr="00D51F9B">
              <w:rPr>
                <w:color w:val="000000"/>
                <w:sz w:val="20"/>
                <w:lang w:val="pt-PT"/>
              </w:rPr>
              <w:t>40,8</w:t>
            </w:r>
          </w:p>
        </w:tc>
        <w:tc>
          <w:tcPr>
            <w:tcW w:w="0" w:type="auto"/>
            <w:tcBorders>
              <w:top w:val="nil"/>
              <w:left w:val="nil"/>
              <w:bottom w:val="single" w:sz="4" w:space="0" w:color="auto"/>
              <w:right w:val="nil"/>
            </w:tcBorders>
            <w:shd w:val="clear" w:color="auto" w:fill="auto"/>
            <w:noWrap/>
            <w:tcMar>
              <w:top w:w="15" w:type="dxa"/>
              <w:left w:w="15" w:type="dxa"/>
              <w:bottom w:w="0" w:type="dxa"/>
              <w:right w:w="15" w:type="dxa"/>
            </w:tcMar>
            <w:hideMark/>
          </w:tcPr>
          <w:p w:rsidR="00995178" w:rsidRPr="00D51F9B" w:rsidRDefault="00995178" w:rsidP="00696BC4">
            <w:pPr>
              <w:ind w:left="0" w:firstLine="0"/>
              <w:jc w:val="right"/>
              <w:rPr>
                <w:color w:val="000000"/>
                <w:sz w:val="20"/>
                <w:lang w:val="pt-PT"/>
              </w:rPr>
            </w:pPr>
            <w:r w:rsidRPr="00D51F9B">
              <w:rPr>
                <w:color w:val="000000"/>
                <w:sz w:val="20"/>
                <w:lang w:val="pt-PT"/>
              </w:rPr>
              <w:t>100,0</w:t>
            </w:r>
          </w:p>
        </w:tc>
      </w:tr>
      <w:tr w:rsidR="00995178" w:rsidRPr="00D51F9B" w:rsidTr="00696BC4">
        <w:trPr>
          <w:trHeight w:val="300"/>
        </w:trPr>
        <w:tc>
          <w:tcPr>
            <w:tcW w:w="3120"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995178" w:rsidRPr="00D51F9B" w:rsidRDefault="00995178" w:rsidP="00696BC4">
            <w:pPr>
              <w:ind w:left="0" w:firstLine="0"/>
              <w:rPr>
                <w:color w:val="000000"/>
                <w:sz w:val="20"/>
                <w:lang w:val="pt-PT"/>
              </w:rPr>
            </w:pPr>
            <w:r w:rsidRPr="00D51F9B">
              <w:rPr>
                <w:color w:val="000000"/>
                <w:sz w:val="20"/>
                <w:lang w:val="pt-PT"/>
              </w:rPr>
              <w:t>Superior</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995178" w:rsidRPr="00D51F9B" w:rsidRDefault="00995178" w:rsidP="00696BC4">
            <w:pPr>
              <w:ind w:left="0" w:firstLine="0"/>
              <w:jc w:val="right"/>
              <w:rPr>
                <w:color w:val="000000"/>
                <w:sz w:val="20"/>
                <w:lang w:val="pt-PT"/>
              </w:rPr>
            </w:pPr>
            <w:r w:rsidRPr="00D51F9B">
              <w:rPr>
                <w:color w:val="000000"/>
                <w:sz w:val="20"/>
                <w:lang w:val="pt-PT"/>
              </w:rPr>
              <w:t>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995178" w:rsidRPr="00D51F9B" w:rsidRDefault="00995178" w:rsidP="00696BC4">
            <w:pPr>
              <w:ind w:left="0" w:firstLine="0"/>
              <w:jc w:val="right"/>
              <w:rPr>
                <w:color w:val="000000"/>
                <w:sz w:val="20"/>
                <w:lang w:val="pt-PT"/>
              </w:rPr>
            </w:pPr>
            <w:r w:rsidRPr="00D51F9B">
              <w:rPr>
                <w:color w:val="000000"/>
                <w:sz w:val="20"/>
                <w:lang w:val="pt-PT"/>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995178" w:rsidRPr="00D51F9B" w:rsidRDefault="00995178" w:rsidP="00696BC4">
            <w:pPr>
              <w:ind w:left="0" w:firstLine="0"/>
              <w:jc w:val="right"/>
              <w:rPr>
                <w:color w:val="000000"/>
                <w:sz w:val="20"/>
                <w:lang w:val="pt-PT"/>
              </w:rPr>
            </w:pPr>
            <w:r w:rsidRPr="00D51F9B">
              <w:rPr>
                <w:color w:val="000000"/>
                <w:sz w:val="20"/>
                <w:lang w:val="pt-PT"/>
              </w:rPr>
              <w:t> </w:t>
            </w:r>
          </w:p>
        </w:tc>
        <w:tc>
          <w:tcPr>
            <w:tcW w:w="0" w:type="auto"/>
            <w:tcBorders>
              <w:top w:val="nil"/>
              <w:left w:val="nil"/>
              <w:bottom w:val="single" w:sz="4" w:space="0" w:color="auto"/>
              <w:right w:val="nil"/>
            </w:tcBorders>
            <w:shd w:val="clear" w:color="auto" w:fill="auto"/>
            <w:noWrap/>
            <w:tcMar>
              <w:top w:w="15" w:type="dxa"/>
              <w:left w:w="15" w:type="dxa"/>
              <w:bottom w:w="0" w:type="dxa"/>
              <w:right w:w="15" w:type="dxa"/>
            </w:tcMar>
            <w:hideMark/>
          </w:tcPr>
          <w:p w:rsidR="00995178" w:rsidRPr="00D51F9B" w:rsidRDefault="00995178" w:rsidP="00696BC4">
            <w:pPr>
              <w:ind w:left="0" w:firstLine="0"/>
              <w:jc w:val="right"/>
              <w:rPr>
                <w:color w:val="000000"/>
                <w:sz w:val="20"/>
                <w:lang w:val="pt-PT"/>
              </w:rPr>
            </w:pPr>
            <w:r w:rsidRPr="00D51F9B">
              <w:rPr>
                <w:color w:val="000000"/>
                <w:sz w:val="20"/>
                <w:lang w:val="pt-PT"/>
              </w:rPr>
              <w:t> </w:t>
            </w:r>
          </w:p>
        </w:tc>
      </w:tr>
      <w:tr w:rsidR="00995178" w:rsidRPr="00D51F9B" w:rsidTr="00696BC4">
        <w:trPr>
          <w:trHeight w:val="300"/>
        </w:trPr>
        <w:tc>
          <w:tcPr>
            <w:tcW w:w="3120"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995178" w:rsidRPr="00D51F9B" w:rsidRDefault="00995178" w:rsidP="00696BC4">
            <w:pPr>
              <w:ind w:left="0" w:firstLine="0"/>
              <w:rPr>
                <w:color w:val="000000"/>
                <w:sz w:val="20"/>
                <w:lang w:val="pt-PT"/>
              </w:rPr>
            </w:pPr>
            <w:r w:rsidRPr="00D51F9B">
              <w:rPr>
                <w:color w:val="000000"/>
                <w:sz w:val="20"/>
                <w:lang w:val="pt-PT"/>
              </w:rPr>
              <w:t>Não sabe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995178" w:rsidRPr="00D51F9B" w:rsidRDefault="00995178" w:rsidP="00696BC4">
            <w:pPr>
              <w:ind w:left="0" w:firstLine="0"/>
              <w:jc w:val="right"/>
              <w:rPr>
                <w:color w:val="000000"/>
                <w:sz w:val="20"/>
                <w:lang w:val="pt-PT"/>
              </w:rPr>
            </w:pPr>
            <w:r w:rsidRPr="00D51F9B">
              <w:rPr>
                <w:color w:val="000000"/>
                <w:sz w:val="20"/>
                <w:lang w:val="pt-PT"/>
              </w:rPr>
              <w:t>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995178" w:rsidRPr="00D51F9B" w:rsidRDefault="00995178" w:rsidP="00696BC4">
            <w:pPr>
              <w:ind w:left="0" w:firstLine="0"/>
              <w:jc w:val="right"/>
              <w:rPr>
                <w:color w:val="000000"/>
                <w:sz w:val="20"/>
                <w:lang w:val="pt-PT"/>
              </w:rPr>
            </w:pPr>
            <w:r w:rsidRPr="00D51F9B">
              <w:rPr>
                <w:color w:val="000000"/>
                <w:sz w:val="20"/>
                <w:lang w:val="pt-PT"/>
              </w:rPr>
              <w:t>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995178" w:rsidRPr="00D51F9B" w:rsidRDefault="00995178" w:rsidP="00696BC4">
            <w:pPr>
              <w:ind w:left="0" w:firstLine="0"/>
              <w:jc w:val="right"/>
              <w:rPr>
                <w:color w:val="000000"/>
                <w:sz w:val="20"/>
                <w:lang w:val="pt-PT"/>
              </w:rPr>
            </w:pPr>
            <w:r w:rsidRPr="00D51F9B">
              <w:rPr>
                <w:color w:val="000000"/>
                <w:sz w:val="20"/>
                <w:lang w:val="pt-PT"/>
              </w:rPr>
              <w:t>0,0</w:t>
            </w:r>
          </w:p>
        </w:tc>
        <w:tc>
          <w:tcPr>
            <w:tcW w:w="0" w:type="auto"/>
            <w:tcBorders>
              <w:top w:val="nil"/>
              <w:left w:val="nil"/>
              <w:bottom w:val="single" w:sz="4" w:space="0" w:color="auto"/>
              <w:right w:val="nil"/>
            </w:tcBorders>
            <w:shd w:val="clear" w:color="auto" w:fill="auto"/>
            <w:noWrap/>
            <w:tcMar>
              <w:top w:w="15" w:type="dxa"/>
              <w:left w:w="15" w:type="dxa"/>
              <w:bottom w:w="0" w:type="dxa"/>
              <w:right w:w="15" w:type="dxa"/>
            </w:tcMar>
            <w:hideMark/>
          </w:tcPr>
          <w:p w:rsidR="00995178" w:rsidRPr="00D51F9B" w:rsidRDefault="00995178" w:rsidP="00696BC4">
            <w:pPr>
              <w:ind w:left="0" w:firstLine="0"/>
              <w:jc w:val="right"/>
              <w:rPr>
                <w:color w:val="000000"/>
                <w:sz w:val="20"/>
                <w:lang w:val="pt-PT"/>
              </w:rPr>
            </w:pPr>
            <w:r w:rsidRPr="00D51F9B">
              <w:rPr>
                <w:color w:val="000000"/>
                <w:sz w:val="20"/>
                <w:lang w:val="pt-PT"/>
              </w:rPr>
              <w:t> </w:t>
            </w:r>
          </w:p>
        </w:tc>
      </w:tr>
    </w:tbl>
    <w:p w:rsidR="00995178" w:rsidRDefault="00995178" w:rsidP="00995178">
      <w:pPr>
        <w:ind w:left="0" w:firstLine="0"/>
        <w:jc w:val="both"/>
        <w:rPr>
          <w:lang w:val="pt-PT"/>
        </w:rPr>
      </w:pPr>
    </w:p>
    <w:p w:rsidR="00A8258D" w:rsidRDefault="00A8258D" w:rsidP="00995178">
      <w:pPr>
        <w:ind w:left="0" w:firstLine="0"/>
        <w:jc w:val="both"/>
        <w:rPr>
          <w:lang w:val="pt-PT"/>
        </w:rPr>
      </w:pPr>
    </w:p>
    <w:p w:rsidR="00A8258D" w:rsidRDefault="00A8258D" w:rsidP="00995178">
      <w:pPr>
        <w:ind w:left="0" w:firstLine="0"/>
        <w:jc w:val="both"/>
        <w:rPr>
          <w:lang w:val="pt-PT"/>
        </w:rPr>
      </w:pPr>
    </w:p>
    <w:p w:rsidR="00A04028" w:rsidRDefault="00A04028" w:rsidP="00995178">
      <w:pPr>
        <w:ind w:left="0" w:firstLine="0"/>
        <w:jc w:val="both"/>
        <w:rPr>
          <w:lang w:val="pt-PT"/>
        </w:rPr>
      </w:pPr>
    </w:p>
    <w:p w:rsidR="00995178" w:rsidRDefault="00995178" w:rsidP="00B85A85">
      <w:pPr>
        <w:pStyle w:val="Heading2"/>
        <w:spacing w:line="360" w:lineRule="auto"/>
      </w:pPr>
      <w:bookmarkStart w:id="12" w:name="_Toc349833225"/>
      <w:r>
        <w:t>2.3.</w:t>
      </w:r>
      <w:r w:rsidRPr="00FD10BA">
        <w:t xml:space="preserve"> Desemprego</w:t>
      </w:r>
      <w:bookmarkEnd w:id="12"/>
    </w:p>
    <w:p w:rsidR="00C82983" w:rsidRPr="00FD10BA" w:rsidRDefault="00C82983" w:rsidP="00B85A85">
      <w:pPr>
        <w:spacing w:after="0" w:line="360" w:lineRule="auto"/>
        <w:ind w:left="0" w:firstLine="0"/>
        <w:jc w:val="both"/>
        <w:rPr>
          <w:b/>
          <w:sz w:val="28"/>
          <w:szCs w:val="28"/>
          <w:lang w:val="pt-PT"/>
        </w:rPr>
      </w:pPr>
    </w:p>
    <w:p w:rsidR="00C82983" w:rsidRDefault="00C82983" w:rsidP="00B85A85">
      <w:pPr>
        <w:spacing w:after="0" w:line="360" w:lineRule="auto"/>
        <w:ind w:left="0" w:firstLine="0"/>
        <w:jc w:val="both"/>
        <w:rPr>
          <w:lang w:val="pt-PT"/>
        </w:rPr>
      </w:pPr>
      <w:r w:rsidRPr="00C82983">
        <w:rPr>
          <w:lang w:val="pt-PT"/>
        </w:rPr>
        <w:t>N</w:t>
      </w:r>
      <w:r w:rsidR="00995178" w:rsidRPr="00C82983">
        <w:rPr>
          <w:lang w:val="pt-PT"/>
        </w:rPr>
        <w:t>a operacionalização do conceito</w:t>
      </w:r>
      <w:r w:rsidR="00E431C3">
        <w:rPr>
          <w:lang w:val="pt-PT"/>
        </w:rPr>
        <w:t xml:space="preserve"> de</w:t>
      </w:r>
      <w:r w:rsidR="00995178" w:rsidRPr="00C82983">
        <w:rPr>
          <w:lang w:val="pt-PT"/>
        </w:rPr>
        <w:t xml:space="preserve"> desemprego, podemos identificar os seguintes tipos:</w:t>
      </w:r>
    </w:p>
    <w:p w:rsidR="00AF3098" w:rsidRPr="00AF3098" w:rsidRDefault="00995178" w:rsidP="00B85A85">
      <w:pPr>
        <w:pStyle w:val="ListParagraph"/>
        <w:numPr>
          <w:ilvl w:val="0"/>
          <w:numId w:val="33"/>
        </w:numPr>
        <w:spacing w:after="0" w:line="360" w:lineRule="auto"/>
        <w:jc w:val="both"/>
        <w:rPr>
          <w:lang w:val="pt-PT"/>
        </w:rPr>
      </w:pPr>
      <w:r w:rsidRPr="00C841F7">
        <w:rPr>
          <w:b/>
          <w:bCs/>
          <w:szCs w:val="24"/>
          <w:lang w:val="pt-PT"/>
        </w:rPr>
        <w:t xml:space="preserve">Desempregado </w:t>
      </w:r>
      <w:r w:rsidR="00C82983" w:rsidRPr="00C841F7">
        <w:rPr>
          <w:bCs/>
          <w:szCs w:val="24"/>
          <w:lang w:val="pt-PT"/>
        </w:rPr>
        <w:t>do tipo</w:t>
      </w:r>
      <w:r w:rsidR="00C82983" w:rsidRPr="00C841F7">
        <w:rPr>
          <w:b/>
          <w:bCs/>
          <w:szCs w:val="24"/>
          <w:lang w:val="pt-PT"/>
        </w:rPr>
        <w:t xml:space="preserve"> </w:t>
      </w:r>
      <w:r w:rsidRPr="00C841F7">
        <w:rPr>
          <w:b/>
          <w:bCs/>
          <w:szCs w:val="24"/>
          <w:lang w:val="pt-PT"/>
        </w:rPr>
        <w:t>A</w:t>
      </w:r>
      <w:r w:rsidRPr="00C841F7">
        <w:rPr>
          <w:szCs w:val="24"/>
          <w:lang w:val="pt-PT"/>
        </w:rPr>
        <w:t xml:space="preserve"> – </w:t>
      </w:r>
      <w:r w:rsidR="00F95594" w:rsidRPr="00C841F7">
        <w:rPr>
          <w:szCs w:val="24"/>
          <w:lang w:val="pt-PT"/>
        </w:rPr>
        <w:t xml:space="preserve">inclui </w:t>
      </w:r>
      <w:r w:rsidRPr="00C841F7">
        <w:rPr>
          <w:szCs w:val="24"/>
          <w:lang w:val="pt-PT"/>
        </w:rPr>
        <w:t>aquele</w:t>
      </w:r>
      <w:r w:rsidR="00F95594" w:rsidRPr="00C841F7">
        <w:rPr>
          <w:szCs w:val="24"/>
          <w:lang w:val="pt-PT"/>
        </w:rPr>
        <w:t>s</w:t>
      </w:r>
      <w:r w:rsidRPr="00C841F7">
        <w:rPr>
          <w:szCs w:val="24"/>
          <w:lang w:val="pt-PT"/>
        </w:rPr>
        <w:t xml:space="preserve"> </w:t>
      </w:r>
      <w:r w:rsidR="00F95594" w:rsidRPr="00C841F7">
        <w:rPr>
          <w:szCs w:val="24"/>
          <w:lang w:val="pt-PT"/>
        </w:rPr>
        <w:t xml:space="preserve">que não trabalharam ou não tinham trabalho, estavam disponíveis para trabalhar e </w:t>
      </w:r>
      <w:r w:rsidR="00D343A9" w:rsidRPr="00C841F7">
        <w:rPr>
          <w:szCs w:val="24"/>
          <w:lang w:val="pt-PT"/>
        </w:rPr>
        <w:t xml:space="preserve">que </w:t>
      </w:r>
      <w:r w:rsidRPr="00C841F7">
        <w:rPr>
          <w:szCs w:val="24"/>
          <w:lang w:val="pt-PT"/>
        </w:rPr>
        <w:t>procur</w:t>
      </w:r>
      <w:r w:rsidR="00F95594" w:rsidRPr="00C841F7">
        <w:rPr>
          <w:szCs w:val="24"/>
          <w:lang w:val="pt-PT"/>
        </w:rPr>
        <w:t>aram</w:t>
      </w:r>
      <w:r w:rsidRPr="00C841F7">
        <w:rPr>
          <w:szCs w:val="24"/>
          <w:lang w:val="pt-PT"/>
        </w:rPr>
        <w:t xml:space="preserve"> activamente emprego;</w:t>
      </w:r>
    </w:p>
    <w:p w:rsidR="00D343A9" w:rsidRPr="003C20B4" w:rsidRDefault="00995178" w:rsidP="003C20B4">
      <w:pPr>
        <w:pStyle w:val="ListParagraph"/>
        <w:numPr>
          <w:ilvl w:val="0"/>
          <w:numId w:val="33"/>
        </w:numPr>
        <w:spacing w:after="0" w:line="360" w:lineRule="auto"/>
        <w:jc w:val="both"/>
        <w:rPr>
          <w:bCs/>
          <w:szCs w:val="24"/>
          <w:lang w:val="pt-PT"/>
        </w:rPr>
      </w:pPr>
      <w:r w:rsidRPr="00F95594">
        <w:rPr>
          <w:b/>
          <w:bCs/>
          <w:szCs w:val="24"/>
          <w:lang w:val="pt-PT"/>
        </w:rPr>
        <w:t>Desempregado</w:t>
      </w:r>
      <w:r w:rsidR="00C82983" w:rsidRPr="00F95594">
        <w:rPr>
          <w:b/>
          <w:bCs/>
          <w:szCs w:val="24"/>
          <w:lang w:val="pt-PT"/>
        </w:rPr>
        <w:t xml:space="preserve"> </w:t>
      </w:r>
      <w:r w:rsidR="00C82983" w:rsidRPr="003C20B4">
        <w:rPr>
          <w:bCs/>
          <w:szCs w:val="24"/>
          <w:lang w:val="pt-PT"/>
        </w:rPr>
        <w:t>do tipo</w:t>
      </w:r>
      <w:r w:rsidR="00C82983" w:rsidRPr="00F95594">
        <w:rPr>
          <w:b/>
          <w:bCs/>
          <w:szCs w:val="24"/>
          <w:lang w:val="pt-PT"/>
        </w:rPr>
        <w:t xml:space="preserve"> </w:t>
      </w:r>
      <w:r w:rsidRPr="00F95594">
        <w:rPr>
          <w:b/>
          <w:bCs/>
          <w:szCs w:val="24"/>
          <w:lang w:val="pt-PT"/>
        </w:rPr>
        <w:t>B</w:t>
      </w:r>
      <w:r w:rsidRPr="003C20B4">
        <w:rPr>
          <w:b/>
          <w:bCs/>
          <w:szCs w:val="24"/>
          <w:lang w:val="pt-PT"/>
        </w:rPr>
        <w:t xml:space="preserve"> – </w:t>
      </w:r>
      <w:r w:rsidR="00D343A9" w:rsidRPr="003C20B4">
        <w:rPr>
          <w:bCs/>
          <w:szCs w:val="24"/>
          <w:lang w:val="pt-PT"/>
        </w:rPr>
        <w:t xml:space="preserve">inclui aqueles que não trabalharam ou não tinham trabalho, estavam disponíveis para trabalhar e que não procuraram activamente emprego. </w:t>
      </w:r>
    </w:p>
    <w:p w:rsidR="00D343A9" w:rsidRDefault="00D343A9" w:rsidP="00B85A85">
      <w:pPr>
        <w:pStyle w:val="ListParagraph"/>
        <w:spacing w:after="0" w:line="360" w:lineRule="auto"/>
        <w:ind w:left="0" w:firstLine="0"/>
        <w:jc w:val="both"/>
        <w:rPr>
          <w:szCs w:val="24"/>
          <w:lang w:val="pt-PT"/>
        </w:rPr>
      </w:pPr>
    </w:p>
    <w:p w:rsidR="00D343A9" w:rsidRDefault="00D343A9" w:rsidP="00B85A85">
      <w:pPr>
        <w:pStyle w:val="ListParagraph"/>
        <w:spacing w:after="0" w:line="360" w:lineRule="auto"/>
        <w:ind w:left="0" w:firstLine="0"/>
        <w:jc w:val="both"/>
        <w:rPr>
          <w:szCs w:val="24"/>
          <w:lang w:val="pt-PT"/>
        </w:rPr>
      </w:pPr>
    </w:p>
    <w:p w:rsidR="00995178" w:rsidRDefault="00995178" w:rsidP="00B85A85">
      <w:pPr>
        <w:pStyle w:val="ListParagraph"/>
        <w:spacing w:after="0" w:line="360" w:lineRule="auto"/>
        <w:ind w:left="0" w:firstLine="0"/>
        <w:jc w:val="both"/>
        <w:rPr>
          <w:szCs w:val="24"/>
          <w:lang w:val="pt-PT"/>
        </w:rPr>
      </w:pPr>
      <w:r w:rsidRPr="00D343A9">
        <w:rPr>
          <w:szCs w:val="24"/>
          <w:lang w:val="pt-PT"/>
        </w:rPr>
        <w:t>O somatório destes dois tipos de desempregados (Desempregado A + Desempregado B) constitui o numerador para o cálculo da taxa de desemprego segundo a definição geral, ou seja, segundo os critérios da Organização Internacional de Trabalho (OIT).</w:t>
      </w:r>
    </w:p>
    <w:p w:rsidR="00D343A9" w:rsidRPr="00D343A9" w:rsidRDefault="00D343A9" w:rsidP="00B85A85">
      <w:pPr>
        <w:pStyle w:val="ListParagraph"/>
        <w:spacing w:after="0" w:line="360" w:lineRule="auto"/>
        <w:ind w:left="0" w:firstLine="0"/>
        <w:jc w:val="both"/>
        <w:rPr>
          <w:szCs w:val="24"/>
          <w:lang w:val="pt-PT"/>
        </w:rPr>
      </w:pPr>
    </w:p>
    <w:p w:rsidR="00995178" w:rsidRPr="00BA18AB" w:rsidRDefault="00AF3098" w:rsidP="00B85A85">
      <w:pPr>
        <w:pStyle w:val="BodyText3"/>
        <w:numPr>
          <w:ilvl w:val="0"/>
          <w:numId w:val="30"/>
        </w:numPr>
        <w:spacing w:after="0" w:line="360" w:lineRule="auto"/>
        <w:jc w:val="both"/>
        <w:rPr>
          <w:sz w:val="24"/>
          <w:szCs w:val="24"/>
          <w:lang w:val="pt-PT"/>
        </w:rPr>
      </w:pPr>
      <w:r w:rsidRPr="00FD10BA">
        <w:rPr>
          <w:b/>
          <w:bCs/>
          <w:sz w:val="24"/>
          <w:szCs w:val="24"/>
          <w:lang w:val="pt-PT"/>
        </w:rPr>
        <w:t>Desempregad</w:t>
      </w:r>
      <w:r>
        <w:rPr>
          <w:b/>
          <w:bCs/>
          <w:sz w:val="24"/>
          <w:szCs w:val="24"/>
          <w:lang w:val="pt-PT"/>
        </w:rPr>
        <w:t>o</w:t>
      </w:r>
      <w:r w:rsidRPr="00FD10BA">
        <w:rPr>
          <w:b/>
          <w:bCs/>
          <w:sz w:val="24"/>
          <w:szCs w:val="24"/>
          <w:lang w:val="pt-PT"/>
        </w:rPr>
        <w:t xml:space="preserve"> </w:t>
      </w:r>
      <w:r w:rsidRPr="00FD10BA">
        <w:rPr>
          <w:sz w:val="24"/>
          <w:szCs w:val="24"/>
          <w:lang w:val="pt-PT"/>
        </w:rPr>
        <w:t>do tipo</w:t>
      </w:r>
      <w:r w:rsidRPr="00FD10BA">
        <w:rPr>
          <w:b/>
          <w:bCs/>
          <w:sz w:val="24"/>
          <w:szCs w:val="24"/>
          <w:lang w:val="pt-PT"/>
        </w:rPr>
        <w:t xml:space="preserve"> C</w:t>
      </w:r>
      <w:r w:rsidR="00BA18AB">
        <w:rPr>
          <w:b/>
          <w:bCs/>
          <w:sz w:val="24"/>
          <w:szCs w:val="24"/>
          <w:lang w:val="pt-PT"/>
        </w:rPr>
        <w:t xml:space="preserve"> </w:t>
      </w:r>
      <w:r w:rsidR="00BA18AB" w:rsidRPr="00BA18AB">
        <w:rPr>
          <w:b/>
          <w:bCs/>
          <w:sz w:val="24"/>
          <w:szCs w:val="24"/>
          <w:lang w:val="pt-PT"/>
        </w:rPr>
        <w:t xml:space="preserve">- </w:t>
      </w:r>
      <w:r w:rsidR="00BA18AB" w:rsidRPr="00BA18AB">
        <w:rPr>
          <w:sz w:val="24"/>
          <w:szCs w:val="24"/>
          <w:lang w:val="pt-PT"/>
        </w:rPr>
        <w:t>inclui aqueles que</w:t>
      </w:r>
      <w:r w:rsidRPr="00BA18AB">
        <w:rPr>
          <w:sz w:val="24"/>
          <w:szCs w:val="24"/>
          <w:lang w:val="pt-PT"/>
        </w:rPr>
        <w:t xml:space="preserve"> </w:t>
      </w:r>
      <w:r w:rsidR="00BA18AB" w:rsidRPr="00BA18AB">
        <w:rPr>
          <w:sz w:val="24"/>
          <w:szCs w:val="24"/>
          <w:lang w:val="pt-PT"/>
        </w:rPr>
        <w:t xml:space="preserve">se </w:t>
      </w:r>
      <w:r w:rsidR="00C841F7">
        <w:rPr>
          <w:sz w:val="24"/>
          <w:szCs w:val="24"/>
          <w:lang w:val="pt-PT"/>
        </w:rPr>
        <w:t xml:space="preserve">tinham declarado como empregados </w:t>
      </w:r>
      <w:r w:rsidR="00BA18AB" w:rsidRPr="00BA18AB">
        <w:rPr>
          <w:sz w:val="24"/>
          <w:szCs w:val="24"/>
          <w:lang w:val="pt-PT"/>
        </w:rPr>
        <w:t>nas seguintes condições:</w:t>
      </w:r>
    </w:p>
    <w:p w:rsidR="00995178" w:rsidRPr="00FD10BA" w:rsidRDefault="00995178" w:rsidP="00B85A85">
      <w:pPr>
        <w:pStyle w:val="BodyText3"/>
        <w:spacing w:after="0" w:line="360" w:lineRule="auto"/>
        <w:ind w:left="0" w:firstLine="0"/>
        <w:rPr>
          <w:szCs w:val="24"/>
          <w:lang w:val="pt-PT"/>
        </w:rPr>
      </w:pPr>
    </w:p>
    <w:p w:rsidR="00BA18AB" w:rsidRDefault="00995178" w:rsidP="00B85A85">
      <w:pPr>
        <w:pStyle w:val="ListParagraph"/>
        <w:numPr>
          <w:ilvl w:val="0"/>
          <w:numId w:val="31"/>
        </w:numPr>
        <w:spacing w:after="0" w:line="360" w:lineRule="auto"/>
        <w:jc w:val="both"/>
        <w:rPr>
          <w:lang w:val="pt-PT"/>
        </w:rPr>
      </w:pPr>
      <w:r w:rsidRPr="00BA18AB">
        <w:rPr>
          <w:lang w:val="pt-PT"/>
        </w:rPr>
        <w:t>Trabalhadores ocasionais, isto é, sem trabalho regular;</w:t>
      </w:r>
    </w:p>
    <w:p w:rsidR="00995178" w:rsidRDefault="00995178" w:rsidP="00B85A85">
      <w:pPr>
        <w:pStyle w:val="ListParagraph"/>
        <w:spacing w:after="0" w:line="360" w:lineRule="auto"/>
        <w:ind w:left="1428" w:firstLine="0"/>
        <w:jc w:val="both"/>
        <w:rPr>
          <w:lang w:val="pt-PT"/>
        </w:rPr>
      </w:pPr>
      <w:r w:rsidRPr="00BA18AB">
        <w:rPr>
          <w:lang w:val="pt-PT"/>
        </w:rPr>
        <w:t xml:space="preserve"> </w:t>
      </w:r>
    </w:p>
    <w:p w:rsidR="00BA18AB" w:rsidRDefault="00995178" w:rsidP="00B85A85">
      <w:pPr>
        <w:pStyle w:val="ListParagraph"/>
        <w:numPr>
          <w:ilvl w:val="0"/>
          <w:numId w:val="31"/>
        </w:numPr>
        <w:spacing w:after="0" w:line="360" w:lineRule="auto"/>
        <w:jc w:val="both"/>
        <w:rPr>
          <w:lang w:val="pt-PT"/>
        </w:rPr>
      </w:pPr>
      <w:r w:rsidRPr="00C82983">
        <w:rPr>
          <w:lang w:val="pt-PT"/>
        </w:rPr>
        <w:t xml:space="preserve">Trabalhadores por conta própria fora de agricultura com trabalho regular, </w:t>
      </w:r>
    </w:p>
    <w:p w:rsidR="00995178" w:rsidRDefault="00995178" w:rsidP="00B85A85">
      <w:pPr>
        <w:pStyle w:val="ListParagraph"/>
        <w:spacing w:after="0" w:line="360" w:lineRule="auto"/>
        <w:ind w:left="1428" w:firstLine="0"/>
        <w:jc w:val="both"/>
        <w:rPr>
          <w:lang w:val="pt-PT"/>
        </w:rPr>
      </w:pPr>
      <w:r w:rsidRPr="00C82983">
        <w:rPr>
          <w:lang w:val="pt-PT"/>
        </w:rPr>
        <w:t>mas que não exerceram a sua actividade no período de referência por razões económicas (falta de material, capital, avaria de equipamento, época de pousio, etc.);</w:t>
      </w:r>
    </w:p>
    <w:p w:rsidR="00BA18AB" w:rsidRDefault="00BA18AB" w:rsidP="00B85A85">
      <w:pPr>
        <w:pStyle w:val="ListParagraph"/>
        <w:spacing w:after="0" w:line="360" w:lineRule="auto"/>
        <w:ind w:left="1428" w:firstLine="0"/>
        <w:jc w:val="both"/>
        <w:rPr>
          <w:lang w:val="pt-PT"/>
        </w:rPr>
      </w:pPr>
    </w:p>
    <w:p w:rsidR="00995178" w:rsidRDefault="00995178" w:rsidP="00B85A85">
      <w:pPr>
        <w:pStyle w:val="ListParagraph"/>
        <w:numPr>
          <w:ilvl w:val="0"/>
          <w:numId w:val="31"/>
        </w:numPr>
        <w:spacing w:after="0" w:line="360" w:lineRule="auto"/>
        <w:jc w:val="both"/>
        <w:rPr>
          <w:lang w:val="pt-PT"/>
        </w:rPr>
      </w:pPr>
      <w:r w:rsidRPr="00C82983">
        <w:rPr>
          <w:lang w:val="pt-PT"/>
        </w:rPr>
        <w:t xml:space="preserve">Trabalhadores agrícolas </w:t>
      </w:r>
      <w:r w:rsidR="00BA18AB">
        <w:rPr>
          <w:lang w:val="pt-PT"/>
        </w:rPr>
        <w:t xml:space="preserve">por conta própria </w:t>
      </w:r>
      <w:r w:rsidRPr="00C82983">
        <w:rPr>
          <w:lang w:val="pt-PT"/>
        </w:rPr>
        <w:t>com trabalho regular que não exerceram a sua actividade no período de referência por razões económicas;</w:t>
      </w:r>
    </w:p>
    <w:p w:rsidR="00995178" w:rsidRPr="00FD10BA" w:rsidRDefault="00995178" w:rsidP="00B85A85">
      <w:pPr>
        <w:spacing w:after="0" w:line="360" w:lineRule="auto"/>
        <w:ind w:left="0" w:firstLine="0"/>
        <w:jc w:val="both"/>
        <w:rPr>
          <w:lang w:val="pt-PT"/>
        </w:rPr>
      </w:pPr>
    </w:p>
    <w:p w:rsidR="00995178" w:rsidRDefault="00995178" w:rsidP="00B85A85">
      <w:pPr>
        <w:spacing w:after="0" w:line="360" w:lineRule="auto"/>
        <w:ind w:left="0" w:firstLine="0"/>
        <w:jc w:val="both"/>
        <w:rPr>
          <w:lang w:val="pt-PT"/>
        </w:rPr>
      </w:pPr>
      <w:r w:rsidRPr="00FD10BA">
        <w:rPr>
          <w:lang w:val="pt-PT"/>
        </w:rPr>
        <w:t>A estas três condições foi agregada mais uma</w:t>
      </w:r>
      <w:r w:rsidR="00DB7B94">
        <w:rPr>
          <w:lang w:val="pt-PT"/>
        </w:rPr>
        <w:t>, que corresponde a</w:t>
      </w:r>
      <w:r w:rsidRPr="00FD10BA">
        <w:rPr>
          <w:lang w:val="pt-PT"/>
        </w:rPr>
        <w:t xml:space="preserve">  trabalhadores familiares sem remuneração que não trabalharam durante o período de referência. Esta consideração foi feita por causa das condições de pobreza absoluta em que vive a maioria da população. Não se tem nenhuma certeza de que estes trabalhadores que não trabalharam, voltem a exercer qualquer tipo de trabalho num futuro próximo. </w:t>
      </w:r>
    </w:p>
    <w:p w:rsidR="00BA18AB" w:rsidRDefault="00BA18AB" w:rsidP="00DB7B94">
      <w:pPr>
        <w:spacing w:after="0"/>
        <w:ind w:left="0" w:firstLine="0"/>
        <w:jc w:val="both"/>
        <w:rPr>
          <w:lang w:val="pt-PT"/>
        </w:rPr>
      </w:pPr>
    </w:p>
    <w:p w:rsidR="00BA18AB" w:rsidRPr="00C82983" w:rsidRDefault="00BA18AB" w:rsidP="00C8466D">
      <w:pPr>
        <w:spacing w:after="0" w:line="360" w:lineRule="auto"/>
        <w:ind w:left="0" w:firstLine="0"/>
        <w:jc w:val="both"/>
        <w:rPr>
          <w:lang w:val="pt-PT"/>
        </w:rPr>
      </w:pPr>
      <w:r w:rsidRPr="00D343A9">
        <w:rPr>
          <w:szCs w:val="24"/>
          <w:lang w:val="pt-PT"/>
        </w:rPr>
        <w:t>Consideram-se desempregadas, segundo a definição alternativa, todas as pessoas de 15 e mais anos que no período de referência estavam na situação de população desemprega</w:t>
      </w:r>
      <w:r w:rsidRPr="00FD10BA">
        <w:rPr>
          <w:szCs w:val="24"/>
          <w:lang w:val="pt-PT"/>
        </w:rPr>
        <w:t xml:space="preserve">da (segundo OIT), incluindo </w:t>
      </w:r>
      <w:r w:rsidR="00C841F7">
        <w:rPr>
          <w:szCs w:val="24"/>
          <w:lang w:val="pt-PT"/>
        </w:rPr>
        <w:t>os</w:t>
      </w:r>
      <w:r w:rsidRPr="00FD10BA">
        <w:rPr>
          <w:szCs w:val="24"/>
          <w:lang w:val="pt-PT"/>
        </w:rPr>
        <w:t xml:space="preserve"> </w:t>
      </w:r>
      <w:r w:rsidR="00C841F7">
        <w:rPr>
          <w:szCs w:val="24"/>
          <w:lang w:val="pt-PT"/>
        </w:rPr>
        <w:t>desempregados do tipo C.</w:t>
      </w:r>
      <w:r w:rsidRPr="00FD10BA">
        <w:rPr>
          <w:szCs w:val="24"/>
          <w:lang w:val="pt-PT"/>
        </w:rPr>
        <w:t xml:space="preserve"> </w:t>
      </w:r>
    </w:p>
    <w:p w:rsidR="00BA18AB" w:rsidRDefault="00BA18AB" w:rsidP="00C8466D">
      <w:pPr>
        <w:spacing w:after="0" w:line="360" w:lineRule="auto"/>
        <w:ind w:left="0" w:firstLine="0"/>
        <w:jc w:val="both"/>
        <w:rPr>
          <w:lang w:val="pt-PT"/>
        </w:rPr>
      </w:pPr>
    </w:p>
    <w:p w:rsidR="00995178" w:rsidRPr="00DB7B94" w:rsidRDefault="00995178" w:rsidP="00C8466D">
      <w:pPr>
        <w:spacing w:after="0" w:line="360" w:lineRule="auto"/>
        <w:ind w:left="0" w:firstLine="0"/>
        <w:jc w:val="both"/>
        <w:rPr>
          <w:lang w:val="pt-PT"/>
        </w:rPr>
      </w:pPr>
      <w:r w:rsidRPr="00DB7B94">
        <w:rPr>
          <w:lang w:val="pt-PT"/>
        </w:rPr>
        <w:t xml:space="preserve">Deste modo, para fins de planificação do mercado de trabalho no País, a análise do desemprego feita neste relatório baseia-se no desemprego segundo a definição alternativa. Assim, o numerador para o cálculo de taxa de desemprego segundo </w:t>
      </w:r>
      <w:r w:rsidR="00C841F7">
        <w:rPr>
          <w:lang w:val="pt-PT"/>
        </w:rPr>
        <w:t xml:space="preserve">essa </w:t>
      </w:r>
      <w:r w:rsidRPr="00DB7B94">
        <w:rPr>
          <w:lang w:val="pt-PT"/>
        </w:rPr>
        <w:t xml:space="preserve">definição, é o somatório dos desempregados </w:t>
      </w:r>
      <w:r w:rsidRPr="00DB7B94">
        <w:rPr>
          <w:b/>
          <w:bCs/>
          <w:lang w:val="pt-PT"/>
        </w:rPr>
        <w:t>A, B e C</w:t>
      </w:r>
      <w:r w:rsidR="007C2A35">
        <w:rPr>
          <w:b/>
          <w:bCs/>
          <w:lang w:val="pt-PT"/>
        </w:rPr>
        <w:t xml:space="preserve"> </w:t>
      </w:r>
      <w:r w:rsidR="007C2A35" w:rsidRPr="007C2A35">
        <w:rPr>
          <w:bCs/>
          <w:lang w:val="pt-PT"/>
        </w:rPr>
        <w:t>(</w:t>
      </w:r>
      <w:r w:rsidR="007C2A35" w:rsidRPr="00D343A9">
        <w:rPr>
          <w:szCs w:val="24"/>
          <w:lang w:val="pt-PT"/>
        </w:rPr>
        <w:t>Desempregado A + Desempregado B</w:t>
      </w:r>
      <w:r w:rsidR="007C2A35">
        <w:rPr>
          <w:szCs w:val="24"/>
          <w:lang w:val="pt-PT"/>
        </w:rPr>
        <w:t xml:space="preserve"> +</w:t>
      </w:r>
      <w:r w:rsidR="007C2A35" w:rsidRPr="007C2A35">
        <w:rPr>
          <w:szCs w:val="24"/>
          <w:lang w:val="pt-PT"/>
        </w:rPr>
        <w:t xml:space="preserve"> </w:t>
      </w:r>
      <w:r w:rsidR="007C2A35" w:rsidRPr="00D343A9">
        <w:rPr>
          <w:szCs w:val="24"/>
          <w:lang w:val="pt-PT"/>
        </w:rPr>
        <w:t>Desempregado A</w:t>
      </w:r>
      <w:r w:rsidR="007C2A35">
        <w:rPr>
          <w:szCs w:val="24"/>
          <w:lang w:val="pt-PT"/>
        </w:rPr>
        <w:t>)</w:t>
      </w:r>
      <w:r w:rsidRPr="00DB7B94">
        <w:rPr>
          <w:lang w:val="pt-PT"/>
        </w:rPr>
        <w:t>.</w:t>
      </w:r>
    </w:p>
    <w:p w:rsidR="00995178" w:rsidRPr="00DB7B94" w:rsidRDefault="00995178" w:rsidP="00C8466D">
      <w:pPr>
        <w:spacing w:after="0" w:line="360" w:lineRule="auto"/>
        <w:ind w:left="0" w:firstLine="0"/>
        <w:jc w:val="both"/>
        <w:rPr>
          <w:lang w:val="pt-PT"/>
        </w:rPr>
      </w:pPr>
    </w:p>
    <w:p w:rsidR="00995178" w:rsidRPr="00D343A9" w:rsidRDefault="00995178" w:rsidP="00C8466D">
      <w:pPr>
        <w:pStyle w:val="BodyText2"/>
        <w:spacing w:line="360" w:lineRule="auto"/>
        <w:rPr>
          <w:b w:val="0"/>
          <w:bCs w:val="0"/>
        </w:rPr>
      </w:pPr>
      <w:r w:rsidRPr="00D343A9">
        <w:rPr>
          <w:b w:val="0"/>
          <w:bCs w:val="0"/>
        </w:rPr>
        <w:t>O principal</w:t>
      </w:r>
      <w:r w:rsidR="00D51F9B" w:rsidRPr="00D343A9">
        <w:rPr>
          <w:b w:val="0"/>
          <w:bCs w:val="0"/>
        </w:rPr>
        <w:t xml:space="preserve"> indicador</w:t>
      </w:r>
      <w:r w:rsidRPr="00D343A9">
        <w:rPr>
          <w:b w:val="0"/>
          <w:bCs w:val="0"/>
        </w:rPr>
        <w:t xml:space="preserve"> a ser utilizado para caracterizar o desemprego neste relatório é a taxa de desemprego. Esta taxa é </w:t>
      </w:r>
      <w:r w:rsidR="00A139BA" w:rsidRPr="00D343A9">
        <w:rPr>
          <w:b w:val="0"/>
          <w:bCs w:val="0"/>
        </w:rPr>
        <w:t xml:space="preserve">calculada pelo quociente </w:t>
      </w:r>
      <w:r w:rsidRPr="00D343A9">
        <w:rPr>
          <w:b w:val="0"/>
          <w:bCs w:val="0"/>
        </w:rPr>
        <w:t xml:space="preserve"> entre as pessoas desempregadas e o total da população economicamente activa.</w:t>
      </w:r>
    </w:p>
    <w:p w:rsidR="00995178" w:rsidRPr="00D343A9" w:rsidRDefault="00995178" w:rsidP="00C8466D">
      <w:pPr>
        <w:spacing w:after="0" w:line="360" w:lineRule="auto"/>
        <w:ind w:left="0" w:firstLine="0"/>
        <w:jc w:val="both"/>
        <w:rPr>
          <w:lang w:val="pt-PT"/>
        </w:rPr>
      </w:pPr>
    </w:p>
    <w:p w:rsidR="00995178" w:rsidRPr="00FD10BA" w:rsidRDefault="00995178" w:rsidP="00C8466D">
      <w:pPr>
        <w:spacing w:after="0" w:line="360" w:lineRule="auto"/>
        <w:ind w:left="0" w:firstLine="0"/>
        <w:jc w:val="both"/>
        <w:rPr>
          <w:lang w:val="pt-PT"/>
        </w:rPr>
      </w:pPr>
      <w:r w:rsidRPr="00D343A9">
        <w:rPr>
          <w:lang w:val="pt-PT"/>
        </w:rPr>
        <w:t xml:space="preserve">A medição do desemprego tem sido muito difícil nas condições </w:t>
      </w:r>
      <w:r w:rsidR="009D0A05" w:rsidRPr="00D343A9">
        <w:rPr>
          <w:lang w:val="pt-PT"/>
        </w:rPr>
        <w:t>sócio-económicas</w:t>
      </w:r>
      <w:r w:rsidRPr="00D343A9">
        <w:rPr>
          <w:lang w:val="pt-PT"/>
        </w:rPr>
        <w:t xml:space="preserve"> dos países em vias de desenvolvimento, pelo facto de nestes países se verificar, com maior intensidade, actividades económicas de carácter informal e também, por a maioria d</w:t>
      </w:r>
      <w:r w:rsidR="00D51F9B" w:rsidRPr="00D343A9">
        <w:rPr>
          <w:lang w:val="pt-PT"/>
        </w:rPr>
        <w:t>as</w:t>
      </w:r>
      <w:r w:rsidRPr="00D343A9">
        <w:rPr>
          <w:lang w:val="pt-PT"/>
        </w:rPr>
        <w:t xml:space="preserve"> pessoas, mesmo que não tenha posto de trabalho, praticar alguma actividade para sua subsistência. Nestas condições, o cálculo de taxas de desemprego utilizando as definições de trabalho ou emprego da OIT da semana de referência, tende a subestimar o desemprego nos países em desenvolvimento.</w:t>
      </w:r>
    </w:p>
    <w:p w:rsidR="00995178" w:rsidRPr="00FD10BA" w:rsidRDefault="00995178" w:rsidP="00C8466D">
      <w:pPr>
        <w:spacing w:after="0" w:line="360" w:lineRule="auto"/>
        <w:ind w:left="0" w:firstLine="0"/>
        <w:jc w:val="both"/>
        <w:rPr>
          <w:lang w:val="pt-PT"/>
        </w:rPr>
      </w:pPr>
    </w:p>
    <w:p w:rsidR="00995178" w:rsidRPr="00FD10BA" w:rsidRDefault="00995178" w:rsidP="00C8466D">
      <w:pPr>
        <w:spacing w:after="0" w:line="360" w:lineRule="auto"/>
        <w:ind w:left="0" w:firstLine="0"/>
        <w:jc w:val="both"/>
        <w:rPr>
          <w:lang w:val="pt-PT"/>
        </w:rPr>
      </w:pPr>
      <w:r w:rsidRPr="00FD10BA">
        <w:rPr>
          <w:lang w:val="pt-PT"/>
        </w:rPr>
        <w:t xml:space="preserve">O Quadro </w:t>
      </w:r>
      <w:r>
        <w:rPr>
          <w:lang w:val="pt-PT"/>
        </w:rPr>
        <w:t>2</w:t>
      </w:r>
      <w:r w:rsidRPr="00FD10BA">
        <w:rPr>
          <w:lang w:val="pt-PT"/>
        </w:rPr>
        <w:t xml:space="preserve">.3.1 e o Gráfico </w:t>
      </w:r>
      <w:r>
        <w:rPr>
          <w:lang w:val="pt-PT"/>
        </w:rPr>
        <w:t>2</w:t>
      </w:r>
      <w:r w:rsidRPr="00FD10BA">
        <w:rPr>
          <w:lang w:val="pt-PT"/>
        </w:rPr>
        <w:t xml:space="preserve">.3.1 apresentam as taxas de desemprego por área de residência, de acordo com as definições geral (OIT) e </w:t>
      </w:r>
      <w:r>
        <w:rPr>
          <w:lang w:val="pt-PT"/>
        </w:rPr>
        <w:t>alternativa</w:t>
      </w:r>
      <w:r w:rsidRPr="00FD10BA">
        <w:rPr>
          <w:lang w:val="pt-PT"/>
        </w:rPr>
        <w:t>. O quadro em observação evidencia as diferenças entre as taxas</w:t>
      </w:r>
      <w:r>
        <w:rPr>
          <w:lang w:val="pt-PT"/>
        </w:rPr>
        <w:t xml:space="preserve"> de</w:t>
      </w:r>
      <w:r w:rsidRPr="00FD10BA">
        <w:rPr>
          <w:lang w:val="pt-PT"/>
        </w:rPr>
        <w:t xml:space="preserve"> desemprego calculadas considerando as duas definições já mencionadas.</w:t>
      </w:r>
    </w:p>
    <w:p w:rsidR="00995178" w:rsidRPr="00FD10BA" w:rsidRDefault="00995178" w:rsidP="00C8466D">
      <w:pPr>
        <w:spacing w:after="0" w:line="360" w:lineRule="auto"/>
        <w:ind w:left="0" w:firstLine="0"/>
        <w:jc w:val="both"/>
        <w:rPr>
          <w:lang w:val="pt-PT"/>
        </w:rPr>
      </w:pPr>
    </w:p>
    <w:p w:rsidR="00995178" w:rsidRPr="00FD10BA" w:rsidRDefault="00995178" w:rsidP="00C8466D">
      <w:pPr>
        <w:spacing w:after="0" w:line="360" w:lineRule="auto"/>
        <w:ind w:left="0" w:firstLine="0"/>
        <w:jc w:val="both"/>
        <w:rPr>
          <w:lang w:val="pt-PT"/>
        </w:rPr>
      </w:pPr>
      <w:r w:rsidRPr="00FD10BA">
        <w:rPr>
          <w:lang w:val="pt-PT"/>
        </w:rPr>
        <w:t>A taxa de desemprego segundo a</w:t>
      </w:r>
      <w:r w:rsidR="00D51F9B">
        <w:rPr>
          <w:lang w:val="pt-PT"/>
        </w:rPr>
        <w:t xml:space="preserve"> definição da </w:t>
      </w:r>
      <w:r w:rsidRPr="00FD10BA">
        <w:rPr>
          <w:lang w:val="pt-PT"/>
        </w:rPr>
        <w:t xml:space="preserve"> OIT é de 8,1%, sendo mais elevada na área urbana do que na rural, </w:t>
      </w:r>
      <w:r w:rsidR="007C2A35">
        <w:rPr>
          <w:lang w:val="pt-PT"/>
        </w:rPr>
        <w:t>21,4</w:t>
      </w:r>
      <w:r w:rsidRPr="00FD10BA">
        <w:rPr>
          <w:lang w:val="pt-PT"/>
        </w:rPr>
        <w:t xml:space="preserve">% e </w:t>
      </w:r>
      <w:r w:rsidR="007C2A35">
        <w:rPr>
          <w:lang w:val="pt-PT"/>
        </w:rPr>
        <w:t>2</w:t>
      </w:r>
      <w:r w:rsidRPr="00FD10BA">
        <w:rPr>
          <w:lang w:val="pt-PT"/>
        </w:rPr>
        <w:t>,</w:t>
      </w:r>
      <w:r w:rsidR="007C2A35">
        <w:rPr>
          <w:lang w:val="pt-PT"/>
        </w:rPr>
        <w:t>4</w:t>
      </w:r>
      <w:r w:rsidRPr="00FD10BA">
        <w:rPr>
          <w:lang w:val="pt-PT"/>
        </w:rPr>
        <w:t xml:space="preserve">%, respectivamente. Por seu turno, a taxa de desemprego segundo a definição </w:t>
      </w:r>
      <w:r>
        <w:rPr>
          <w:lang w:val="pt-PT"/>
        </w:rPr>
        <w:t>alternativa</w:t>
      </w:r>
      <w:r w:rsidRPr="00FD10BA">
        <w:rPr>
          <w:lang w:val="pt-PT"/>
        </w:rPr>
        <w:t xml:space="preserve"> é de 22,5%, tendo maior valor na área urbana (34,9%) </w:t>
      </w:r>
      <w:r w:rsidR="00D51F9B">
        <w:rPr>
          <w:lang w:val="pt-PT"/>
        </w:rPr>
        <w:t xml:space="preserve">do </w:t>
      </w:r>
      <w:r w:rsidRPr="00FD10BA">
        <w:rPr>
          <w:lang w:val="pt-PT"/>
        </w:rPr>
        <w:t>que na rural (17,2%).</w:t>
      </w:r>
    </w:p>
    <w:p w:rsidR="00995178" w:rsidRDefault="00995178" w:rsidP="00995178">
      <w:pPr>
        <w:ind w:left="0" w:firstLine="0"/>
        <w:jc w:val="both"/>
        <w:rPr>
          <w:lang w:val="pt-PT"/>
        </w:rPr>
      </w:pPr>
    </w:p>
    <w:p w:rsidR="003F5B3D" w:rsidRDefault="003F5B3D" w:rsidP="00995178">
      <w:pPr>
        <w:ind w:left="0" w:firstLine="0"/>
        <w:jc w:val="both"/>
        <w:rPr>
          <w:lang w:val="pt-PT"/>
        </w:rPr>
      </w:pPr>
    </w:p>
    <w:p w:rsidR="003F5B3D" w:rsidRPr="00FD10BA" w:rsidRDefault="003F5B3D" w:rsidP="00995178">
      <w:pPr>
        <w:ind w:left="0" w:firstLine="0"/>
        <w:jc w:val="both"/>
        <w:rPr>
          <w:lang w:val="pt-PT"/>
        </w:rPr>
      </w:pPr>
    </w:p>
    <w:p w:rsidR="00995178" w:rsidRDefault="00995178" w:rsidP="00995178">
      <w:pPr>
        <w:ind w:left="0" w:firstLine="0"/>
        <w:jc w:val="both"/>
        <w:rPr>
          <w:b/>
          <w:bCs/>
          <w:color w:val="000000"/>
          <w:lang w:val="pt-PT"/>
        </w:rPr>
      </w:pPr>
      <w:r w:rsidRPr="00FD10BA">
        <w:rPr>
          <w:b/>
          <w:bCs/>
          <w:color w:val="000000"/>
          <w:lang w:val="pt-PT"/>
        </w:rPr>
        <w:t xml:space="preserve">Quadro </w:t>
      </w:r>
      <w:r>
        <w:rPr>
          <w:b/>
          <w:bCs/>
          <w:color w:val="000000"/>
          <w:lang w:val="pt-PT"/>
        </w:rPr>
        <w:t>2</w:t>
      </w:r>
      <w:r w:rsidRPr="00FD10BA">
        <w:rPr>
          <w:b/>
          <w:bCs/>
          <w:color w:val="000000"/>
          <w:lang w:val="pt-PT"/>
        </w:rPr>
        <w:t>.3.1</w:t>
      </w:r>
      <w:r>
        <w:rPr>
          <w:b/>
          <w:bCs/>
          <w:color w:val="000000"/>
          <w:lang w:val="pt-PT"/>
        </w:rPr>
        <w:t xml:space="preserve"> -</w:t>
      </w:r>
      <w:r w:rsidRPr="00FD10BA">
        <w:rPr>
          <w:b/>
          <w:bCs/>
          <w:color w:val="000000"/>
          <w:lang w:val="pt-PT"/>
        </w:rPr>
        <w:t xml:space="preserve"> Taxas de desemprego por </w:t>
      </w:r>
      <w:r w:rsidR="007C2A35">
        <w:rPr>
          <w:b/>
          <w:bCs/>
          <w:color w:val="000000"/>
          <w:lang w:val="pt-PT"/>
        </w:rPr>
        <w:t>área de residência e sexo, segundo categorias de desemprego</w:t>
      </w:r>
      <w:r w:rsidRPr="00FD10BA">
        <w:rPr>
          <w:b/>
          <w:bCs/>
          <w:color w:val="000000"/>
          <w:lang w:val="pt-PT"/>
        </w:rPr>
        <w:t xml:space="preserve">, </w:t>
      </w:r>
      <w:r>
        <w:rPr>
          <w:b/>
          <w:bCs/>
          <w:color w:val="000000"/>
          <w:lang w:val="pt-PT"/>
        </w:rPr>
        <w:t xml:space="preserve">1º trimestre </w:t>
      </w:r>
      <w:r w:rsidRPr="00FD10BA">
        <w:rPr>
          <w:b/>
          <w:bCs/>
          <w:color w:val="000000"/>
          <w:lang w:val="pt-PT"/>
        </w:rPr>
        <w:t>INCAF, 2012/13</w:t>
      </w:r>
    </w:p>
    <w:p w:rsidR="00C8466D" w:rsidRPr="00FD10BA" w:rsidRDefault="00C8466D" w:rsidP="00995178">
      <w:pPr>
        <w:ind w:left="0" w:firstLine="0"/>
        <w:jc w:val="both"/>
        <w:rPr>
          <w:b/>
          <w:bCs/>
          <w:color w:val="000000"/>
          <w:lang w:val="pt-PT"/>
        </w:rPr>
      </w:pPr>
    </w:p>
    <w:tbl>
      <w:tblPr>
        <w:tblpPr w:leftFromText="180" w:rightFromText="180" w:vertAnchor="text" w:horzAnchor="margin" w:tblpY="2"/>
        <w:tblW w:w="8500" w:type="dxa"/>
        <w:tblCellMar>
          <w:left w:w="0" w:type="dxa"/>
          <w:right w:w="0" w:type="dxa"/>
        </w:tblCellMar>
        <w:tblLook w:val="04A0"/>
      </w:tblPr>
      <w:tblGrid>
        <w:gridCol w:w="2148"/>
        <w:gridCol w:w="762"/>
        <w:gridCol w:w="722"/>
        <w:gridCol w:w="634"/>
        <w:gridCol w:w="762"/>
        <w:gridCol w:w="722"/>
        <w:gridCol w:w="634"/>
        <w:gridCol w:w="765"/>
        <w:gridCol w:w="724"/>
        <w:gridCol w:w="627"/>
      </w:tblGrid>
      <w:tr w:rsidR="00995178" w:rsidRPr="00D51F9B" w:rsidTr="00696BC4">
        <w:trPr>
          <w:trHeight w:val="840"/>
        </w:trPr>
        <w:tc>
          <w:tcPr>
            <w:tcW w:w="2174" w:type="dxa"/>
            <w:vMerge w:val="restart"/>
            <w:tcBorders>
              <w:top w:val="single" w:sz="4" w:space="0" w:color="auto"/>
              <w:left w:val="nil"/>
              <w:bottom w:val="single" w:sz="4" w:space="0" w:color="000000"/>
              <w:right w:val="single" w:sz="4" w:space="0" w:color="auto"/>
            </w:tcBorders>
            <w:shd w:val="clear" w:color="auto" w:fill="auto"/>
            <w:vAlign w:val="bottom"/>
            <w:hideMark/>
          </w:tcPr>
          <w:p w:rsidR="00995178" w:rsidRPr="00D51F9B" w:rsidRDefault="00995178" w:rsidP="00696BC4">
            <w:pPr>
              <w:ind w:left="0" w:firstLine="0"/>
              <w:jc w:val="center"/>
              <w:rPr>
                <w:b/>
                <w:bCs/>
                <w:color w:val="000000"/>
                <w:sz w:val="20"/>
                <w:lang w:val="pt-PT"/>
              </w:rPr>
            </w:pPr>
            <w:r w:rsidRPr="00D51F9B">
              <w:rPr>
                <w:b/>
                <w:bCs/>
                <w:color w:val="000000"/>
                <w:sz w:val="20"/>
                <w:lang w:val="pt-PT"/>
              </w:rPr>
              <w:t>Categorias de desempregado</w:t>
            </w:r>
          </w:p>
        </w:tc>
        <w:tc>
          <w:tcPr>
            <w:tcW w:w="2109" w:type="dxa"/>
            <w:gridSpan w:val="3"/>
            <w:tcBorders>
              <w:top w:val="single" w:sz="4" w:space="0" w:color="auto"/>
              <w:left w:val="nil"/>
              <w:bottom w:val="single" w:sz="4" w:space="0" w:color="auto"/>
              <w:right w:val="single" w:sz="4" w:space="0" w:color="auto"/>
            </w:tcBorders>
            <w:shd w:val="clear" w:color="auto" w:fill="auto"/>
            <w:noWrap/>
            <w:vAlign w:val="bottom"/>
            <w:hideMark/>
          </w:tcPr>
          <w:p w:rsidR="00995178" w:rsidRPr="00D51F9B" w:rsidRDefault="00995178" w:rsidP="00696BC4">
            <w:pPr>
              <w:ind w:left="0" w:firstLine="0"/>
              <w:jc w:val="center"/>
              <w:rPr>
                <w:b/>
                <w:bCs/>
                <w:sz w:val="20"/>
                <w:lang w:val="pt-PT"/>
              </w:rPr>
            </w:pPr>
            <w:r w:rsidRPr="00D51F9B">
              <w:rPr>
                <w:b/>
                <w:bCs/>
                <w:sz w:val="20"/>
                <w:lang w:val="pt-PT"/>
              </w:rPr>
              <w:t>Total</w:t>
            </w:r>
          </w:p>
        </w:tc>
        <w:tc>
          <w:tcPr>
            <w:tcW w:w="2109" w:type="dxa"/>
            <w:gridSpan w:val="3"/>
            <w:tcBorders>
              <w:top w:val="single" w:sz="4" w:space="0" w:color="auto"/>
              <w:left w:val="nil"/>
              <w:bottom w:val="single" w:sz="4" w:space="0" w:color="auto"/>
              <w:right w:val="single" w:sz="4" w:space="0" w:color="auto"/>
            </w:tcBorders>
            <w:shd w:val="clear" w:color="auto" w:fill="auto"/>
            <w:noWrap/>
            <w:vAlign w:val="bottom"/>
            <w:hideMark/>
          </w:tcPr>
          <w:p w:rsidR="00995178" w:rsidRPr="00D51F9B" w:rsidRDefault="00995178" w:rsidP="00696BC4">
            <w:pPr>
              <w:ind w:left="0" w:firstLine="0"/>
              <w:jc w:val="center"/>
              <w:rPr>
                <w:b/>
                <w:bCs/>
                <w:sz w:val="20"/>
                <w:lang w:val="pt-PT"/>
              </w:rPr>
            </w:pPr>
            <w:r w:rsidRPr="00D51F9B">
              <w:rPr>
                <w:b/>
                <w:bCs/>
                <w:sz w:val="20"/>
                <w:lang w:val="pt-PT"/>
              </w:rPr>
              <w:t>Urbana</w:t>
            </w:r>
          </w:p>
        </w:tc>
        <w:tc>
          <w:tcPr>
            <w:tcW w:w="2108" w:type="dxa"/>
            <w:gridSpan w:val="3"/>
            <w:tcBorders>
              <w:top w:val="single" w:sz="4" w:space="0" w:color="auto"/>
              <w:left w:val="nil"/>
              <w:bottom w:val="single" w:sz="4" w:space="0" w:color="auto"/>
            </w:tcBorders>
            <w:shd w:val="clear" w:color="auto" w:fill="auto"/>
            <w:noWrap/>
            <w:vAlign w:val="bottom"/>
            <w:hideMark/>
          </w:tcPr>
          <w:p w:rsidR="00995178" w:rsidRPr="00D51F9B" w:rsidRDefault="00995178" w:rsidP="00696BC4">
            <w:pPr>
              <w:ind w:left="0" w:firstLine="0"/>
              <w:jc w:val="center"/>
              <w:rPr>
                <w:b/>
                <w:bCs/>
                <w:sz w:val="20"/>
                <w:lang w:val="pt-PT"/>
              </w:rPr>
            </w:pPr>
            <w:r w:rsidRPr="00D51F9B">
              <w:rPr>
                <w:b/>
                <w:bCs/>
                <w:sz w:val="20"/>
                <w:lang w:val="pt-PT"/>
              </w:rPr>
              <w:t>Rural</w:t>
            </w:r>
          </w:p>
        </w:tc>
      </w:tr>
      <w:tr w:rsidR="00995178" w:rsidRPr="00D51F9B" w:rsidTr="00696BC4">
        <w:trPr>
          <w:trHeight w:val="315"/>
        </w:trPr>
        <w:tc>
          <w:tcPr>
            <w:tcW w:w="0" w:type="auto"/>
            <w:vMerge/>
            <w:tcBorders>
              <w:top w:val="single" w:sz="4" w:space="0" w:color="auto"/>
              <w:left w:val="nil"/>
              <w:bottom w:val="single" w:sz="4" w:space="0" w:color="000000"/>
              <w:right w:val="single" w:sz="4" w:space="0" w:color="auto"/>
            </w:tcBorders>
            <w:vAlign w:val="center"/>
            <w:hideMark/>
          </w:tcPr>
          <w:p w:rsidR="00995178" w:rsidRPr="00D51F9B" w:rsidRDefault="00995178" w:rsidP="00696BC4">
            <w:pPr>
              <w:ind w:left="0" w:firstLine="0"/>
              <w:rPr>
                <w:b/>
                <w:bCs/>
                <w:color w:val="000000"/>
                <w:sz w:val="20"/>
                <w:lang w:val="pt-PT"/>
              </w:rPr>
            </w:pPr>
          </w:p>
        </w:tc>
        <w:tc>
          <w:tcPr>
            <w:tcW w:w="0" w:type="auto"/>
            <w:tcBorders>
              <w:top w:val="nil"/>
              <w:left w:val="nil"/>
              <w:bottom w:val="single" w:sz="4" w:space="0" w:color="auto"/>
              <w:right w:val="single" w:sz="4" w:space="0" w:color="auto"/>
            </w:tcBorders>
            <w:shd w:val="clear" w:color="auto" w:fill="auto"/>
            <w:noWrap/>
            <w:vAlign w:val="bottom"/>
            <w:hideMark/>
          </w:tcPr>
          <w:p w:rsidR="00995178" w:rsidRPr="00D51F9B" w:rsidRDefault="00995178" w:rsidP="00696BC4">
            <w:pPr>
              <w:ind w:left="0" w:firstLine="0"/>
              <w:jc w:val="right"/>
              <w:rPr>
                <w:sz w:val="20"/>
                <w:lang w:val="pt-PT"/>
              </w:rPr>
            </w:pPr>
            <w:r w:rsidRPr="00D51F9B">
              <w:rPr>
                <w:sz w:val="20"/>
                <w:lang w:val="pt-PT"/>
              </w:rPr>
              <w:t>Total</w:t>
            </w:r>
          </w:p>
        </w:tc>
        <w:tc>
          <w:tcPr>
            <w:tcW w:w="0" w:type="auto"/>
            <w:tcBorders>
              <w:top w:val="nil"/>
              <w:left w:val="nil"/>
              <w:bottom w:val="single" w:sz="4" w:space="0" w:color="auto"/>
              <w:right w:val="single" w:sz="4" w:space="0" w:color="auto"/>
            </w:tcBorders>
            <w:shd w:val="clear" w:color="auto" w:fill="auto"/>
            <w:noWrap/>
            <w:vAlign w:val="bottom"/>
            <w:hideMark/>
          </w:tcPr>
          <w:p w:rsidR="00995178" w:rsidRPr="00D51F9B" w:rsidRDefault="00995178" w:rsidP="00696BC4">
            <w:pPr>
              <w:ind w:left="0" w:firstLine="0"/>
              <w:jc w:val="right"/>
              <w:rPr>
                <w:sz w:val="20"/>
                <w:lang w:val="pt-PT"/>
              </w:rPr>
            </w:pPr>
            <w:r w:rsidRPr="00D51F9B">
              <w:rPr>
                <w:sz w:val="20"/>
                <w:lang w:val="pt-PT"/>
              </w:rPr>
              <w:t>Hom</w:t>
            </w:r>
          </w:p>
        </w:tc>
        <w:tc>
          <w:tcPr>
            <w:tcW w:w="0" w:type="auto"/>
            <w:tcBorders>
              <w:top w:val="nil"/>
              <w:left w:val="nil"/>
              <w:bottom w:val="single" w:sz="4" w:space="0" w:color="auto"/>
              <w:right w:val="single" w:sz="4" w:space="0" w:color="auto"/>
            </w:tcBorders>
            <w:shd w:val="clear" w:color="auto" w:fill="auto"/>
            <w:noWrap/>
            <w:vAlign w:val="bottom"/>
            <w:hideMark/>
          </w:tcPr>
          <w:p w:rsidR="00995178" w:rsidRPr="00D51F9B" w:rsidRDefault="00995178" w:rsidP="00696BC4">
            <w:pPr>
              <w:ind w:left="0" w:firstLine="0"/>
              <w:jc w:val="right"/>
              <w:rPr>
                <w:sz w:val="20"/>
                <w:lang w:val="pt-PT"/>
              </w:rPr>
            </w:pPr>
            <w:r w:rsidRPr="00D51F9B">
              <w:rPr>
                <w:sz w:val="20"/>
                <w:lang w:val="pt-PT"/>
              </w:rPr>
              <w:t>Mul</w:t>
            </w:r>
          </w:p>
        </w:tc>
        <w:tc>
          <w:tcPr>
            <w:tcW w:w="0" w:type="auto"/>
            <w:tcBorders>
              <w:top w:val="nil"/>
              <w:left w:val="nil"/>
              <w:bottom w:val="single" w:sz="4" w:space="0" w:color="auto"/>
              <w:right w:val="single" w:sz="4" w:space="0" w:color="auto"/>
            </w:tcBorders>
            <w:shd w:val="clear" w:color="auto" w:fill="auto"/>
            <w:noWrap/>
            <w:vAlign w:val="bottom"/>
            <w:hideMark/>
          </w:tcPr>
          <w:p w:rsidR="00995178" w:rsidRPr="00D51F9B" w:rsidRDefault="00995178" w:rsidP="00696BC4">
            <w:pPr>
              <w:ind w:left="0" w:firstLine="0"/>
              <w:jc w:val="right"/>
              <w:rPr>
                <w:sz w:val="20"/>
                <w:lang w:val="pt-PT"/>
              </w:rPr>
            </w:pPr>
            <w:r w:rsidRPr="00D51F9B">
              <w:rPr>
                <w:sz w:val="20"/>
                <w:lang w:val="pt-PT"/>
              </w:rPr>
              <w:t>Total</w:t>
            </w:r>
          </w:p>
        </w:tc>
        <w:tc>
          <w:tcPr>
            <w:tcW w:w="0" w:type="auto"/>
            <w:tcBorders>
              <w:top w:val="nil"/>
              <w:left w:val="nil"/>
              <w:bottom w:val="single" w:sz="4" w:space="0" w:color="auto"/>
              <w:right w:val="single" w:sz="4" w:space="0" w:color="auto"/>
            </w:tcBorders>
            <w:shd w:val="clear" w:color="auto" w:fill="auto"/>
            <w:noWrap/>
            <w:vAlign w:val="bottom"/>
            <w:hideMark/>
          </w:tcPr>
          <w:p w:rsidR="00995178" w:rsidRPr="00D51F9B" w:rsidRDefault="00995178" w:rsidP="00696BC4">
            <w:pPr>
              <w:ind w:left="0" w:firstLine="0"/>
              <w:jc w:val="right"/>
              <w:rPr>
                <w:sz w:val="20"/>
                <w:lang w:val="pt-PT"/>
              </w:rPr>
            </w:pPr>
            <w:r w:rsidRPr="00D51F9B">
              <w:rPr>
                <w:sz w:val="20"/>
                <w:lang w:val="pt-PT"/>
              </w:rPr>
              <w:t>Hom</w:t>
            </w:r>
          </w:p>
        </w:tc>
        <w:tc>
          <w:tcPr>
            <w:tcW w:w="0" w:type="auto"/>
            <w:tcBorders>
              <w:top w:val="nil"/>
              <w:left w:val="nil"/>
              <w:bottom w:val="single" w:sz="4" w:space="0" w:color="auto"/>
              <w:right w:val="single" w:sz="4" w:space="0" w:color="auto"/>
            </w:tcBorders>
            <w:shd w:val="clear" w:color="auto" w:fill="auto"/>
            <w:noWrap/>
            <w:vAlign w:val="bottom"/>
            <w:hideMark/>
          </w:tcPr>
          <w:p w:rsidR="00995178" w:rsidRPr="00D51F9B" w:rsidRDefault="00995178" w:rsidP="00696BC4">
            <w:pPr>
              <w:ind w:left="0" w:firstLine="0"/>
              <w:jc w:val="right"/>
              <w:rPr>
                <w:sz w:val="20"/>
                <w:lang w:val="pt-PT"/>
              </w:rPr>
            </w:pPr>
            <w:r w:rsidRPr="00D51F9B">
              <w:rPr>
                <w:sz w:val="20"/>
                <w:lang w:val="pt-PT"/>
              </w:rPr>
              <w:t>Mul</w:t>
            </w:r>
          </w:p>
        </w:tc>
        <w:tc>
          <w:tcPr>
            <w:tcW w:w="0" w:type="auto"/>
            <w:tcBorders>
              <w:top w:val="nil"/>
              <w:left w:val="nil"/>
              <w:bottom w:val="single" w:sz="4" w:space="0" w:color="auto"/>
              <w:right w:val="single" w:sz="4" w:space="0" w:color="auto"/>
            </w:tcBorders>
            <w:shd w:val="clear" w:color="auto" w:fill="auto"/>
            <w:noWrap/>
            <w:vAlign w:val="bottom"/>
            <w:hideMark/>
          </w:tcPr>
          <w:p w:rsidR="00995178" w:rsidRPr="00D51F9B" w:rsidRDefault="00995178" w:rsidP="00696BC4">
            <w:pPr>
              <w:ind w:left="0" w:firstLine="0"/>
              <w:jc w:val="right"/>
              <w:rPr>
                <w:sz w:val="20"/>
                <w:lang w:val="pt-PT"/>
              </w:rPr>
            </w:pPr>
            <w:r w:rsidRPr="00D51F9B">
              <w:rPr>
                <w:sz w:val="20"/>
                <w:lang w:val="pt-PT"/>
              </w:rPr>
              <w:t>Total</w:t>
            </w:r>
          </w:p>
        </w:tc>
        <w:tc>
          <w:tcPr>
            <w:tcW w:w="0" w:type="auto"/>
            <w:tcBorders>
              <w:top w:val="nil"/>
              <w:left w:val="nil"/>
              <w:bottom w:val="single" w:sz="4" w:space="0" w:color="auto"/>
              <w:right w:val="single" w:sz="4" w:space="0" w:color="auto"/>
            </w:tcBorders>
            <w:shd w:val="clear" w:color="auto" w:fill="auto"/>
            <w:noWrap/>
            <w:vAlign w:val="bottom"/>
            <w:hideMark/>
          </w:tcPr>
          <w:p w:rsidR="00995178" w:rsidRPr="00D51F9B" w:rsidRDefault="00995178" w:rsidP="00696BC4">
            <w:pPr>
              <w:ind w:left="0" w:firstLine="0"/>
              <w:jc w:val="right"/>
              <w:rPr>
                <w:sz w:val="20"/>
                <w:lang w:val="pt-PT"/>
              </w:rPr>
            </w:pPr>
            <w:r w:rsidRPr="00D51F9B">
              <w:rPr>
                <w:sz w:val="20"/>
                <w:lang w:val="pt-PT"/>
              </w:rPr>
              <w:t>Hom</w:t>
            </w:r>
          </w:p>
        </w:tc>
        <w:tc>
          <w:tcPr>
            <w:tcW w:w="0" w:type="auto"/>
            <w:tcBorders>
              <w:top w:val="nil"/>
              <w:left w:val="nil"/>
              <w:bottom w:val="single" w:sz="4" w:space="0" w:color="auto"/>
              <w:right w:val="nil"/>
            </w:tcBorders>
            <w:shd w:val="clear" w:color="auto" w:fill="auto"/>
            <w:noWrap/>
            <w:vAlign w:val="bottom"/>
            <w:hideMark/>
          </w:tcPr>
          <w:p w:rsidR="00995178" w:rsidRPr="00D51F9B" w:rsidRDefault="00995178" w:rsidP="00696BC4">
            <w:pPr>
              <w:ind w:left="0" w:firstLine="0"/>
              <w:jc w:val="right"/>
              <w:rPr>
                <w:sz w:val="20"/>
                <w:lang w:val="pt-PT"/>
              </w:rPr>
            </w:pPr>
            <w:r w:rsidRPr="00D51F9B">
              <w:rPr>
                <w:sz w:val="20"/>
                <w:lang w:val="pt-PT"/>
              </w:rPr>
              <w:t>Mul</w:t>
            </w:r>
          </w:p>
        </w:tc>
      </w:tr>
      <w:tr w:rsidR="00995178" w:rsidRPr="00D51F9B" w:rsidTr="00696BC4">
        <w:trPr>
          <w:trHeight w:val="600"/>
        </w:trPr>
        <w:tc>
          <w:tcPr>
            <w:tcW w:w="2174" w:type="dxa"/>
            <w:tcBorders>
              <w:top w:val="nil"/>
              <w:left w:val="nil"/>
              <w:bottom w:val="single" w:sz="4" w:space="0" w:color="auto"/>
              <w:right w:val="single" w:sz="4" w:space="0" w:color="auto"/>
            </w:tcBorders>
            <w:shd w:val="clear" w:color="auto" w:fill="auto"/>
            <w:vAlign w:val="bottom"/>
            <w:hideMark/>
          </w:tcPr>
          <w:p w:rsidR="00995178" w:rsidRPr="00D51F9B" w:rsidRDefault="00995178" w:rsidP="00CA618D">
            <w:pPr>
              <w:ind w:left="0" w:firstLine="0"/>
              <w:rPr>
                <w:color w:val="000000"/>
                <w:sz w:val="20"/>
                <w:lang w:val="pt-PT"/>
              </w:rPr>
            </w:pPr>
            <w:r w:rsidRPr="00D51F9B">
              <w:rPr>
                <w:color w:val="000000"/>
                <w:sz w:val="20"/>
                <w:lang w:val="pt-PT"/>
              </w:rPr>
              <w:t xml:space="preserve">A: </w:t>
            </w:r>
            <w:r w:rsidR="00CA618D">
              <w:rPr>
                <w:color w:val="000000"/>
                <w:sz w:val="20"/>
                <w:lang w:val="pt-PT"/>
              </w:rPr>
              <w:t>P</w:t>
            </w:r>
            <w:r w:rsidRPr="00D51F9B">
              <w:rPr>
                <w:color w:val="000000"/>
                <w:sz w:val="20"/>
                <w:lang w:val="pt-PT"/>
              </w:rPr>
              <w:t>rocurou activamente o trabalho</w:t>
            </w:r>
          </w:p>
        </w:tc>
        <w:tc>
          <w:tcPr>
            <w:tcW w:w="0" w:type="auto"/>
            <w:tcBorders>
              <w:top w:val="nil"/>
              <w:left w:val="nil"/>
              <w:bottom w:val="single" w:sz="4" w:space="0" w:color="auto"/>
              <w:right w:val="single" w:sz="4" w:space="0" w:color="auto"/>
            </w:tcBorders>
            <w:shd w:val="clear" w:color="auto" w:fill="auto"/>
            <w:noWrap/>
            <w:vAlign w:val="bottom"/>
            <w:hideMark/>
          </w:tcPr>
          <w:p w:rsidR="00995178" w:rsidRPr="00D51F9B" w:rsidRDefault="00995178" w:rsidP="00696BC4">
            <w:pPr>
              <w:ind w:left="0" w:firstLine="0"/>
              <w:jc w:val="right"/>
              <w:rPr>
                <w:color w:val="000000"/>
                <w:sz w:val="20"/>
              </w:rPr>
            </w:pPr>
            <w:r w:rsidRPr="00D51F9B">
              <w:rPr>
                <w:color w:val="000000"/>
                <w:sz w:val="20"/>
              </w:rPr>
              <w:t>5,0</w:t>
            </w:r>
          </w:p>
        </w:tc>
        <w:tc>
          <w:tcPr>
            <w:tcW w:w="0" w:type="auto"/>
            <w:tcBorders>
              <w:top w:val="nil"/>
              <w:left w:val="nil"/>
              <w:bottom w:val="single" w:sz="4" w:space="0" w:color="auto"/>
              <w:right w:val="single" w:sz="4" w:space="0" w:color="auto"/>
            </w:tcBorders>
            <w:shd w:val="clear" w:color="auto" w:fill="auto"/>
            <w:noWrap/>
            <w:vAlign w:val="bottom"/>
            <w:hideMark/>
          </w:tcPr>
          <w:p w:rsidR="00995178" w:rsidRPr="00D51F9B" w:rsidRDefault="00995178" w:rsidP="00696BC4">
            <w:pPr>
              <w:ind w:left="0" w:firstLine="0"/>
              <w:jc w:val="right"/>
              <w:rPr>
                <w:color w:val="000000"/>
                <w:sz w:val="20"/>
              </w:rPr>
            </w:pPr>
            <w:r w:rsidRPr="00D51F9B">
              <w:rPr>
                <w:color w:val="000000"/>
                <w:sz w:val="20"/>
              </w:rPr>
              <w:t>2,9</w:t>
            </w:r>
          </w:p>
        </w:tc>
        <w:tc>
          <w:tcPr>
            <w:tcW w:w="0" w:type="auto"/>
            <w:tcBorders>
              <w:top w:val="nil"/>
              <w:left w:val="nil"/>
              <w:bottom w:val="single" w:sz="4" w:space="0" w:color="auto"/>
              <w:right w:val="single" w:sz="4" w:space="0" w:color="auto"/>
            </w:tcBorders>
            <w:shd w:val="clear" w:color="auto" w:fill="auto"/>
            <w:noWrap/>
            <w:vAlign w:val="bottom"/>
            <w:hideMark/>
          </w:tcPr>
          <w:p w:rsidR="00995178" w:rsidRPr="00D51F9B" w:rsidRDefault="00995178" w:rsidP="00696BC4">
            <w:pPr>
              <w:ind w:left="0" w:firstLine="0"/>
              <w:jc w:val="right"/>
              <w:rPr>
                <w:color w:val="000000"/>
                <w:sz w:val="20"/>
              </w:rPr>
            </w:pPr>
            <w:r w:rsidRPr="00D51F9B">
              <w:rPr>
                <w:color w:val="000000"/>
                <w:sz w:val="20"/>
              </w:rPr>
              <w:t>6,5</w:t>
            </w:r>
          </w:p>
        </w:tc>
        <w:tc>
          <w:tcPr>
            <w:tcW w:w="0" w:type="auto"/>
            <w:tcBorders>
              <w:top w:val="nil"/>
              <w:left w:val="nil"/>
              <w:bottom w:val="single" w:sz="4" w:space="0" w:color="auto"/>
              <w:right w:val="single" w:sz="4" w:space="0" w:color="auto"/>
            </w:tcBorders>
            <w:shd w:val="clear" w:color="auto" w:fill="auto"/>
            <w:noWrap/>
            <w:vAlign w:val="bottom"/>
            <w:hideMark/>
          </w:tcPr>
          <w:p w:rsidR="00995178" w:rsidRPr="00D51F9B" w:rsidRDefault="00995178" w:rsidP="00696BC4">
            <w:pPr>
              <w:ind w:left="0" w:firstLine="0"/>
              <w:jc w:val="right"/>
              <w:rPr>
                <w:color w:val="000000"/>
                <w:sz w:val="20"/>
              </w:rPr>
            </w:pPr>
            <w:r w:rsidRPr="00D51F9B">
              <w:rPr>
                <w:color w:val="000000"/>
                <w:sz w:val="20"/>
              </w:rPr>
              <w:t>12,4</w:t>
            </w:r>
          </w:p>
        </w:tc>
        <w:tc>
          <w:tcPr>
            <w:tcW w:w="0" w:type="auto"/>
            <w:tcBorders>
              <w:top w:val="nil"/>
              <w:left w:val="nil"/>
              <w:bottom w:val="single" w:sz="4" w:space="0" w:color="auto"/>
              <w:right w:val="single" w:sz="4" w:space="0" w:color="auto"/>
            </w:tcBorders>
            <w:shd w:val="clear" w:color="auto" w:fill="auto"/>
            <w:noWrap/>
            <w:vAlign w:val="bottom"/>
            <w:hideMark/>
          </w:tcPr>
          <w:p w:rsidR="00995178" w:rsidRPr="00D51F9B" w:rsidRDefault="00995178" w:rsidP="00696BC4">
            <w:pPr>
              <w:ind w:left="0" w:firstLine="0"/>
              <w:jc w:val="right"/>
              <w:rPr>
                <w:color w:val="000000"/>
                <w:sz w:val="20"/>
              </w:rPr>
            </w:pPr>
            <w:r w:rsidRPr="00D51F9B">
              <w:rPr>
                <w:color w:val="000000"/>
                <w:sz w:val="20"/>
              </w:rPr>
              <w:t>6,3</w:t>
            </w:r>
          </w:p>
        </w:tc>
        <w:tc>
          <w:tcPr>
            <w:tcW w:w="0" w:type="auto"/>
            <w:tcBorders>
              <w:top w:val="nil"/>
              <w:left w:val="nil"/>
              <w:bottom w:val="single" w:sz="4" w:space="0" w:color="auto"/>
              <w:right w:val="single" w:sz="4" w:space="0" w:color="auto"/>
            </w:tcBorders>
            <w:shd w:val="clear" w:color="auto" w:fill="auto"/>
            <w:noWrap/>
            <w:vAlign w:val="bottom"/>
            <w:hideMark/>
          </w:tcPr>
          <w:p w:rsidR="00995178" w:rsidRPr="00D51F9B" w:rsidRDefault="00995178" w:rsidP="00696BC4">
            <w:pPr>
              <w:ind w:left="0" w:firstLine="0"/>
              <w:jc w:val="right"/>
              <w:rPr>
                <w:color w:val="000000"/>
                <w:sz w:val="20"/>
              </w:rPr>
            </w:pPr>
            <w:r w:rsidRPr="00D51F9B">
              <w:rPr>
                <w:color w:val="000000"/>
                <w:sz w:val="20"/>
              </w:rPr>
              <w:t>17,7</w:t>
            </w:r>
          </w:p>
        </w:tc>
        <w:tc>
          <w:tcPr>
            <w:tcW w:w="0" w:type="auto"/>
            <w:tcBorders>
              <w:top w:val="nil"/>
              <w:left w:val="nil"/>
              <w:bottom w:val="single" w:sz="4" w:space="0" w:color="auto"/>
              <w:right w:val="single" w:sz="4" w:space="0" w:color="auto"/>
            </w:tcBorders>
            <w:shd w:val="clear" w:color="auto" w:fill="auto"/>
            <w:noWrap/>
            <w:vAlign w:val="bottom"/>
            <w:hideMark/>
          </w:tcPr>
          <w:p w:rsidR="00995178" w:rsidRPr="00D51F9B" w:rsidRDefault="00995178" w:rsidP="00696BC4">
            <w:pPr>
              <w:ind w:left="0" w:firstLine="0"/>
              <w:jc w:val="right"/>
              <w:rPr>
                <w:color w:val="000000"/>
                <w:sz w:val="20"/>
              </w:rPr>
            </w:pPr>
            <w:r w:rsidRPr="00D51F9B">
              <w:rPr>
                <w:color w:val="000000"/>
                <w:sz w:val="20"/>
              </w:rPr>
              <w:t>1,7</w:t>
            </w:r>
          </w:p>
        </w:tc>
        <w:tc>
          <w:tcPr>
            <w:tcW w:w="0" w:type="auto"/>
            <w:tcBorders>
              <w:top w:val="nil"/>
              <w:left w:val="nil"/>
              <w:bottom w:val="single" w:sz="4" w:space="0" w:color="auto"/>
              <w:right w:val="single" w:sz="4" w:space="0" w:color="auto"/>
            </w:tcBorders>
            <w:shd w:val="clear" w:color="auto" w:fill="auto"/>
            <w:noWrap/>
            <w:vAlign w:val="bottom"/>
            <w:hideMark/>
          </w:tcPr>
          <w:p w:rsidR="00995178" w:rsidRPr="00D51F9B" w:rsidRDefault="00995178" w:rsidP="00696BC4">
            <w:pPr>
              <w:ind w:left="0" w:firstLine="0"/>
              <w:jc w:val="right"/>
              <w:rPr>
                <w:color w:val="000000"/>
                <w:sz w:val="20"/>
              </w:rPr>
            </w:pPr>
            <w:r w:rsidRPr="00D51F9B">
              <w:rPr>
                <w:color w:val="000000"/>
                <w:sz w:val="20"/>
              </w:rPr>
              <w:t>1,3</w:t>
            </w:r>
          </w:p>
        </w:tc>
        <w:tc>
          <w:tcPr>
            <w:tcW w:w="0" w:type="auto"/>
            <w:tcBorders>
              <w:top w:val="nil"/>
              <w:left w:val="nil"/>
              <w:bottom w:val="single" w:sz="4" w:space="0" w:color="auto"/>
              <w:right w:val="nil"/>
            </w:tcBorders>
            <w:shd w:val="clear" w:color="auto" w:fill="auto"/>
            <w:noWrap/>
            <w:vAlign w:val="bottom"/>
            <w:hideMark/>
          </w:tcPr>
          <w:p w:rsidR="00995178" w:rsidRPr="00D51F9B" w:rsidRDefault="00995178" w:rsidP="00696BC4">
            <w:pPr>
              <w:ind w:left="0" w:firstLine="0"/>
              <w:jc w:val="right"/>
              <w:rPr>
                <w:color w:val="000000"/>
                <w:sz w:val="20"/>
              </w:rPr>
            </w:pPr>
            <w:r w:rsidRPr="00D51F9B">
              <w:rPr>
                <w:color w:val="000000"/>
                <w:sz w:val="20"/>
              </w:rPr>
              <w:t>2,0</w:t>
            </w:r>
          </w:p>
        </w:tc>
      </w:tr>
      <w:tr w:rsidR="00995178" w:rsidRPr="00D51F9B" w:rsidTr="00696BC4">
        <w:trPr>
          <w:trHeight w:val="615"/>
        </w:trPr>
        <w:tc>
          <w:tcPr>
            <w:tcW w:w="2174" w:type="dxa"/>
            <w:tcBorders>
              <w:top w:val="nil"/>
              <w:left w:val="nil"/>
              <w:bottom w:val="single" w:sz="4" w:space="0" w:color="auto"/>
              <w:right w:val="single" w:sz="4" w:space="0" w:color="auto"/>
            </w:tcBorders>
            <w:shd w:val="clear" w:color="auto" w:fill="auto"/>
            <w:vAlign w:val="bottom"/>
            <w:hideMark/>
          </w:tcPr>
          <w:p w:rsidR="00995178" w:rsidRPr="00D51F9B" w:rsidRDefault="00995178" w:rsidP="00CA618D">
            <w:pPr>
              <w:ind w:left="0" w:firstLine="0"/>
              <w:rPr>
                <w:color w:val="000000"/>
                <w:sz w:val="20"/>
                <w:lang w:val="pt-PT"/>
              </w:rPr>
            </w:pPr>
            <w:r w:rsidRPr="00D51F9B">
              <w:rPr>
                <w:color w:val="000000"/>
                <w:sz w:val="20"/>
                <w:lang w:val="pt-PT"/>
              </w:rPr>
              <w:t xml:space="preserve">B: </w:t>
            </w:r>
            <w:r w:rsidR="00CA618D">
              <w:rPr>
                <w:color w:val="000000"/>
                <w:sz w:val="20"/>
                <w:lang w:val="pt-PT"/>
              </w:rPr>
              <w:t>N</w:t>
            </w:r>
            <w:r w:rsidR="00DB7B94" w:rsidRPr="00D51F9B">
              <w:rPr>
                <w:color w:val="000000"/>
                <w:sz w:val="20"/>
                <w:lang w:val="pt-PT"/>
              </w:rPr>
              <w:t xml:space="preserve">ão </w:t>
            </w:r>
            <w:r w:rsidRPr="00D51F9B">
              <w:rPr>
                <w:color w:val="000000"/>
                <w:sz w:val="20"/>
                <w:lang w:val="pt-PT"/>
              </w:rPr>
              <w:t>procurou activamente o trabalho</w:t>
            </w:r>
          </w:p>
        </w:tc>
        <w:tc>
          <w:tcPr>
            <w:tcW w:w="0" w:type="auto"/>
            <w:tcBorders>
              <w:top w:val="nil"/>
              <w:left w:val="nil"/>
              <w:bottom w:val="single" w:sz="4" w:space="0" w:color="auto"/>
              <w:right w:val="single" w:sz="4" w:space="0" w:color="auto"/>
            </w:tcBorders>
            <w:shd w:val="clear" w:color="auto" w:fill="auto"/>
            <w:noWrap/>
            <w:vAlign w:val="bottom"/>
            <w:hideMark/>
          </w:tcPr>
          <w:p w:rsidR="00995178" w:rsidRPr="00D51F9B" w:rsidRDefault="00995178" w:rsidP="00696BC4">
            <w:pPr>
              <w:ind w:left="0" w:firstLine="0"/>
              <w:jc w:val="right"/>
              <w:rPr>
                <w:color w:val="000000"/>
                <w:sz w:val="20"/>
              </w:rPr>
            </w:pPr>
            <w:r w:rsidRPr="00D51F9B">
              <w:rPr>
                <w:color w:val="000000"/>
                <w:sz w:val="20"/>
              </w:rPr>
              <w:t>3,2</w:t>
            </w:r>
          </w:p>
        </w:tc>
        <w:tc>
          <w:tcPr>
            <w:tcW w:w="0" w:type="auto"/>
            <w:tcBorders>
              <w:top w:val="nil"/>
              <w:left w:val="nil"/>
              <w:bottom w:val="single" w:sz="4" w:space="0" w:color="auto"/>
              <w:right w:val="single" w:sz="4" w:space="0" w:color="auto"/>
            </w:tcBorders>
            <w:shd w:val="clear" w:color="auto" w:fill="auto"/>
            <w:noWrap/>
            <w:vAlign w:val="bottom"/>
            <w:hideMark/>
          </w:tcPr>
          <w:p w:rsidR="00995178" w:rsidRPr="00D51F9B" w:rsidRDefault="00995178" w:rsidP="00696BC4">
            <w:pPr>
              <w:ind w:left="0" w:firstLine="0"/>
              <w:jc w:val="right"/>
              <w:rPr>
                <w:color w:val="000000"/>
                <w:sz w:val="20"/>
              </w:rPr>
            </w:pPr>
            <w:r w:rsidRPr="00D51F9B">
              <w:rPr>
                <w:color w:val="000000"/>
                <w:sz w:val="20"/>
              </w:rPr>
              <w:t>3,2</w:t>
            </w:r>
          </w:p>
        </w:tc>
        <w:tc>
          <w:tcPr>
            <w:tcW w:w="0" w:type="auto"/>
            <w:tcBorders>
              <w:top w:val="nil"/>
              <w:left w:val="nil"/>
              <w:bottom w:val="single" w:sz="4" w:space="0" w:color="auto"/>
              <w:right w:val="single" w:sz="4" w:space="0" w:color="auto"/>
            </w:tcBorders>
            <w:shd w:val="clear" w:color="auto" w:fill="auto"/>
            <w:noWrap/>
            <w:vAlign w:val="bottom"/>
            <w:hideMark/>
          </w:tcPr>
          <w:p w:rsidR="00995178" w:rsidRPr="00D51F9B" w:rsidRDefault="00995178" w:rsidP="00696BC4">
            <w:pPr>
              <w:ind w:left="0" w:firstLine="0"/>
              <w:jc w:val="right"/>
              <w:rPr>
                <w:color w:val="000000"/>
                <w:sz w:val="20"/>
              </w:rPr>
            </w:pPr>
            <w:r w:rsidRPr="00D51F9B">
              <w:rPr>
                <w:color w:val="000000"/>
                <w:sz w:val="20"/>
              </w:rPr>
              <w:t>3,1</w:t>
            </w:r>
          </w:p>
        </w:tc>
        <w:tc>
          <w:tcPr>
            <w:tcW w:w="0" w:type="auto"/>
            <w:tcBorders>
              <w:top w:val="nil"/>
              <w:left w:val="nil"/>
              <w:bottom w:val="single" w:sz="4" w:space="0" w:color="auto"/>
              <w:right w:val="single" w:sz="4" w:space="0" w:color="auto"/>
            </w:tcBorders>
            <w:shd w:val="clear" w:color="auto" w:fill="auto"/>
            <w:noWrap/>
            <w:vAlign w:val="bottom"/>
            <w:hideMark/>
          </w:tcPr>
          <w:p w:rsidR="00995178" w:rsidRPr="00D51F9B" w:rsidRDefault="00995178" w:rsidP="00696BC4">
            <w:pPr>
              <w:ind w:left="0" w:firstLine="0"/>
              <w:jc w:val="right"/>
              <w:rPr>
                <w:color w:val="000000"/>
                <w:sz w:val="20"/>
              </w:rPr>
            </w:pPr>
            <w:r w:rsidRPr="00D51F9B">
              <w:rPr>
                <w:color w:val="000000"/>
                <w:sz w:val="20"/>
              </w:rPr>
              <w:t>9,0</w:t>
            </w:r>
          </w:p>
        </w:tc>
        <w:tc>
          <w:tcPr>
            <w:tcW w:w="0" w:type="auto"/>
            <w:tcBorders>
              <w:top w:val="nil"/>
              <w:left w:val="nil"/>
              <w:bottom w:val="single" w:sz="4" w:space="0" w:color="auto"/>
              <w:right w:val="single" w:sz="4" w:space="0" w:color="auto"/>
            </w:tcBorders>
            <w:shd w:val="clear" w:color="auto" w:fill="auto"/>
            <w:noWrap/>
            <w:vAlign w:val="bottom"/>
            <w:hideMark/>
          </w:tcPr>
          <w:p w:rsidR="00995178" w:rsidRPr="00D51F9B" w:rsidRDefault="00995178" w:rsidP="00696BC4">
            <w:pPr>
              <w:ind w:left="0" w:firstLine="0"/>
              <w:jc w:val="right"/>
              <w:rPr>
                <w:color w:val="000000"/>
                <w:sz w:val="20"/>
              </w:rPr>
            </w:pPr>
            <w:r w:rsidRPr="00D51F9B">
              <w:rPr>
                <w:color w:val="000000"/>
                <w:sz w:val="20"/>
              </w:rPr>
              <w:t>8,1</w:t>
            </w:r>
          </w:p>
        </w:tc>
        <w:tc>
          <w:tcPr>
            <w:tcW w:w="0" w:type="auto"/>
            <w:tcBorders>
              <w:top w:val="nil"/>
              <w:left w:val="nil"/>
              <w:bottom w:val="single" w:sz="4" w:space="0" w:color="auto"/>
              <w:right w:val="single" w:sz="4" w:space="0" w:color="auto"/>
            </w:tcBorders>
            <w:shd w:val="clear" w:color="auto" w:fill="auto"/>
            <w:noWrap/>
            <w:vAlign w:val="bottom"/>
            <w:hideMark/>
          </w:tcPr>
          <w:p w:rsidR="00995178" w:rsidRPr="00D51F9B" w:rsidRDefault="00995178" w:rsidP="00696BC4">
            <w:pPr>
              <w:ind w:left="0" w:firstLine="0"/>
              <w:jc w:val="right"/>
              <w:rPr>
                <w:color w:val="000000"/>
                <w:sz w:val="20"/>
              </w:rPr>
            </w:pPr>
            <w:r w:rsidRPr="00D51F9B">
              <w:rPr>
                <w:color w:val="000000"/>
                <w:sz w:val="20"/>
              </w:rPr>
              <w:t>9,8</w:t>
            </w:r>
          </w:p>
        </w:tc>
        <w:tc>
          <w:tcPr>
            <w:tcW w:w="0" w:type="auto"/>
            <w:tcBorders>
              <w:top w:val="nil"/>
              <w:left w:val="nil"/>
              <w:bottom w:val="single" w:sz="4" w:space="0" w:color="auto"/>
              <w:right w:val="single" w:sz="4" w:space="0" w:color="auto"/>
            </w:tcBorders>
            <w:shd w:val="clear" w:color="auto" w:fill="auto"/>
            <w:noWrap/>
            <w:vAlign w:val="bottom"/>
            <w:hideMark/>
          </w:tcPr>
          <w:p w:rsidR="00995178" w:rsidRPr="00D51F9B" w:rsidRDefault="00995178" w:rsidP="00696BC4">
            <w:pPr>
              <w:ind w:left="0" w:firstLine="0"/>
              <w:jc w:val="right"/>
              <w:rPr>
                <w:color w:val="000000"/>
                <w:sz w:val="20"/>
              </w:rPr>
            </w:pPr>
            <w:r w:rsidRPr="00D51F9B">
              <w:rPr>
                <w:color w:val="000000"/>
                <w:sz w:val="20"/>
              </w:rPr>
              <w:t>0,6</w:t>
            </w:r>
          </w:p>
        </w:tc>
        <w:tc>
          <w:tcPr>
            <w:tcW w:w="0" w:type="auto"/>
            <w:tcBorders>
              <w:top w:val="nil"/>
              <w:left w:val="nil"/>
              <w:bottom w:val="single" w:sz="4" w:space="0" w:color="auto"/>
              <w:right w:val="single" w:sz="4" w:space="0" w:color="auto"/>
            </w:tcBorders>
            <w:shd w:val="clear" w:color="auto" w:fill="auto"/>
            <w:noWrap/>
            <w:vAlign w:val="bottom"/>
            <w:hideMark/>
          </w:tcPr>
          <w:p w:rsidR="00995178" w:rsidRPr="00D51F9B" w:rsidRDefault="00995178" w:rsidP="00696BC4">
            <w:pPr>
              <w:ind w:left="0" w:firstLine="0"/>
              <w:jc w:val="right"/>
              <w:rPr>
                <w:color w:val="000000"/>
                <w:sz w:val="20"/>
              </w:rPr>
            </w:pPr>
            <w:r w:rsidRPr="00D51F9B">
              <w:rPr>
                <w:color w:val="000000"/>
                <w:sz w:val="20"/>
              </w:rPr>
              <w:t>0,9</w:t>
            </w:r>
          </w:p>
        </w:tc>
        <w:tc>
          <w:tcPr>
            <w:tcW w:w="0" w:type="auto"/>
            <w:tcBorders>
              <w:top w:val="nil"/>
              <w:left w:val="nil"/>
              <w:bottom w:val="single" w:sz="4" w:space="0" w:color="auto"/>
              <w:right w:val="nil"/>
            </w:tcBorders>
            <w:shd w:val="clear" w:color="auto" w:fill="auto"/>
            <w:noWrap/>
            <w:vAlign w:val="bottom"/>
            <w:hideMark/>
          </w:tcPr>
          <w:p w:rsidR="00995178" w:rsidRPr="00D51F9B" w:rsidRDefault="00995178" w:rsidP="00696BC4">
            <w:pPr>
              <w:ind w:left="0" w:firstLine="0"/>
              <w:jc w:val="right"/>
              <w:rPr>
                <w:color w:val="000000"/>
                <w:sz w:val="20"/>
              </w:rPr>
            </w:pPr>
            <w:r w:rsidRPr="00D51F9B">
              <w:rPr>
                <w:color w:val="000000"/>
                <w:sz w:val="20"/>
              </w:rPr>
              <w:t>0,4</w:t>
            </w:r>
          </w:p>
        </w:tc>
      </w:tr>
      <w:tr w:rsidR="00995178" w:rsidRPr="00D51F9B" w:rsidTr="00696BC4">
        <w:trPr>
          <w:trHeight w:val="615"/>
        </w:trPr>
        <w:tc>
          <w:tcPr>
            <w:tcW w:w="2174" w:type="dxa"/>
            <w:tcBorders>
              <w:top w:val="nil"/>
              <w:left w:val="nil"/>
              <w:bottom w:val="single" w:sz="4" w:space="0" w:color="auto"/>
              <w:right w:val="single" w:sz="4" w:space="0" w:color="auto"/>
            </w:tcBorders>
            <w:shd w:val="clear" w:color="auto" w:fill="auto"/>
            <w:vAlign w:val="bottom"/>
            <w:hideMark/>
          </w:tcPr>
          <w:p w:rsidR="00995178" w:rsidRPr="00D51F9B" w:rsidRDefault="00995178" w:rsidP="00696BC4">
            <w:pPr>
              <w:ind w:left="0" w:firstLine="0"/>
              <w:rPr>
                <w:color w:val="000000"/>
                <w:sz w:val="20"/>
                <w:lang w:val="pt-PT"/>
              </w:rPr>
            </w:pPr>
            <w:r w:rsidRPr="00D51F9B">
              <w:rPr>
                <w:color w:val="000000"/>
                <w:sz w:val="20"/>
                <w:lang w:val="pt-PT"/>
              </w:rPr>
              <w:t>A+B: Definição Internacional (OIT)</w:t>
            </w:r>
          </w:p>
        </w:tc>
        <w:tc>
          <w:tcPr>
            <w:tcW w:w="0" w:type="auto"/>
            <w:tcBorders>
              <w:top w:val="nil"/>
              <w:left w:val="nil"/>
              <w:bottom w:val="single" w:sz="4" w:space="0" w:color="auto"/>
              <w:right w:val="single" w:sz="4" w:space="0" w:color="auto"/>
            </w:tcBorders>
            <w:shd w:val="clear" w:color="auto" w:fill="auto"/>
            <w:noWrap/>
            <w:vAlign w:val="bottom"/>
            <w:hideMark/>
          </w:tcPr>
          <w:p w:rsidR="00995178" w:rsidRPr="00D51F9B" w:rsidRDefault="00995178" w:rsidP="00696BC4">
            <w:pPr>
              <w:ind w:left="0" w:firstLine="0"/>
              <w:jc w:val="right"/>
              <w:rPr>
                <w:color w:val="000000"/>
                <w:sz w:val="20"/>
              </w:rPr>
            </w:pPr>
            <w:r w:rsidRPr="00D51F9B">
              <w:rPr>
                <w:color w:val="000000"/>
                <w:sz w:val="20"/>
              </w:rPr>
              <w:t>8,1</w:t>
            </w:r>
          </w:p>
        </w:tc>
        <w:tc>
          <w:tcPr>
            <w:tcW w:w="0" w:type="auto"/>
            <w:tcBorders>
              <w:top w:val="nil"/>
              <w:left w:val="nil"/>
              <w:bottom w:val="single" w:sz="4" w:space="0" w:color="auto"/>
              <w:right w:val="single" w:sz="4" w:space="0" w:color="auto"/>
            </w:tcBorders>
            <w:shd w:val="clear" w:color="auto" w:fill="auto"/>
            <w:noWrap/>
            <w:vAlign w:val="bottom"/>
            <w:hideMark/>
          </w:tcPr>
          <w:p w:rsidR="00995178" w:rsidRPr="00D51F9B" w:rsidRDefault="00995178" w:rsidP="00696BC4">
            <w:pPr>
              <w:ind w:left="0" w:firstLine="0"/>
              <w:jc w:val="right"/>
              <w:rPr>
                <w:color w:val="000000"/>
                <w:sz w:val="20"/>
              </w:rPr>
            </w:pPr>
            <w:r w:rsidRPr="00D51F9B">
              <w:rPr>
                <w:color w:val="000000"/>
                <w:sz w:val="20"/>
              </w:rPr>
              <w:t>6,2</w:t>
            </w:r>
          </w:p>
        </w:tc>
        <w:tc>
          <w:tcPr>
            <w:tcW w:w="0" w:type="auto"/>
            <w:tcBorders>
              <w:top w:val="nil"/>
              <w:left w:val="nil"/>
              <w:bottom w:val="single" w:sz="4" w:space="0" w:color="auto"/>
              <w:right w:val="single" w:sz="4" w:space="0" w:color="auto"/>
            </w:tcBorders>
            <w:shd w:val="clear" w:color="auto" w:fill="auto"/>
            <w:noWrap/>
            <w:vAlign w:val="bottom"/>
            <w:hideMark/>
          </w:tcPr>
          <w:p w:rsidR="00995178" w:rsidRPr="00D51F9B" w:rsidRDefault="00995178" w:rsidP="00696BC4">
            <w:pPr>
              <w:ind w:left="0" w:firstLine="0"/>
              <w:jc w:val="right"/>
              <w:rPr>
                <w:color w:val="000000"/>
                <w:sz w:val="20"/>
              </w:rPr>
            </w:pPr>
            <w:r w:rsidRPr="00D51F9B">
              <w:rPr>
                <w:color w:val="000000"/>
                <w:sz w:val="20"/>
              </w:rPr>
              <w:t>9,7</w:t>
            </w:r>
          </w:p>
        </w:tc>
        <w:tc>
          <w:tcPr>
            <w:tcW w:w="0" w:type="auto"/>
            <w:tcBorders>
              <w:top w:val="nil"/>
              <w:left w:val="nil"/>
              <w:bottom w:val="single" w:sz="4" w:space="0" w:color="auto"/>
              <w:right w:val="single" w:sz="4" w:space="0" w:color="auto"/>
            </w:tcBorders>
            <w:shd w:val="clear" w:color="auto" w:fill="auto"/>
            <w:noWrap/>
            <w:vAlign w:val="bottom"/>
            <w:hideMark/>
          </w:tcPr>
          <w:p w:rsidR="00995178" w:rsidRPr="00D51F9B" w:rsidRDefault="00995178" w:rsidP="00696BC4">
            <w:pPr>
              <w:ind w:left="0" w:firstLine="0"/>
              <w:jc w:val="right"/>
              <w:rPr>
                <w:color w:val="000000"/>
                <w:sz w:val="20"/>
              </w:rPr>
            </w:pPr>
            <w:r w:rsidRPr="00D51F9B">
              <w:rPr>
                <w:color w:val="000000"/>
                <w:sz w:val="20"/>
              </w:rPr>
              <w:t>21,4</w:t>
            </w:r>
          </w:p>
        </w:tc>
        <w:tc>
          <w:tcPr>
            <w:tcW w:w="0" w:type="auto"/>
            <w:tcBorders>
              <w:top w:val="nil"/>
              <w:left w:val="nil"/>
              <w:bottom w:val="single" w:sz="4" w:space="0" w:color="auto"/>
              <w:right w:val="single" w:sz="4" w:space="0" w:color="auto"/>
            </w:tcBorders>
            <w:shd w:val="clear" w:color="auto" w:fill="auto"/>
            <w:noWrap/>
            <w:vAlign w:val="bottom"/>
            <w:hideMark/>
          </w:tcPr>
          <w:p w:rsidR="00995178" w:rsidRPr="00D51F9B" w:rsidRDefault="00995178" w:rsidP="00696BC4">
            <w:pPr>
              <w:ind w:left="0" w:firstLine="0"/>
              <w:jc w:val="right"/>
              <w:rPr>
                <w:color w:val="000000"/>
                <w:sz w:val="20"/>
              </w:rPr>
            </w:pPr>
            <w:r w:rsidRPr="00D51F9B">
              <w:rPr>
                <w:color w:val="000000"/>
                <w:sz w:val="20"/>
              </w:rPr>
              <w:t>14,4</w:t>
            </w:r>
          </w:p>
        </w:tc>
        <w:tc>
          <w:tcPr>
            <w:tcW w:w="0" w:type="auto"/>
            <w:tcBorders>
              <w:top w:val="nil"/>
              <w:left w:val="nil"/>
              <w:bottom w:val="single" w:sz="4" w:space="0" w:color="auto"/>
              <w:right w:val="single" w:sz="4" w:space="0" w:color="auto"/>
            </w:tcBorders>
            <w:shd w:val="clear" w:color="auto" w:fill="auto"/>
            <w:noWrap/>
            <w:vAlign w:val="bottom"/>
            <w:hideMark/>
          </w:tcPr>
          <w:p w:rsidR="00995178" w:rsidRPr="00D51F9B" w:rsidRDefault="00995178" w:rsidP="00696BC4">
            <w:pPr>
              <w:ind w:left="0" w:firstLine="0"/>
              <w:jc w:val="right"/>
              <w:rPr>
                <w:color w:val="000000"/>
                <w:sz w:val="20"/>
              </w:rPr>
            </w:pPr>
            <w:r w:rsidRPr="00D51F9B">
              <w:rPr>
                <w:color w:val="000000"/>
                <w:sz w:val="20"/>
              </w:rPr>
              <w:t>27,4</w:t>
            </w:r>
          </w:p>
        </w:tc>
        <w:tc>
          <w:tcPr>
            <w:tcW w:w="0" w:type="auto"/>
            <w:tcBorders>
              <w:top w:val="nil"/>
              <w:left w:val="nil"/>
              <w:bottom w:val="single" w:sz="4" w:space="0" w:color="auto"/>
              <w:right w:val="single" w:sz="4" w:space="0" w:color="auto"/>
            </w:tcBorders>
            <w:shd w:val="clear" w:color="auto" w:fill="auto"/>
            <w:noWrap/>
            <w:vAlign w:val="bottom"/>
            <w:hideMark/>
          </w:tcPr>
          <w:p w:rsidR="00995178" w:rsidRPr="00D51F9B" w:rsidRDefault="00995178" w:rsidP="00696BC4">
            <w:pPr>
              <w:ind w:left="0" w:firstLine="0"/>
              <w:jc w:val="right"/>
              <w:rPr>
                <w:color w:val="000000"/>
                <w:sz w:val="20"/>
              </w:rPr>
            </w:pPr>
            <w:r w:rsidRPr="00D51F9B">
              <w:rPr>
                <w:color w:val="000000"/>
                <w:sz w:val="20"/>
              </w:rPr>
              <w:t>2,4</w:t>
            </w:r>
          </w:p>
        </w:tc>
        <w:tc>
          <w:tcPr>
            <w:tcW w:w="0" w:type="auto"/>
            <w:tcBorders>
              <w:top w:val="nil"/>
              <w:left w:val="nil"/>
              <w:bottom w:val="single" w:sz="4" w:space="0" w:color="auto"/>
              <w:right w:val="single" w:sz="4" w:space="0" w:color="auto"/>
            </w:tcBorders>
            <w:shd w:val="clear" w:color="auto" w:fill="auto"/>
            <w:noWrap/>
            <w:vAlign w:val="bottom"/>
            <w:hideMark/>
          </w:tcPr>
          <w:p w:rsidR="00995178" w:rsidRPr="00D51F9B" w:rsidRDefault="00995178" w:rsidP="00696BC4">
            <w:pPr>
              <w:ind w:left="0" w:firstLine="0"/>
              <w:jc w:val="right"/>
              <w:rPr>
                <w:color w:val="000000"/>
                <w:sz w:val="20"/>
              </w:rPr>
            </w:pPr>
            <w:r w:rsidRPr="00D51F9B">
              <w:rPr>
                <w:color w:val="000000"/>
                <w:sz w:val="20"/>
              </w:rPr>
              <w:t>2,2</w:t>
            </w:r>
          </w:p>
        </w:tc>
        <w:tc>
          <w:tcPr>
            <w:tcW w:w="0" w:type="auto"/>
            <w:tcBorders>
              <w:top w:val="nil"/>
              <w:left w:val="nil"/>
              <w:bottom w:val="single" w:sz="4" w:space="0" w:color="auto"/>
              <w:right w:val="nil"/>
            </w:tcBorders>
            <w:shd w:val="clear" w:color="auto" w:fill="auto"/>
            <w:noWrap/>
            <w:vAlign w:val="bottom"/>
            <w:hideMark/>
          </w:tcPr>
          <w:p w:rsidR="00995178" w:rsidRPr="00D51F9B" w:rsidRDefault="00995178" w:rsidP="00696BC4">
            <w:pPr>
              <w:ind w:left="0" w:firstLine="0"/>
              <w:jc w:val="right"/>
              <w:rPr>
                <w:color w:val="000000"/>
                <w:sz w:val="20"/>
              </w:rPr>
            </w:pPr>
            <w:r w:rsidRPr="00D51F9B">
              <w:rPr>
                <w:color w:val="000000"/>
                <w:sz w:val="20"/>
              </w:rPr>
              <w:t>2,5</w:t>
            </w:r>
          </w:p>
        </w:tc>
      </w:tr>
      <w:tr w:rsidR="00995178" w:rsidRPr="00D51F9B" w:rsidTr="00696BC4">
        <w:trPr>
          <w:trHeight w:val="600"/>
        </w:trPr>
        <w:tc>
          <w:tcPr>
            <w:tcW w:w="2174" w:type="dxa"/>
            <w:tcBorders>
              <w:top w:val="nil"/>
              <w:left w:val="nil"/>
              <w:bottom w:val="single" w:sz="4" w:space="0" w:color="auto"/>
              <w:right w:val="single" w:sz="4" w:space="0" w:color="auto"/>
            </w:tcBorders>
            <w:shd w:val="clear" w:color="auto" w:fill="auto"/>
            <w:vAlign w:val="bottom"/>
            <w:hideMark/>
          </w:tcPr>
          <w:p w:rsidR="00995178" w:rsidRPr="00D51F9B" w:rsidRDefault="00995178" w:rsidP="00696BC4">
            <w:pPr>
              <w:ind w:left="0" w:firstLine="0"/>
              <w:rPr>
                <w:color w:val="000000"/>
                <w:sz w:val="20"/>
                <w:lang w:val="pt-PT"/>
              </w:rPr>
            </w:pPr>
            <w:r w:rsidRPr="00D51F9B">
              <w:rPr>
                <w:color w:val="000000"/>
                <w:sz w:val="20"/>
                <w:lang w:val="pt-PT"/>
              </w:rPr>
              <w:t>C: Com emprego não sustentável</w:t>
            </w:r>
          </w:p>
        </w:tc>
        <w:tc>
          <w:tcPr>
            <w:tcW w:w="0" w:type="auto"/>
            <w:tcBorders>
              <w:top w:val="nil"/>
              <w:left w:val="nil"/>
              <w:bottom w:val="single" w:sz="4" w:space="0" w:color="auto"/>
              <w:right w:val="single" w:sz="4" w:space="0" w:color="auto"/>
            </w:tcBorders>
            <w:shd w:val="clear" w:color="auto" w:fill="auto"/>
            <w:noWrap/>
            <w:vAlign w:val="bottom"/>
            <w:hideMark/>
          </w:tcPr>
          <w:p w:rsidR="00995178" w:rsidRPr="00D51F9B" w:rsidRDefault="00995178" w:rsidP="00696BC4">
            <w:pPr>
              <w:ind w:left="0" w:firstLine="0"/>
              <w:jc w:val="right"/>
              <w:rPr>
                <w:sz w:val="20"/>
              </w:rPr>
            </w:pPr>
            <w:r w:rsidRPr="00D51F9B">
              <w:rPr>
                <w:sz w:val="20"/>
              </w:rPr>
              <w:t>14,4</w:t>
            </w:r>
          </w:p>
        </w:tc>
        <w:tc>
          <w:tcPr>
            <w:tcW w:w="0" w:type="auto"/>
            <w:tcBorders>
              <w:top w:val="nil"/>
              <w:left w:val="nil"/>
              <w:bottom w:val="single" w:sz="4" w:space="0" w:color="auto"/>
              <w:right w:val="single" w:sz="4" w:space="0" w:color="auto"/>
            </w:tcBorders>
            <w:shd w:val="clear" w:color="auto" w:fill="auto"/>
            <w:noWrap/>
            <w:vAlign w:val="bottom"/>
            <w:hideMark/>
          </w:tcPr>
          <w:p w:rsidR="00995178" w:rsidRPr="00D51F9B" w:rsidRDefault="00995178" w:rsidP="00696BC4">
            <w:pPr>
              <w:ind w:left="0" w:firstLine="0"/>
              <w:jc w:val="right"/>
              <w:rPr>
                <w:sz w:val="20"/>
              </w:rPr>
            </w:pPr>
            <w:r w:rsidRPr="00D51F9B">
              <w:rPr>
                <w:sz w:val="20"/>
              </w:rPr>
              <w:t>13,7</w:t>
            </w:r>
          </w:p>
        </w:tc>
        <w:tc>
          <w:tcPr>
            <w:tcW w:w="0" w:type="auto"/>
            <w:tcBorders>
              <w:top w:val="nil"/>
              <w:left w:val="nil"/>
              <w:bottom w:val="single" w:sz="4" w:space="0" w:color="auto"/>
              <w:right w:val="single" w:sz="4" w:space="0" w:color="auto"/>
            </w:tcBorders>
            <w:shd w:val="clear" w:color="auto" w:fill="auto"/>
            <w:noWrap/>
            <w:vAlign w:val="bottom"/>
            <w:hideMark/>
          </w:tcPr>
          <w:p w:rsidR="00995178" w:rsidRPr="00D51F9B" w:rsidRDefault="00995178" w:rsidP="00696BC4">
            <w:pPr>
              <w:ind w:left="0" w:firstLine="0"/>
              <w:jc w:val="right"/>
              <w:rPr>
                <w:sz w:val="20"/>
              </w:rPr>
            </w:pPr>
            <w:r w:rsidRPr="00D51F9B">
              <w:rPr>
                <w:sz w:val="20"/>
              </w:rPr>
              <w:t>14,9</w:t>
            </w:r>
          </w:p>
        </w:tc>
        <w:tc>
          <w:tcPr>
            <w:tcW w:w="0" w:type="auto"/>
            <w:tcBorders>
              <w:top w:val="nil"/>
              <w:left w:val="nil"/>
              <w:bottom w:val="single" w:sz="4" w:space="0" w:color="auto"/>
              <w:right w:val="single" w:sz="4" w:space="0" w:color="auto"/>
            </w:tcBorders>
            <w:shd w:val="clear" w:color="auto" w:fill="auto"/>
            <w:noWrap/>
            <w:vAlign w:val="bottom"/>
            <w:hideMark/>
          </w:tcPr>
          <w:p w:rsidR="00995178" w:rsidRPr="00D51F9B" w:rsidRDefault="00995178" w:rsidP="00696BC4">
            <w:pPr>
              <w:ind w:left="0" w:firstLine="0"/>
              <w:jc w:val="right"/>
              <w:rPr>
                <w:sz w:val="20"/>
              </w:rPr>
            </w:pPr>
            <w:r w:rsidRPr="00D51F9B">
              <w:rPr>
                <w:sz w:val="20"/>
              </w:rPr>
              <w:t>13,5</w:t>
            </w:r>
          </w:p>
        </w:tc>
        <w:tc>
          <w:tcPr>
            <w:tcW w:w="0" w:type="auto"/>
            <w:tcBorders>
              <w:top w:val="nil"/>
              <w:left w:val="nil"/>
              <w:bottom w:val="single" w:sz="4" w:space="0" w:color="auto"/>
              <w:right w:val="single" w:sz="4" w:space="0" w:color="auto"/>
            </w:tcBorders>
            <w:shd w:val="clear" w:color="auto" w:fill="auto"/>
            <w:noWrap/>
            <w:vAlign w:val="bottom"/>
            <w:hideMark/>
          </w:tcPr>
          <w:p w:rsidR="00995178" w:rsidRPr="00D51F9B" w:rsidRDefault="00995178" w:rsidP="00696BC4">
            <w:pPr>
              <w:ind w:left="0" w:firstLine="0"/>
              <w:jc w:val="right"/>
              <w:rPr>
                <w:sz w:val="20"/>
              </w:rPr>
            </w:pPr>
            <w:r w:rsidRPr="00D51F9B">
              <w:rPr>
                <w:sz w:val="20"/>
              </w:rPr>
              <w:t>13,4</w:t>
            </w:r>
          </w:p>
        </w:tc>
        <w:tc>
          <w:tcPr>
            <w:tcW w:w="0" w:type="auto"/>
            <w:tcBorders>
              <w:top w:val="nil"/>
              <w:left w:val="nil"/>
              <w:bottom w:val="single" w:sz="4" w:space="0" w:color="auto"/>
              <w:right w:val="single" w:sz="4" w:space="0" w:color="auto"/>
            </w:tcBorders>
            <w:shd w:val="clear" w:color="auto" w:fill="auto"/>
            <w:noWrap/>
            <w:vAlign w:val="bottom"/>
            <w:hideMark/>
          </w:tcPr>
          <w:p w:rsidR="00995178" w:rsidRPr="00D51F9B" w:rsidRDefault="00995178" w:rsidP="00696BC4">
            <w:pPr>
              <w:ind w:left="0" w:firstLine="0"/>
              <w:jc w:val="right"/>
              <w:rPr>
                <w:sz w:val="20"/>
              </w:rPr>
            </w:pPr>
            <w:r w:rsidRPr="00D51F9B">
              <w:rPr>
                <w:sz w:val="20"/>
              </w:rPr>
              <w:t>13,6</w:t>
            </w:r>
          </w:p>
        </w:tc>
        <w:tc>
          <w:tcPr>
            <w:tcW w:w="0" w:type="auto"/>
            <w:tcBorders>
              <w:top w:val="nil"/>
              <w:left w:val="nil"/>
              <w:bottom w:val="single" w:sz="4" w:space="0" w:color="auto"/>
              <w:right w:val="single" w:sz="4" w:space="0" w:color="auto"/>
            </w:tcBorders>
            <w:shd w:val="clear" w:color="auto" w:fill="auto"/>
            <w:noWrap/>
            <w:vAlign w:val="bottom"/>
            <w:hideMark/>
          </w:tcPr>
          <w:p w:rsidR="00995178" w:rsidRPr="00D51F9B" w:rsidRDefault="00995178" w:rsidP="00696BC4">
            <w:pPr>
              <w:ind w:left="0" w:firstLine="0"/>
              <w:jc w:val="right"/>
              <w:rPr>
                <w:sz w:val="20"/>
              </w:rPr>
            </w:pPr>
            <w:r w:rsidRPr="00D51F9B">
              <w:rPr>
                <w:sz w:val="20"/>
              </w:rPr>
              <w:t>14,8</w:t>
            </w:r>
          </w:p>
        </w:tc>
        <w:tc>
          <w:tcPr>
            <w:tcW w:w="0" w:type="auto"/>
            <w:tcBorders>
              <w:top w:val="nil"/>
              <w:left w:val="nil"/>
              <w:bottom w:val="single" w:sz="4" w:space="0" w:color="auto"/>
              <w:right w:val="single" w:sz="4" w:space="0" w:color="auto"/>
            </w:tcBorders>
            <w:shd w:val="clear" w:color="auto" w:fill="auto"/>
            <w:noWrap/>
            <w:vAlign w:val="bottom"/>
            <w:hideMark/>
          </w:tcPr>
          <w:p w:rsidR="00995178" w:rsidRPr="00D51F9B" w:rsidRDefault="00995178" w:rsidP="00696BC4">
            <w:pPr>
              <w:ind w:left="0" w:firstLine="0"/>
              <w:jc w:val="right"/>
              <w:rPr>
                <w:sz w:val="20"/>
              </w:rPr>
            </w:pPr>
            <w:r w:rsidRPr="00D51F9B">
              <w:rPr>
                <w:sz w:val="20"/>
              </w:rPr>
              <w:t>13,9</w:t>
            </w:r>
          </w:p>
        </w:tc>
        <w:tc>
          <w:tcPr>
            <w:tcW w:w="0" w:type="auto"/>
            <w:tcBorders>
              <w:top w:val="nil"/>
              <w:left w:val="nil"/>
              <w:bottom w:val="single" w:sz="4" w:space="0" w:color="auto"/>
              <w:right w:val="nil"/>
            </w:tcBorders>
            <w:shd w:val="clear" w:color="auto" w:fill="auto"/>
            <w:noWrap/>
            <w:vAlign w:val="bottom"/>
            <w:hideMark/>
          </w:tcPr>
          <w:p w:rsidR="00995178" w:rsidRPr="00D51F9B" w:rsidRDefault="00995178" w:rsidP="00696BC4">
            <w:pPr>
              <w:ind w:left="0" w:firstLine="0"/>
              <w:jc w:val="right"/>
              <w:rPr>
                <w:sz w:val="20"/>
              </w:rPr>
            </w:pPr>
            <w:r w:rsidRPr="00D51F9B">
              <w:rPr>
                <w:sz w:val="20"/>
              </w:rPr>
              <w:t>15,5</w:t>
            </w:r>
          </w:p>
        </w:tc>
      </w:tr>
      <w:tr w:rsidR="00995178" w:rsidRPr="00D51F9B" w:rsidTr="00696BC4">
        <w:trPr>
          <w:trHeight w:val="600"/>
        </w:trPr>
        <w:tc>
          <w:tcPr>
            <w:tcW w:w="2174" w:type="dxa"/>
            <w:tcBorders>
              <w:top w:val="nil"/>
              <w:left w:val="nil"/>
              <w:bottom w:val="single" w:sz="4" w:space="0" w:color="auto"/>
              <w:right w:val="single" w:sz="4" w:space="0" w:color="auto"/>
            </w:tcBorders>
            <w:shd w:val="clear" w:color="auto" w:fill="auto"/>
            <w:vAlign w:val="bottom"/>
            <w:hideMark/>
          </w:tcPr>
          <w:p w:rsidR="00995178" w:rsidRPr="00D51F9B" w:rsidRDefault="00995178" w:rsidP="00696BC4">
            <w:pPr>
              <w:ind w:left="0" w:firstLine="0"/>
              <w:rPr>
                <w:color w:val="000000"/>
                <w:sz w:val="20"/>
                <w:lang w:val="pt-PT"/>
              </w:rPr>
            </w:pPr>
            <w:r w:rsidRPr="00D51F9B">
              <w:rPr>
                <w:color w:val="000000"/>
                <w:sz w:val="20"/>
                <w:lang w:val="pt-PT"/>
              </w:rPr>
              <w:t>A+B+C: Definição Alternativa</w:t>
            </w:r>
          </w:p>
        </w:tc>
        <w:tc>
          <w:tcPr>
            <w:tcW w:w="0" w:type="auto"/>
            <w:tcBorders>
              <w:top w:val="nil"/>
              <w:left w:val="nil"/>
              <w:bottom w:val="single" w:sz="4" w:space="0" w:color="auto"/>
              <w:right w:val="single" w:sz="4" w:space="0" w:color="auto"/>
            </w:tcBorders>
            <w:shd w:val="clear" w:color="auto" w:fill="auto"/>
            <w:noWrap/>
            <w:vAlign w:val="bottom"/>
            <w:hideMark/>
          </w:tcPr>
          <w:p w:rsidR="00995178" w:rsidRPr="00D51F9B" w:rsidRDefault="00995178" w:rsidP="00696BC4">
            <w:pPr>
              <w:ind w:left="0" w:firstLine="0"/>
              <w:jc w:val="right"/>
              <w:rPr>
                <w:sz w:val="20"/>
              </w:rPr>
            </w:pPr>
            <w:r w:rsidRPr="00D51F9B">
              <w:rPr>
                <w:sz w:val="20"/>
              </w:rPr>
              <w:t>22,5</w:t>
            </w:r>
          </w:p>
        </w:tc>
        <w:tc>
          <w:tcPr>
            <w:tcW w:w="0" w:type="auto"/>
            <w:tcBorders>
              <w:top w:val="nil"/>
              <w:left w:val="nil"/>
              <w:bottom w:val="single" w:sz="4" w:space="0" w:color="auto"/>
              <w:right w:val="single" w:sz="4" w:space="0" w:color="auto"/>
            </w:tcBorders>
            <w:shd w:val="clear" w:color="auto" w:fill="auto"/>
            <w:noWrap/>
            <w:vAlign w:val="bottom"/>
            <w:hideMark/>
          </w:tcPr>
          <w:p w:rsidR="00995178" w:rsidRPr="00D51F9B" w:rsidRDefault="00995178" w:rsidP="00696BC4">
            <w:pPr>
              <w:ind w:left="0" w:firstLine="0"/>
              <w:jc w:val="right"/>
              <w:rPr>
                <w:sz w:val="20"/>
              </w:rPr>
            </w:pPr>
            <w:r w:rsidRPr="00D51F9B">
              <w:rPr>
                <w:sz w:val="20"/>
              </w:rPr>
              <w:t>19,9</w:t>
            </w:r>
          </w:p>
        </w:tc>
        <w:tc>
          <w:tcPr>
            <w:tcW w:w="0" w:type="auto"/>
            <w:tcBorders>
              <w:top w:val="nil"/>
              <w:left w:val="nil"/>
              <w:bottom w:val="single" w:sz="4" w:space="0" w:color="auto"/>
              <w:right w:val="single" w:sz="4" w:space="0" w:color="auto"/>
            </w:tcBorders>
            <w:shd w:val="clear" w:color="auto" w:fill="auto"/>
            <w:noWrap/>
            <w:vAlign w:val="bottom"/>
            <w:hideMark/>
          </w:tcPr>
          <w:p w:rsidR="00995178" w:rsidRPr="00D51F9B" w:rsidRDefault="00995178" w:rsidP="00696BC4">
            <w:pPr>
              <w:ind w:left="0" w:firstLine="0"/>
              <w:jc w:val="right"/>
              <w:rPr>
                <w:sz w:val="20"/>
              </w:rPr>
            </w:pPr>
            <w:r w:rsidRPr="00D51F9B">
              <w:rPr>
                <w:sz w:val="20"/>
              </w:rPr>
              <w:t>24,6</w:t>
            </w:r>
          </w:p>
        </w:tc>
        <w:tc>
          <w:tcPr>
            <w:tcW w:w="0" w:type="auto"/>
            <w:tcBorders>
              <w:top w:val="nil"/>
              <w:left w:val="nil"/>
              <w:bottom w:val="single" w:sz="4" w:space="0" w:color="auto"/>
              <w:right w:val="single" w:sz="4" w:space="0" w:color="auto"/>
            </w:tcBorders>
            <w:shd w:val="clear" w:color="auto" w:fill="auto"/>
            <w:noWrap/>
            <w:vAlign w:val="bottom"/>
            <w:hideMark/>
          </w:tcPr>
          <w:p w:rsidR="00995178" w:rsidRPr="00D51F9B" w:rsidRDefault="00995178" w:rsidP="00696BC4">
            <w:pPr>
              <w:ind w:left="0" w:firstLine="0"/>
              <w:jc w:val="right"/>
              <w:rPr>
                <w:sz w:val="20"/>
              </w:rPr>
            </w:pPr>
            <w:r w:rsidRPr="00D51F9B">
              <w:rPr>
                <w:sz w:val="20"/>
              </w:rPr>
              <w:t>34,9</w:t>
            </w:r>
          </w:p>
        </w:tc>
        <w:tc>
          <w:tcPr>
            <w:tcW w:w="0" w:type="auto"/>
            <w:tcBorders>
              <w:top w:val="nil"/>
              <w:left w:val="nil"/>
              <w:bottom w:val="single" w:sz="4" w:space="0" w:color="auto"/>
              <w:right w:val="single" w:sz="4" w:space="0" w:color="auto"/>
            </w:tcBorders>
            <w:shd w:val="clear" w:color="auto" w:fill="auto"/>
            <w:noWrap/>
            <w:vAlign w:val="bottom"/>
            <w:hideMark/>
          </w:tcPr>
          <w:p w:rsidR="00995178" w:rsidRPr="00D51F9B" w:rsidRDefault="00995178" w:rsidP="00696BC4">
            <w:pPr>
              <w:ind w:left="0" w:firstLine="0"/>
              <w:jc w:val="right"/>
              <w:rPr>
                <w:sz w:val="20"/>
              </w:rPr>
            </w:pPr>
            <w:r w:rsidRPr="00D51F9B">
              <w:rPr>
                <w:sz w:val="20"/>
              </w:rPr>
              <w:t>27,8</w:t>
            </w:r>
          </w:p>
        </w:tc>
        <w:tc>
          <w:tcPr>
            <w:tcW w:w="0" w:type="auto"/>
            <w:tcBorders>
              <w:top w:val="nil"/>
              <w:left w:val="nil"/>
              <w:bottom w:val="single" w:sz="4" w:space="0" w:color="auto"/>
              <w:right w:val="single" w:sz="4" w:space="0" w:color="auto"/>
            </w:tcBorders>
            <w:shd w:val="clear" w:color="auto" w:fill="auto"/>
            <w:noWrap/>
            <w:vAlign w:val="bottom"/>
            <w:hideMark/>
          </w:tcPr>
          <w:p w:rsidR="00995178" w:rsidRPr="00D51F9B" w:rsidRDefault="00995178" w:rsidP="00696BC4">
            <w:pPr>
              <w:ind w:left="0" w:firstLine="0"/>
              <w:jc w:val="right"/>
              <w:rPr>
                <w:sz w:val="20"/>
              </w:rPr>
            </w:pPr>
            <w:r w:rsidRPr="00D51F9B">
              <w:rPr>
                <w:sz w:val="20"/>
              </w:rPr>
              <w:t>41,1</w:t>
            </w:r>
          </w:p>
        </w:tc>
        <w:tc>
          <w:tcPr>
            <w:tcW w:w="0" w:type="auto"/>
            <w:tcBorders>
              <w:top w:val="nil"/>
              <w:left w:val="nil"/>
              <w:bottom w:val="single" w:sz="4" w:space="0" w:color="auto"/>
              <w:right w:val="single" w:sz="4" w:space="0" w:color="auto"/>
            </w:tcBorders>
            <w:shd w:val="clear" w:color="auto" w:fill="auto"/>
            <w:noWrap/>
            <w:vAlign w:val="bottom"/>
            <w:hideMark/>
          </w:tcPr>
          <w:p w:rsidR="00995178" w:rsidRPr="00D51F9B" w:rsidRDefault="00995178" w:rsidP="00696BC4">
            <w:pPr>
              <w:ind w:left="0" w:firstLine="0"/>
              <w:jc w:val="right"/>
              <w:rPr>
                <w:sz w:val="20"/>
              </w:rPr>
            </w:pPr>
            <w:r w:rsidRPr="00D51F9B">
              <w:rPr>
                <w:sz w:val="20"/>
              </w:rPr>
              <w:t>17,2</w:t>
            </w:r>
          </w:p>
        </w:tc>
        <w:tc>
          <w:tcPr>
            <w:tcW w:w="0" w:type="auto"/>
            <w:tcBorders>
              <w:top w:val="nil"/>
              <w:left w:val="nil"/>
              <w:bottom w:val="single" w:sz="4" w:space="0" w:color="auto"/>
              <w:right w:val="single" w:sz="4" w:space="0" w:color="auto"/>
            </w:tcBorders>
            <w:shd w:val="clear" w:color="auto" w:fill="auto"/>
            <w:noWrap/>
            <w:vAlign w:val="bottom"/>
            <w:hideMark/>
          </w:tcPr>
          <w:p w:rsidR="00995178" w:rsidRPr="00D51F9B" w:rsidRDefault="00995178" w:rsidP="00696BC4">
            <w:pPr>
              <w:ind w:left="0" w:firstLine="0"/>
              <w:jc w:val="right"/>
              <w:rPr>
                <w:sz w:val="20"/>
              </w:rPr>
            </w:pPr>
            <w:r w:rsidRPr="00D51F9B">
              <w:rPr>
                <w:sz w:val="20"/>
              </w:rPr>
              <w:t>16,1</w:t>
            </w:r>
          </w:p>
        </w:tc>
        <w:tc>
          <w:tcPr>
            <w:tcW w:w="0" w:type="auto"/>
            <w:tcBorders>
              <w:top w:val="nil"/>
              <w:left w:val="nil"/>
              <w:bottom w:val="single" w:sz="4" w:space="0" w:color="auto"/>
              <w:right w:val="nil"/>
            </w:tcBorders>
            <w:shd w:val="clear" w:color="auto" w:fill="auto"/>
            <w:noWrap/>
            <w:vAlign w:val="bottom"/>
            <w:hideMark/>
          </w:tcPr>
          <w:p w:rsidR="00995178" w:rsidRPr="00D51F9B" w:rsidRDefault="00995178" w:rsidP="00696BC4">
            <w:pPr>
              <w:ind w:left="0" w:firstLine="0"/>
              <w:jc w:val="right"/>
              <w:rPr>
                <w:sz w:val="20"/>
              </w:rPr>
            </w:pPr>
            <w:r w:rsidRPr="00D51F9B">
              <w:rPr>
                <w:sz w:val="20"/>
              </w:rPr>
              <w:t>10,4</w:t>
            </w:r>
          </w:p>
        </w:tc>
      </w:tr>
    </w:tbl>
    <w:p w:rsidR="00995178" w:rsidRPr="00FD10BA" w:rsidRDefault="00995178" w:rsidP="00995178">
      <w:pPr>
        <w:ind w:left="0" w:firstLine="0"/>
        <w:jc w:val="both"/>
        <w:rPr>
          <w:b/>
          <w:bCs/>
          <w:color w:val="000000"/>
          <w:lang w:val="pt-PT"/>
        </w:rPr>
      </w:pPr>
    </w:p>
    <w:p w:rsidR="00995178" w:rsidRPr="00FD10BA" w:rsidRDefault="00995178" w:rsidP="00995178">
      <w:pPr>
        <w:ind w:left="0" w:firstLine="0"/>
        <w:jc w:val="both"/>
        <w:rPr>
          <w:b/>
          <w:bCs/>
          <w:color w:val="000000"/>
          <w:lang w:val="pt-PT"/>
        </w:rPr>
      </w:pPr>
      <w:r w:rsidRPr="00FD10BA">
        <w:rPr>
          <w:b/>
          <w:bCs/>
          <w:color w:val="000000"/>
          <w:lang w:val="pt-PT"/>
        </w:rPr>
        <w:t xml:space="preserve">Gráfico </w:t>
      </w:r>
      <w:r>
        <w:rPr>
          <w:b/>
          <w:bCs/>
          <w:color w:val="000000"/>
          <w:lang w:val="pt-PT"/>
        </w:rPr>
        <w:t>2</w:t>
      </w:r>
      <w:r w:rsidRPr="00FD10BA">
        <w:rPr>
          <w:b/>
          <w:bCs/>
          <w:color w:val="000000"/>
          <w:lang w:val="pt-PT"/>
        </w:rPr>
        <w:t>.3.1</w:t>
      </w:r>
      <w:r>
        <w:rPr>
          <w:b/>
          <w:bCs/>
          <w:color w:val="000000"/>
          <w:lang w:val="pt-PT"/>
        </w:rPr>
        <w:t xml:space="preserve"> -</w:t>
      </w:r>
      <w:r w:rsidRPr="00FD10BA">
        <w:rPr>
          <w:b/>
          <w:bCs/>
          <w:color w:val="000000"/>
          <w:lang w:val="pt-PT"/>
        </w:rPr>
        <w:t xml:space="preserve"> Taxas de desemprego, </w:t>
      </w:r>
      <w:r>
        <w:rPr>
          <w:b/>
          <w:bCs/>
          <w:color w:val="000000"/>
          <w:lang w:val="pt-PT"/>
        </w:rPr>
        <w:t xml:space="preserve">1º Trimestre </w:t>
      </w:r>
      <w:r w:rsidRPr="00FD10BA">
        <w:rPr>
          <w:b/>
          <w:bCs/>
          <w:color w:val="000000"/>
          <w:lang w:val="pt-PT"/>
        </w:rPr>
        <w:t>INCAF, 2012/13</w:t>
      </w:r>
    </w:p>
    <w:p w:rsidR="00995178" w:rsidRDefault="00995178" w:rsidP="00995178">
      <w:pPr>
        <w:ind w:left="0" w:firstLine="0"/>
        <w:jc w:val="both"/>
        <w:rPr>
          <w:lang w:val="pt-PT"/>
        </w:rPr>
      </w:pPr>
    </w:p>
    <w:p w:rsidR="00DE2B08" w:rsidRDefault="00F44BF6" w:rsidP="00995178">
      <w:pPr>
        <w:ind w:left="0" w:firstLine="0"/>
        <w:jc w:val="both"/>
        <w:rPr>
          <w:lang w:val="pt-PT"/>
        </w:rPr>
      </w:pPr>
      <w:r>
        <w:rPr>
          <w:noProof/>
          <w:lang w:val="en-ZA" w:eastAsia="en-ZA"/>
        </w:rPr>
        <w:drawing>
          <wp:inline distT="0" distB="0" distL="0" distR="0">
            <wp:extent cx="5261610" cy="3488817"/>
            <wp:effectExtent l="12192" t="6096" r="3048" b="762"/>
            <wp:docPr id="159"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inline>
        </w:drawing>
      </w:r>
    </w:p>
    <w:p w:rsidR="00DE2B08" w:rsidRPr="00C07135" w:rsidRDefault="00DE2B08" w:rsidP="00995178">
      <w:pPr>
        <w:ind w:left="0" w:firstLine="0"/>
        <w:jc w:val="both"/>
        <w:rPr>
          <w:lang w:val="pt-PT"/>
        </w:rPr>
      </w:pPr>
    </w:p>
    <w:p w:rsidR="00995178" w:rsidRPr="00FD10BA" w:rsidRDefault="00995178" w:rsidP="00C8466D">
      <w:pPr>
        <w:spacing w:after="0" w:line="360" w:lineRule="auto"/>
        <w:ind w:left="0" w:firstLine="0"/>
        <w:jc w:val="both"/>
        <w:rPr>
          <w:lang w:val="pt-PT"/>
        </w:rPr>
      </w:pPr>
      <w:r w:rsidRPr="00FD10BA">
        <w:rPr>
          <w:lang w:val="pt-PT"/>
        </w:rPr>
        <w:t>A adaptação da definição do desemprego</w:t>
      </w:r>
      <w:r>
        <w:rPr>
          <w:lang w:val="pt-PT"/>
        </w:rPr>
        <w:t>,</w:t>
      </w:r>
      <w:r w:rsidRPr="00FD10BA">
        <w:rPr>
          <w:lang w:val="pt-PT"/>
        </w:rPr>
        <w:t xml:space="preserve"> </w:t>
      </w:r>
      <w:r w:rsidR="00956ECE">
        <w:rPr>
          <w:lang w:val="pt-PT"/>
        </w:rPr>
        <w:t>n</w:t>
      </w:r>
      <w:r w:rsidRPr="00FD10BA">
        <w:rPr>
          <w:lang w:val="pt-PT"/>
        </w:rPr>
        <w:t xml:space="preserve">a definição </w:t>
      </w:r>
      <w:r>
        <w:rPr>
          <w:lang w:val="pt-PT"/>
        </w:rPr>
        <w:t>alternativa</w:t>
      </w:r>
      <w:r w:rsidRPr="00FD10BA">
        <w:rPr>
          <w:lang w:val="pt-PT"/>
        </w:rPr>
        <w:t>, deve-se ao facto de por um lado, existirem pessoas que declararam ter realizado algum trabalho na semana de referência mas que tal trabalho não tem sustentabilidade, numa indicação de que o indivíduo não está seguro se voltará a desempenhar as suas actividades futuramente</w:t>
      </w:r>
      <w:r w:rsidR="00956ECE">
        <w:rPr>
          <w:lang w:val="pt-PT"/>
        </w:rPr>
        <w:t xml:space="preserve"> e p</w:t>
      </w:r>
      <w:r w:rsidRPr="00FD10BA">
        <w:rPr>
          <w:lang w:val="pt-PT"/>
        </w:rPr>
        <w:t xml:space="preserve">or outro lado, a existência de trabalhadores familiares que não fizeram algo na semana de referência. Estes, seguramente que se aparecesse algum trabalho, iriam fazer. </w:t>
      </w:r>
      <w:r w:rsidRPr="00CA618D">
        <w:rPr>
          <w:lang w:val="pt-PT"/>
        </w:rPr>
        <w:t xml:space="preserve">Por estas razões, </w:t>
      </w:r>
      <w:r w:rsidR="00956ECE" w:rsidRPr="00CA618D">
        <w:rPr>
          <w:lang w:val="pt-PT"/>
        </w:rPr>
        <w:t xml:space="preserve">considera-se que </w:t>
      </w:r>
      <w:r w:rsidRPr="00CA618D">
        <w:rPr>
          <w:lang w:val="pt-PT"/>
        </w:rPr>
        <w:t xml:space="preserve">as taxas de desemprego segundo a definição </w:t>
      </w:r>
      <w:r w:rsidR="00956ECE" w:rsidRPr="00CA618D">
        <w:rPr>
          <w:lang w:val="pt-PT"/>
        </w:rPr>
        <w:t xml:space="preserve">alternativa </w:t>
      </w:r>
      <w:r w:rsidRPr="00CA618D">
        <w:rPr>
          <w:lang w:val="pt-PT"/>
        </w:rPr>
        <w:t xml:space="preserve"> são as que se ajustam a situação do País.</w:t>
      </w:r>
      <w:r w:rsidRPr="00FD10BA">
        <w:rPr>
          <w:lang w:val="pt-PT"/>
        </w:rPr>
        <w:t xml:space="preserve"> </w:t>
      </w:r>
    </w:p>
    <w:p w:rsidR="00995178" w:rsidRPr="00FD10BA" w:rsidRDefault="00995178" w:rsidP="00C8466D">
      <w:pPr>
        <w:pStyle w:val="BodyText2"/>
        <w:spacing w:line="360" w:lineRule="auto"/>
        <w:rPr>
          <w:b w:val="0"/>
          <w:bCs w:val="0"/>
        </w:rPr>
      </w:pPr>
    </w:p>
    <w:p w:rsidR="00995178" w:rsidRPr="00FD10BA" w:rsidRDefault="00995178" w:rsidP="00C8466D">
      <w:pPr>
        <w:pStyle w:val="BodyText2"/>
        <w:spacing w:line="360" w:lineRule="auto"/>
        <w:rPr>
          <w:b w:val="0"/>
          <w:bCs w:val="0"/>
        </w:rPr>
      </w:pPr>
      <w:r w:rsidRPr="00FD10BA">
        <w:rPr>
          <w:b w:val="0"/>
          <w:bCs w:val="0"/>
        </w:rPr>
        <w:t xml:space="preserve">O Quadro </w:t>
      </w:r>
      <w:r>
        <w:rPr>
          <w:b w:val="0"/>
          <w:bCs w:val="0"/>
        </w:rPr>
        <w:t>2</w:t>
      </w:r>
      <w:r w:rsidRPr="00FD10BA">
        <w:rPr>
          <w:b w:val="0"/>
          <w:bCs w:val="0"/>
        </w:rPr>
        <w:t xml:space="preserve">.3.2 apresenta as taxas de desemprego por sexo e área de residência, segundo a idade. A taxa de desemprego da população de 15 anos e mais, não é a mesma em ambos os sexos, pois ela é maior nas mulheres (24,6%) que nos homens (19,9%). </w:t>
      </w:r>
    </w:p>
    <w:p w:rsidR="00995178" w:rsidRPr="00FD10BA" w:rsidRDefault="00995178" w:rsidP="00C8466D">
      <w:pPr>
        <w:pStyle w:val="BodyText2"/>
        <w:spacing w:line="360" w:lineRule="auto"/>
        <w:rPr>
          <w:b w:val="0"/>
          <w:bCs w:val="0"/>
        </w:rPr>
      </w:pPr>
    </w:p>
    <w:p w:rsidR="00995178" w:rsidRPr="00FD10BA" w:rsidRDefault="00995178" w:rsidP="00C8466D">
      <w:pPr>
        <w:pStyle w:val="BodyText2"/>
        <w:spacing w:line="360" w:lineRule="auto"/>
        <w:rPr>
          <w:b w:val="0"/>
          <w:bCs w:val="0"/>
        </w:rPr>
      </w:pPr>
      <w:r w:rsidRPr="00FD10BA">
        <w:rPr>
          <w:b w:val="0"/>
          <w:bCs w:val="0"/>
        </w:rPr>
        <w:t xml:space="preserve">No </w:t>
      </w:r>
      <w:r w:rsidR="00956ECE">
        <w:rPr>
          <w:b w:val="0"/>
          <w:bCs w:val="0"/>
        </w:rPr>
        <w:t xml:space="preserve">que se refere </w:t>
      </w:r>
      <w:r w:rsidR="00CA618D">
        <w:rPr>
          <w:b w:val="0"/>
          <w:bCs w:val="0"/>
        </w:rPr>
        <w:t>à</w:t>
      </w:r>
      <w:r w:rsidR="00CA618D" w:rsidRPr="00FD10BA">
        <w:rPr>
          <w:b w:val="0"/>
          <w:bCs w:val="0"/>
        </w:rPr>
        <w:t xml:space="preserve"> área</w:t>
      </w:r>
      <w:r w:rsidRPr="00FD10BA">
        <w:rPr>
          <w:b w:val="0"/>
          <w:bCs w:val="0"/>
        </w:rPr>
        <w:t xml:space="preserve"> de residência, o desemprego é mais elevado na área urbana que na rural, 34,9% e 17,2%, respectivamente. É importante mencionar que na área urbana, o desemprego é mais expressivo nas mulheres (41,1%) que nos homens (27,8%). Entretanto, na área rural é mais elevado nos homens (16,1%) que nas mulheres (10,4%).</w:t>
      </w:r>
    </w:p>
    <w:p w:rsidR="00995178" w:rsidRPr="00FD10BA" w:rsidRDefault="00995178" w:rsidP="00C8466D">
      <w:pPr>
        <w:pStyle w:val="BodyText2"/>
        <w:spacing w:line="360" w:lineRule="auto"/>
        <w:rPr>
          <w:b w:val="0"/>
          <w:bCs w:val="0"/>
        </w:rPr>
      </w:pPr>
    </w:p>
    <w:p w:rsidR="00995178" w:rsidRDefault="00995178" w:rsidP="00C8466D">
      <w:pPr>
        <w:pStyle w:val="BodyText2"/>
        <w:spacing w:line="360" w:lineRule="auto"/>
        <w:rPr>
          <w:b w:val="0"/>
          <w:bCs w:val="0"/>
        </w:rPr>
      </w:pPr>
      <w:r w:rsidRPr="00FD10BA">
        <w:rPr>
          <w:b w:val="0"/>
          <w:bCs w:val="0"/>
        </w:rPr>
        <w:t xml:space="preserve">No geral, o desemprego é muito elevado nas primeiras </w:t>
      </w:r>
      <w:r w:rsidR="00CA618D" w:rsidRPr="00FD10BA">
        <w:rPr>
          <w:b w:val="0"/>
          <w:bCs w:val="0"/>
        </w:rPr>
        <w:t>idades,</w:t>
      </w:r>
      <w:r w:rsidRPr="00FD10BA">
        <w:rPr>
          <w:b w:val="0"/>
          <w:bCs w:val="0"/>
        </w:rPr>
        <w:t xml:space="preserve"> de entrada no mercado laboral</w:t>
      </w:r>
      <w:r w:rsidR="00956ECE">
        <w:rPr>
          <w:b w:val="0"/>
          <w:bCs w:val="0"/>
        </w:rPr>
        <w:t>, ou seja entre os 15 e os 19 anos</w:t>
      </w:r>
      <w:r w:rsidRPr="00FD10BA">
        <w:rPr>
          <w:b w:val="0"/>
          <w:bCs w:val="0"/>
        </w:rPr>
        <w:t>. Assim, na faixa etária em causa, a taxa de desemprego é de 46,6%, sendo de 49,7% nos homens e 44,1% nas mulheres. O desemprego varia na razão inversa da idade. Portanto, no c</w:t>
      </w:r>
      <w:r>
        <w:rPr>
          <w:b w:val="0"/>
          <w:bCs w:val="0"/>
        </w:rPr>
        <w:t>ô</w:t>
      </w:r>
      <w:r w:rsidRPr="00FD10BA">
        <w:rPr>
          <w:b w:val="0"/>
          <w:bCs w:val="0"/>
        </w:rPr>
        <w:t>mput</w:t>
      </w:r>
      <w:r>
        <w:rPr>
          <w:b w:val="0"/>
          <w:bCs w:val="0"/>
        </w:rPr>
        <w:t>o</w:t>
      </w:r>
      <w:r w:rsidRPr="00FD10BA">
        <w:rPr>
          <w:b w:val="0"/>
          <w:bCs w:val="0"/>
        </w:rPr>
        <w:t xml:space="preserve"> geral </w:t>
      </w:r>
      <w:r>
        <w:rPr>
          <w:b w:val="0"/>
          <w:bCs w:val="0"/>
        </w:rPr>
        <w:t>à</w:t>
      </w:r>
      <w:r w:rsidRPr="00FD10BA">
        <w:rPr>
          <w:b w:val="0"/>
          <w:bCs w:val="0"/>
        </w:rPr>
        <w:t xml:space="preserve"> medida que a idade aumenta, as taxas de desemprego diminuem. </w:t>
      </w:r>
    </w:p>
    <w:p w:rsidR="00995178" w:rsidRDefault="00995178" w:rsidP="00995178">
      <w:pPr>
        <w:pStyle w:val="BodyText2"/>
        <w:rPr>
          <w:bCs w:val="0"/>
        </w:rPr>
      </w:pPr>
    </w:p>
    <w:p w:rsidR="00995178" w:rsidRPr="00FD10BA" w:rsidRDefault="00995178" w:rsidP="00995178">
      <w:pPr>
        <w:pStyle w:val="BodyText2"/>
        <w:rPr>
          <w:bCs w:val="0"/>
        </w:rPr>
      </w:pPr>
      <w:r w:rsidRPr="00FD10BA">
        <w:rPr>
          <w:bCs w:val="0"/>
        </w:rPr>
        <w:t xml:space="preserve">Quadro </w:t>
      </w:r>
      <w:r>
        <w:rPr>
          <w:bCs w:val="0"/>
        </w:rPr>
        <w:t>2</w:t>
      </w:r>
      <w:r w:rsidRPr="00FD10BA">
        <w:rPr>
          <w:bCs w:val="0"/>
        </w:rPr>
        <w:t xml:space="preserve">.3.2 </w:t>
      </w:r>
      <w:r>
        <w:rPr>
          <w:bCs w:val="0"/>
        </w:rPr>
        <w:t>– Taxas de desemprego</w:t>
      </w:r>
      <w:r w:rsidRPr="00FD10BA">
        <w:rPr>
          <w:bCs w:val="0"/>
          <w:color w:val="0066CC"/>
        </w:rPr>
        <w:t xml:space="preserve"> </w:t>
      </w:r>
      <w:r w:rsidRPr="009D0A05">
        <w:rPr>
          <w:bCs w:val="0"/>
        </w:rPr>
        <w:t>(</w:t>
      </w:r>
      <w:r w:rsidRPr="00995178">
        <w:rPr>
          <w:bCs w:val="0"/>
        </w:rPr>
        <w:t>Definição Alternativa)</w:t>
      </w:r>
      <w:r w:rsidRPr="00FD10BA">
        <w:rPr>
          <w:bCs w:val="0"/>
        </w:rPr>
        <w:t xml:space="preserve"> por área de residência e sexo, segundo idade</w:t>
      </w:r>
      <w:r>
        <w:rPr>
          <w:bCs w:val="0"/>
        </w:rPr>
        <w:t>, 1º Trimestre</w:t>
      </w:r>
      <w:r w:rsidRPr="00FD10BA">
        <w:rPr>
          <w:bCs w:val="0"/>
        </w:rPr>
        <w:t xml:space="preserve"> INCAF, 2012/13</w:t>
      </w:r>
      <w:r w:rsidRPr="00995178">
        <w:rPr>
          <w:bCs w:val="0"/>
        </w:rPr>
        <w:t xml:space="preserve"> (Desempregado A+B+C)</w:t>
      </w:r>
    </w:p>
    <w:tbl>
      <w:tblPr>
        <w:tblpPr w:leftFromText="180" w:rightFromText="180" w:vertAnchor="text" w:horzAnchor="margin" w:tblpY="98"/>
        <w:tblW w:w="8560" w:type="dxa"/>
        <w:tblCellMar>
          <w:left w:w="0" w:type="dxa"/>
          <w:right w:w="0" w:type="dxa"/>
        </w:tblCellMar>
        <w:tblLook w:val="04A0"/>
      </w:tblPr>
      <w:tblGrid>
        <w:gridCol w:w="1180"/>
        <w:gridCol w:w="903"/>
        <w:gridCol w:w="839"/>
        <w:gridCol w:w="718"/>
        <w:gridCol w:w="903"/>
        <w:gridCol w:w="839"/>
        <w:gridCol w:w="718"/>
        <w:gridCol w:w="903"/>
        <w:gridCol w:w="839"/>
        <w:gridCol w:w="718"/>
      </w:tblGrid>
      <w:tr w:rsidR="00995178" w:rsidRPr="00DB7B94" w:rsidTr="00696BC4">
        <w:trPr>
          <w:trHeight w:val="300"/>
        </w:trPr>
        <w:tc>
          <w:tcPr>
            <w:tcW w:w="1180" w:type="dxa"/>
            <w:vMerge w:val="restart"/>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995178" w:rsidRPr="00DB7B94" w:rsidRDefault="001121A5" w:rsidP="00696BC4">
            <w:pPr>
              <w:keepNext/>
              <w:keepLines/>
              <w:spacing w:before="240" w:line="280" w:lineRule="exact"/>
              <w:ind w:left="0" w:firstLine="0"/>
              <w:outlineLvl w:val="3"/>
              <w:rPr>
                <w:b/>
                <w:bCs/>
                <w:sz w:val="18"/>
                <w:szCs w:val="18"/>
              </w:rPr>
            </w:pPr>
            <w:r w:rsidRPr="001121A5">
              <w:rPr>
                <w:b/>
                <w:bCs/>
                <w:sz w:val="18"/>
                <w:szCs w:val="18"/>
              </w:rPr>
              <w:t>Idade</w:t>
            </w:r>
          </w:p>
        </w:tc>
        <w:tc>
          <w:tcPr>
            <w:tcW w:w="2460" w:type="dxa"/>
            <w:gridSpan w:val="3"/>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995178" w:rsidRPr="00DB7B94" w:rsidRDefault="001121A5" w:rsidP="00696BC4">
            <w:pPr>
              <w:keepNext/>
              <w:keepLines/>
              <w:spacing w:before="240" w:line="280" w:lineRule="exact"/>
              <w:ind w:left="0" w:firstLine="0"/>
              <w:jc w:val="center"/>
              <w:outlineLvl w:val="3"/>
              <w:rPr>
                <w:b/>
                <w:bCs/>
                <w:sz w:val="18"/>
                <w:szCs w:val="18"/>
              </w:rPr>
            </w:pPr>
            <w:r w:rsidRPr="001121A5">
              <w:rPr>
                <w:b/>
                <w:bCs/>
                <w:sz w:val="18"/>
                <w:szCs w:val="18"/>
              </w:rPr>
              <w:t>Total</w:t>
            </w:r>
          </w:p>
        </w:tc>
        <w:tc>
          <w:tcPr>
            <w:tcW w:w="2460" w:type="dxa"/>
            <w:gridSpan w:val="3"/>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995178" w:rsidRPr="00DB7B94" w:rsidRDefault="001121A5" w:rsidP="00696BC4">
            <w:pPr>
              <w:keepNext/>
              <w:keepLines/>
              <w:spacing w:before="240" w:line="280" w:lineRule="exact"/>
              <w:ind w:left="0" w:firstLine="0"/>
              <w:jc w:val="center"/>
              <w:outlineLvl w:val="3"/>
              <w:rPr>
                <w:b/>
                <w:bCs/>
                <w:sz w:val="18"/>
                <w:szCs w:val="18"/>
              </w:rPr>
            </w:pPr>
            <w:r w:rsidRPr="001121A5">
              <w:rPr>
                <w:b/>
                <w:bCs/>
                <w:sz w:val="18"/>
                <w:szCs w:val="18"/>
              </w:rPr>
              <w:t>Urbana</w:t>
            </w:r>
          </w:p>
        </w:tc>
        <w:tc>
          <w:tcPr>
            <w:tcW w:w="2460" w:type="dxa"/>
            <w:gridSpan w:val="3"/>
            <w:tcBorders>
              <w:top w:val="single" w:sz="4" w:space="0" w:color="auto"/>
              <w:left w:val="nil"/>
              <w:bottom w:val="single" w:sz="4" w:space="0" w:color="auto"/>
            </w:tcBorders>
            <w:shd w:val="clear" w:color="auto" w:fill="auto"/>
            <w:noWrap/>
            <w:tcMar>
              <w:top w:w="15" w:type="dxa"/>
              <w:left w:w="15" w:type="dxa"/>
              <w:bottom w:w="0" w:type="dxa"/>
              <w:right w:w="15" w:type="dxa"/>
            </w:tcMar>
            <w:vAlign w:val="bottom"/>
            <w:hideMark/>
          </w:tcPr>
          <w:p w:rsidR="00995178" w:rsidRPr="00DB7B94" w:rsidRDefault="001121A5" w:rsidP="00696BC4">
            <w:pPr>
              <w:keepNext/>
              <w:keepLines/>
              <w:spacing w:before="240" w:line="280" w:lineRule="exact"/>
              <w:ind w:left="0" w:firstLine="0"/>
              <w:jc w:val="center"/>
              <w:outlineLvl w:val="3"/>
              <w:rPr>
                <w:b/>
                <w:bCs/>
                <w:sz w:val="18"/>
                <w:szCs w:val="18"/>
              </w:rPr>
            </w:pPr>
            <w:r w:rsidRPr="001121A5">
              <w:rPr>
                <w:b/>
                <w:bCs/>
                <w:sz w:val="18"/>
                <w:szCs w:val="18"/>
              </w:rPr>
              <w:t>Rural</w:t>
            </w:r>
          </w:p>
        </w:tc>
      </w:tr>
      <w:tr w:rsidR="00995178" w:rsidRPr="00DB7B94" w:rsidTr="00696BC4">
        <w:trPr>
          <w:trHeight w:val="300"/>
        </w:trPr>
        <w:tc>
          <w:tcPr>
            <w:tcW w:w="0" w:type="auto"/>
            <w:vMerge/>
            <w:tcBorders>
              <w:top w:val="single" w:sz="4" w:space="0" w:color="auto"/>
              <w:left w:val="nil"/>
              <w:bottom w:val="single" w:sz="4" w:space="0" w:color="auto"/>
              <w:right w:val="single" w:sz="4" w:space="0" w:color="auto"/>
            </w:tcBorders>
            <w:vAlign w:val="center"/>
            <w:hideMark/>
          </w:tcPr>
          <w:p w:rsidR="00995178" w:rsidRPr="00DB7B94" w:rsidRDefault="00995178" w:rsidP="00696BC4">
            <w:pPr>
              <w:ind w:left="0" w:firstLine="0"/>
              <w:rPr>
                <w:b/>
                <w:bCs/>
                <w:sz w:val="18"/>
                <w:szCs w:val="18"/>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995178" w:rsidRPr="00DB7B94" w:rsidRDefault="001121A5" w:rsidP="00696BC4">
            <w:pPr>
              <w:ind w:left="0" w:firstLine="0"/>
              <w:jc w:val="center"/>
              <w:rPr>
                <w:b/>
                <w:bCs/>
                <w:sz w:val="18"/>
                <w:szCs w:val="18"/>
              </w:rPr>
            </w:pPr>
            <w:r w:rsidRPr="001121A5">
              <w:rPr>
                <w:b/>
                <w:bCs/>
                <w:sz w:val="18"/>
                <w:szCs w:val="18"/>
              </w:rPr>
              <w:t>Total</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995178" w:rsidRPr="00DB7B94" w:rsidRDefault="001121A5" w:rsidP="00696BC4">
            <w:pPr>
              <w:ind w:left="0" w:firstLine="0"/>
              <w:jc w:val="center"/>
              <w:rPr>
                <w:b/>
                <w:bCs/>
                <w:sz w:val="18"/>
                <w:szCs w:val="18"/>
              </w:rPr>
            </w:pPr>
            <w:r w:rsidRPr="001121A5">
              <w:rPr>
                <w:b/>
                <w:bCs/>
                <w:sz w:val="18"/>
                <w:szCs w:val="18"/>
              </w:rPr>
              <w:t>Hom</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995178" w:rsidRPr="00DB7B94" w:rsidRDefault="001121A5" w:rsidP="00696BC4">
            <w:pPr>
              <w:ind w:left="0" w:firstLine="0"/>
              <w:jc w:val="center"/>
              <w:rPr>
                <w:b/>
                <w:bCs/>
                <w:sz w:val="18"/>
                <w:szCs w:val="18"/>
              </w:rPr>
            </w:pPr>
            <w:r w:rsidRPr="001121A5">
              <w:rPr>
                <w:b/>
                <w:bCs/>
                <w:sz w:val="18"/>
                <w:szCs w:val="18"/>
              </w:rPr>
              <w:t>Mul</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995178" w:rsidRPr="00DB7B94" w:rsidRDefault="001121A5" w:rsidP="00696BC4">
            <w:pPr>
              <w:ind w:left="0" w:firstLine="0"/>
              <w:jc w:val="center"/>
              <w:rPr>
                <w:b/>
                <w:bCs/>
                <w:sz w:val="18"/>
                <w:szCs w:val="18"/>
              </w:rPr>
            </w:pPr>
            <w:r w:rsidRPr="001121A5">
              <w:rPr>
                <w:b/>
                <w:bCs/>
                <w:sz w:val="18"/>
                <w:szCs w:val="18"/>
              </w:rPr>
              <w:t>Total</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995178" w:rsidRPr="00DB7B94" w:rsidRDefault="001121A5" w:rsidP="00696BC4">
            <w:pPr>
              <w:ind w:left="0" w:firstLine="0"/>
              <w:jc w:val="center"/>
              <w:rPr>
                <w:b/>
                <w:bCs/>
                <w:sz w:val="18"/>
                <w:szCs w:val="18"/>
              </w:rPr>
            </w:pPr>
            <w:r w:rsidRPr="001121A5">
              <w:rPr>
                <w:b/>
                <w:bCs/>
                <w:sz w:val="18"/>
                <w:szCs w:val="18"/>
              </w:rPr>
              <w:t>Hom</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995178" w:rsidRPr="00DB7B94" w:rsidRDefault="001121A5" w:rsidP="00696BC4">
            <w:pPr>
              <w:ind w:left="0" w:firstLine="0"/>
              <w:jc w:val="center"/>
              <w:rPr>
                <w:b/>
                <w:bCs/>
                <w:sz w:val="18"/>
                <w:szCs w:val="18"/>
              </w:rPr>
            </w:pPr>
            <w:r w:rsidRPr="001121A5">
              <w:rPr>
                <w:b/>
                <w:bCs/>
                <w:sz w:val="18"/>
                <w:szCs w:val="18"/>
              </w:rPr>
              <w:t>Mul</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995178" w:rsidRPr="00DB7B94" w:rsidRDefault="001121A5" w:rsidP="00696BC4">
            <w:pPr>
              <w:ind w:left="0" w:firstLine="0"/>
              <w:jc w:val="center"/>
              <w:rPr>
                <w:b/>
                <w:bCs/>
                <w:sz w:val="18"/>
                <w:szCs w:val="18"/>
              </w:rPr>
            </w:pPr>
            <w:r w:rsidRPr="001121A5">
              <w:rPr>
                <w:b/>
                <w:bCs/>
                <w:sz w:val="18"/>
                <w:szCs w:val="18"/>
              </w:rPr>
              <w:t>Total</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995178" w:rsidRPr="00DB7B94" w:rsidRDefault="001121A5" w:rsidP="00696BC4">
            <w:pPr>
              <w:ind w:left="0" w:firstLine="0"/>
              <w:jc w:val="center"/>
              <w:rPr>
                <w:b/>
                <w:bCs/>
                <w:sz w:val="18"/>
                <w:szCs w:val="18"/>
              </w:rPr>
            </w:pPr>
            <w:r w:rsidRPr="001121A5">
              <w:rPr>
                <w:b/>
                <w:bCs/>
                <w:sz w:val="18"/>
                <w:szCs w:val="18"/>
              </w:rPr>
              <w:t>Hom</w:t>
            </w:r>
          </w:p>
        </w:tc>
        <w:tc>
          <w:tcPr>
            <w:tcW w:w="0" w:type="auto"/>
            <w:tcBorders>
              <w:top w:val="nil"/>
              <w:left w:val="nil"/>
              <w:bottom w:val="single" w:sz="4" w:space="0" w:color="auto"/>
              <w:right w:val="nil"/>
            </w:tcBorders>
            <w:shd w:val="clear" w:color="auto" w:fill="auto"/>
            <w:noWrap/>
            <w:tcMar>
              <w:top w:w="15" w:type="dxa"/>
              <w:left w:w="15" w:type="dxa"/>
              <w:bottom w:w="0" w:type="dxa"/>
              <w:right w:w="15" w:type="dxa"/>
            </w:tcMar>
            <w:vAlign w:val="bottom"/>
            <w:hideMark/>
          </w:tcPr>
          <w:p w:rsidR="00995178" w:rsidRPr="00DB7B94" w:rsidRDefault="001121A5" w:rsidP="00696BC4">
            <w:pPr>
              <w:ind w:left="0" w:firstLine="0"/>
              <w:jc w:val="center"/>
              <w:rPr>
                <w:b/>
                <w:bCs/>
                <w:sz w:val="18"/>
                <w:szCs w:val="18"/>
              </w:rPr>
            </w:pPr>
            <w:r w:rsidRPr="001121A5">
              <w:rPr>
                <w:b/>
                <w:bCs/>
                <w:sz w:val="18"/>
                <w:szCs w:val="18"/>
              </w:rPr>
              <w:t>Mul</w:t>
            </w:r>
          </w:p>
        </w:tc>
      </w:tr>
      <w:tr w:rsidR="00995178" w:rsidRPr="00DB7B94" w:rsidTr="00696BC4">
        <w:trPr>
          <w:trHeight w:val="300"/>
        </w:trPr>
        <w:tc>
          <w:tcPr>
            <w:tcW w:w="0" w:type="auto"/>
            <w:tcBorders>
              <w:top w:val="nil"/>
              <w:left w:val="nil"/>
              <w:bottom w:val="single" w:sz="4" w:space="0" w:color="auto"/>
              <w:right w:val="single" w:sz="4" w:space="0" w:color="auto"/>
            </w:tcBorders>
            <w:shd w:val="clear" w:color="000000" w:fill="C0C0C0"/>
            <w:noWrap/>
            <w:tcMar>
              <w:top w:w="15" w:type="dxa"/>
              <w:left w:w="15" w:type="dxa"/>
              <w:bottom w:w="0" w:type="dxa"/>
              <w:right w:w="15" w:type="dxa"/>
            </w:tcMar>
            <w:vAlign w:val="bottom"/>
            <w:hideMark/>
          </w:tcPr>
          <w:p w:rsidR="00995178" w:rsidRPr="00DB7B94" w:rsidRDefault="001121A5" w:rsidP="00696BC4">
            <w:pPr>
              <w:ind w:left="0" w:firstLine="0"/>
              <w:rPr>
                <w:b/>
                <w:bCs/>
                <w:sz w:val="18"/>
                <w:szCs w:val="18"/>
              </w:rPr>
            </w:pPr>
            <w:r w:rsidRPr="001121A5">
              <w:rPr>
                <w:b/>
                <w:bCs/>
                <w:sz w:val="18"/>
                <w:szCs w:val="18"/>
              </w:rPr>
              <w:t>Total</w:t>
            </w:r>
          </w:p>
        </w:tc>
        <w:tc>
          <w:tcPr>
            <w:tcW w:w="0" w:type="auto"/>
            <w:tcBorders>
              <w:top w:val="nil"/>
              <w:left w:val="nil"/>
              <w:bottom w:val="single" w:sz="4" w:space="0" w:color="auto"/>
              <w:right w:val="single" w:sz="4" w:space="0" w:color="auto"/>
            </w:tcBorders>
            <w:shd w:val="clear" w:color="000000" w:fill="C0C0C0"/>
            <w:noWrap/>
            <w:tcMar>
              <w:top w:w="15" w:type="dxa"/>
              <w:left w:w="15" w:type="dxa"/>
              <w:bottom w:w="0" w:type="dxa"/>
              <w:right w:w="15" w:type="dxa"/>
            </w:tcMar>
            <w:vAlign w:val="bottom"/>
            <w:hideMark/>
          </w:tcPr>
          <w:p w:rsidR="00995178" w:rsidRPr="00DB7B94" w:rsidRDefault="001121A5" w:rsidP="00696BC4">
            <w:pPr>
              <w:ind w:left="0" w:firstLine="0"/>
              <w:jc w:val="right"/>
              <w:rPr>
                <w:sz w:val="18"/>
                <w:szCs w:val="18"/>
              </w:rPr>
            </w:pPr>
            <w:r w:rsidRPr="001121A5">
              <w:rPr>
                <w:sz w:val="18"/>
                <w:szCs w:val="18"/>
              </w:rPr>
              <w:t>22,5</w:t>
            </w:r>
          </w:p>
        </w:tc>
        <w:tc>
          <w:tcPr>
            <w:tcW w:w="0" w:type="auto"/>
            <w:tcBorders>
              <w:top w:val="nil"/>
              <w:left w:val="nil"/>
              <w:bottom w:val="single" w:sz="4" w:space="0" w:color="auto"/>
              <w:right w:val="single" w:sz="4" w:space="0" w:color="auto"/>
            </w:tcBorders>
            <w:shd w:val="clear" w:color="000000" w:fill="C0C0C0"/>
            <w:noWrap/>
            <w:tcMar>
              <w:top w:w="15" w:type="dxa"/>
              <w:left w:w="15" w:type="dxa"/>
              <w:bottom w:w="0" w:type="dxa"/>
              <w:right w:w="15" w:type="dxa"/>
            </w:tcMar>
            <w:vAlign w:val="bottom"/>
            <w:hideMark/>
          </w:tcPr>
          <w:p w:rsidR="00995178" w:rsidRPr="00DB7B94" w:rsidRDefault="001121A5" w:rsidP="00696BC4">
            <w:pPr>
              <w:ind w:left="0" w:firstLine="0"/>
              <w:jc w:val="right"/>
              <w:rPr>
                <w:sz w:val="18"/>
                <w:szCs w:val="18"/>
              </w:rPr>
            </w:pPr>
            <w:r w:rsidRPr="001121A5">
              <w:rPr>
                <w:sz w:val="18"/>
                <w:szCs w:val="18"/>
              </w:rPr>
              <w:t>19,9</w:t>
            </w:r>
          </w:p>
        </w:tc>
        <w:tc>
          <w:tcPr>
            <w:tcW w:w="0" w:type="auto"/>
            <w:tcBorders>
              <w:top w:val="nil"/>
              <w:left w:val="nil"/>
              <w:bottom w:val="single" w:sz="4" w:space="0" w:color="auto"/>
              <w:right w:val="single" w:sz="4" w:space="0" w:color="auto"/>
            </w:tcBorders>
            <w:shd w:val="clear" w:color="000000" w:fill="C0C0C0"/>
            <w:noWrap/>
            <w:tcMar>
              <w:top w:w="15" w:type="dxa"/>
              <w:left w:w="15" w:type="dxa"/>
              <w:bottom w:w="0" w:type="dxa"/>
              <w:right w:w="15" w:type="dxa"/>
            </w:tcMar>
            <w:vAlign w:val="bottom"/>
            <w:hideMark/>
          </w:tcPr>
          <w:p w:rsidR="00995178" w:rsidRPr="00DB7B94" w:rsidRDefault="001121A5" w:rsidP="00696BC4">
            <w:pPr>
              <w:ind w:left="0" w:firstLine="0"/>
              <w:jc w:val="right"/>
              <w:rPr>
                <w:sz w:val="18"/>
                <w:szCs w:val="18"/>
              </w:rPr>
            </w:pPr>
            <w:r w:rsidRPr="001121A5">
              <w:rPr>
                <w:sz w:val="18"/>
                <w:szCs w:val="18"/>
              </w:rPr>
              <w:t>24,6</w:t>
            </w:r>
          </w:p>
        </w:tc>
        <w:tc>
          <w:tcPr>
            <w:tcW w:w="0" w:type="auto"/>
            <w:tcBorders>
              <w:top w:val="nil"/>
              <w:left w:val="nil"/>
              <w:bottom w:val="single" w:sz="4" w:space="0" w:color="auto"/>
              <w:right w:val="single" w:sz="4" w:space="0" w:color="auto"/>
            </w:tcBorders>
            <w:shd w:val="clear" w:color="000000" w:fill="C0C0C0"/>
            <w:noWrap/>
            <w:tcMar>
              <w:top w:w="15" w:type="dxa"/>
              <w:left w:w="15" w:type="dxa"/>
              <w:bottom w:w="0" w:type="dxa"/>
              <w:right w:w="15" w:type="dxa"/>
            </w:tcMar>
            <w:vAlign w:val="bottom"/>
            <w:hideMark/>
          </w:tcPr>
          <w:p w:rsidR="00995178" w:rsidRPr="00DB7B94" w:rsidRDefault="001121A5" w:rsidP="00696BC4">
            <w:pPr>
              <w:ind w:left="0" w:firstLine="0"/>
              <w:jc w:val="right"/>
              <w:rPr>
                <w:sz w:val="18"/>
                <w:szCs w:val="18"/>
              </w:rPr>
            </w:pPr>
            <w:r w:rsidRPr="001121A5">
              <w:rPr>
                <w:sz w:val="18"/>
                <w:szCs w:val="18"/>
              </w:rPr>
              <w:t>34,9</w:t>
            </w:r>
          </w:p>
        </w:tc>
        <w:tc>
          <w:tcPr>
            <w:tcW w:w="0" w:type="auto"/>
            <w:tcBorders>
              <w:top w:val="nil"/>
              <w:left w:val="nil"/>
              <w:bottom w:val="single" w:sz="4" w:space="0" w:color="auto"/>
              <w:right w:val="single" w:sz="4" w:space="0" w:color="auto"/>
            </w:tcBorders>
            <w:shd w:val="clear" w:color="000000" w:fill="C0C0C0"/>
            <w:noWrap/>
            <w:tcMar>
              <w:top w:w="15" w:type="dxa"/>
              <w:left w:w="15" w:type="dxa"/>
              <w:bottom w:w="0" w:type="dxa"/>
              <w:right w:w="15" w:type="dxa"/>
            </w:tcMar>
            <w:vAlign w:val="bottom"/>
            <w:hideMark/>
          </w:tcPr>
          <w:p w:rsidR="00995178" w:rsidRPr="00DB7B94" w:rsidRDefault="001121A5" w:rsidP="00696BC4">
            <w:pPr>
              <w:ind w:left="0" w:firstLine="0"/>
              <w:jc w:val="right"/>
              <w:rPr>
                <w:sz w:val="18"/>
                <w:szCs w:val="18"/>
              </w:rPr>
            </w:pPr>
            <w:r w:rsidRPr="001121A5">
              <w:rPr>
                <w:sz w:val="18"/>
                <w:szCs w:val="18"/>
              </w:rPr>
              <w:t>27,8</w:t>
            </w:r>
          </w:p>
        </w:tc>
        <w:tc>
          <w:tcPr>
            <w:tcW w:w="0" w:type="auto"/>
            <w:tcBorders>
              <w:top w:val="nil"/>
              <w:left w:val="nil"/>
              <w:bottom w:val="single" w:sz="4" w:space="0" w:color="auto"/>
              <w:right w:val="single" w:sz="4" w:space="0" w:color="auto"/>
            </w:tcBorders>
            <w:shd w:val="clear" w:color="000000" w:fill="C0C0C0"/>
            <w:noWrap/>
            <w:tcMar>
              <w:top w:w="15" w:type="dxa"/>
              <w:left w:w="15" w:type="dxa"/>
              <w:bottom w:w="0" w:type="dxa"/>
              <w:right w:w="15" w:type="dxa"/>
            </w:tcMar>
            <w:vAlign w:val="bottom"/>
            <w:hideMark/>
          </w:tcPr>
          <w:p w:rsidR="00995178" w:rsidRPr="00DB7B94" w:rsidRDefault="001121A5" w:rsidP="00696BC4">
            <w:pPr>
              <w:ind w:left="0" w:firstLine="0"/>
              <w:jc w:val="right"/>
              <w:rPr>
                <w:sz w:val="18"/>
                <w:szCs w:val="18"/>
              </w:rPr>
            </w:pPr>
            <w:r w:rsidRPr="001121A5">
              <w:rPr>
                <w:sz w:val="18"/>
                <w:szCs w:val="18"/>
              </w:rPr>
              <w:t>41,1</w:t>
            </w:r>
          </w:p>
        </w:tc>
        <w:tc>
          <w:tcPr>
            <w:tcW w:w="0" w:type="auto"/>
            <w:tcBorders>
              <w:top w:val="nil"/>
              <w:left w:val="nil"/>
              <w:bottom w:val="single" w:sz="4" w:space="0" w:color="auto"/>
              <w:right w:val="single" w:sz="4" w:space="0" w:color="auto"/>
            </w:tcBorders>
            <w:shd w:val="clear" w:color="000000" w:fill="C0C0C0"/>
            <w:noWrap/>
            <w:tcMar>
              <w:top w:w="15" w:type="dxa"/>
              <w:left w:w="15" w:type="dxa"/>
              <w:bottom w:w="0" w:type="dxa"/>
              <w:right w:w="15" w:type="dxa"/>
            </w:tcMar>
            <w:vAlign w:val="bottom"/>
            <w:hideMark/>
          </w:tcPr>
          <w:p w:rsidR="00995178" w:rsidRPr="00DB7B94" w:rsidRDefault="001121A5" w:rsidP="00696BC4">
            <w:pPr>
              <w:ind w:left="0" w:firstLine="0"/>
              <w:jc w:val="right"/>
              <w:rPr>
                <w:sz w:val="18"/>
                <w:szCs w:val="18"/>
              </w:rPr>
            </w:pPr>
            <w:r w:rsidRPr="001121A5">
              <w:rPr>
                <w:sz w:val="18"/>
                <w:szCs w:val="18"/>
              </w:rPr>
              <w:t>17,2</w:t>
            </w:r>
          </w:p>
        </w:tc>
        <w:tc>
          <w:tcPr>
            <w:tcW w:w="0" w:type="auto"/>
            <w:tcBorders>
              <w:top w:val="nil"/>
              <w:left w:val="nil"/>
              <w:bottom w:val="single" w:sz="4" w:space="0" w:color="auto"/>
              <w:right w:val="single" w:sz="4" w:space="0" w:color="auto"/>
            </w:tcBorders>
            <w:shd w:val="clear" w:color="000000" w:fill="C0C0C0"/>
            <w:noWrap/>
            <w:tcMar>
              <w:top w:w="15" w:type="dxa"/>
              <w:left w:w="15" w:type="dxa"/>
              <w:bottom w:w="0" w:type="dxa"/>
              <w:right w:w="15" w:type="dxa"/>
            </w:tcMar>
            <w:vAlign w:val="bottom"/>
            <w:hideMark/>
          </w:tcPr>
          <w:p w:rsidR="00995178" w:rsidRPr="00DB7B94" w:rsidRDefault="001121A5" w:rsidP="00696BC4">
            <w:pPr>
              <w:ind w:left="0" w:firstLine="0"/>
              <w:jc w:val="right"/>
              <w:rPr>
                <w:sz w:val="18"/>
                <w:szCs w:val="18"/>
              </w:rPr>
            </w:pPr>
            <w:r w:rsidRPr="001121A5">
              <w:rPr>
                <w:sz w:val="18"/>
                <w:szCs w:val="18"/>
              </w:rPr>
              <w:t>16,1</w:t>
            </w:r>
          </w:p>
        </w:tc>
        <w:tc>
          <w:tcPr>
            <w:tcW w:w="0" w:type="auto"/>
            <w:tcBorders>
              <w:top w:val="nil"/>
              <w:left w:val="nil"/>
              <w:bottom w:val="single" w:sz="4" w:space="0" w:color="auto"/>
              <w:right w:val="nil"/>
            </w:tcBorders>
            <w:shd w:val="clear" w:color="000000" w:fill="C0C0C0"/>
            <w:noWrap/>
            <w:tcMar>
              <w:top w:w="15" w:type="dxa"/>
              <w:left w:w="15" w:type="dxa"/>
              <w:bottom w:w="0" w:type="dxa"/>
              <w:right w:w="15" w:type="dxa"/>
            </w:tcMar>
            <w:vAlign w:val="bottom"/>
            <w:hideMark/>
          </w:tcPr>
          <w:p w:rsidR="00995178" w:rsidRPr="00DB7B94" w:rsidRDefault="001121A5" w:rsidP="00696BC4">
            <w:pPr>
              <w:ind w:left="0" w:firstLine="0"/>
              <w:jc w:val="right"/>
              <w:rPr>
                <w:sz w:val="18"/>
                <w:szCs w:val="18"/>
              </w:rPr>
            </w:pPr>
            <w:r w:rsidRPr="001121A5">
              <w:rPr>
                <w:sz w:val="18"/>
                <w:szCs w:val="18"/>
              </w:rPr>
              <w:t>10,4</w:t>
            </w:r>
          </w:p>
        </w:tc>
      </w:tr>
      <w:tr w:rsidR="00995178" w:rsidRPr="00DB7B94" w:rsidTr="00696BC4">
        <w:trPr>
          <w:trHeight w:val="300"/>
        </w:trPr>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995178" w:rsidRPr="00DB7B94" w:rsidRDefault="001121A5" w:rsidP="00696BC4">
            <w:pPr>
              <w:ind w:left="0" w:firstLine="0"/>
              <w:rPr>
                <w:sz w:val="18"/>
                <w:szCs w:val="18"/>
              </w:rPr>
            </w:pPr>
            <w:r w:rsidRPr="001121A5">
              <w:rPr>
                <w:sz w:val="18"/>
                <w:szCs w:val="18"/>
              </w:rPr>
              <w:t>15 - 19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995178" w:rsidRPr="00DB7B94" w:rsidRDefault="001121A5" w:rsidP="00696BC4">
            <w:pPr>
              <w:ind w:left="0" w:firstLine="0"/>
              <w:jc w:val="right"/>
              <w:rPr>
                <w:sz w:val="18"/>
                <w:szCs w:val="18"/>
              </w:rPr>
            </w:pPr>
            <w:r w:rsidRPr="001121A5">
              <w:rPr>
                <w:sz w:val="18"/>
                <w:szCs w:val="18"/>
              </w:rPr>
              <w:t>46,6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995178" w:rsidRPr="00DB7B94" w:rsidRDefault="001121A5" w:rsidP="00696BC4">
            <w:pPr>
              <w:ind w:left="0" w:firstLine="0"/>
              <w:jc w:val="right"/>
              <w:rPr>
                <w:sz w:val="18"/>
                <w:szCs w:val="18"/>
              </w:rPr>
            </w:pPr>
            <w:r w:rsidRPr="001121A5">
              <w:rPr>
                <w:sz w:val="18"/>
                <w:szCs w:val="18"/>
              </w:rPr>
              <w:t>49,7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995178" w:rsidRPr="00DB7B94" w:rsidRDefault="001121A5" w:rsidP="00696BC4">
            <w:pPr>
              <w:ind w:left="0" w:firstLine="0"/>
              <w:jc w:val="right"/>
              <w:rPr>
                <w:sz w:val="18"/>
                <w:szCs w:val="18"/>
              </w:rPr>
            </w:pPr>
            <w:r w:rsidRPr="001121A5">
              <w:rPr>
                <w:sz w:val="18"/>
                <w:szCs w:val="18"/>
              </w:rPr>
              <w:t>44,1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995178" w:rsidRPr="00DB7B94" w:rsidRDefault="001121A5" w:rsidP="00696BC4">
            <w:pPr>
              <w:ind w:left="0" w:firstLine="0"/>
              <w:jc w:val="right"/>
              <w:rPr>
                <w:sz w:val="18"/>
                <w:szCs w:val="18"/>
              </w:rPr>
            </w:pPr>
            <w:r w:rsidRPr="001121A5">
              <w:rPr>
                <w:sz w:val="18"/>
                <w:szCs w:val="18"/>
              </w:rPr>
              <w:t>63,8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995178" w:rsidRPr="00DB7B94" w:rsidRDefault="001121A5" w:rsidP="00696BC4">
            <w:pPr>
              <w:ind w:left="0" w:firstLine="0"/>
              <w:jc w:val="right"/>
              <w:rPr>
                <w:sz w:val="18"/>
                <w:szCs w:val="18"/>
              </w:rPr>
            </w:pPr>
            <w:r w:rsidRPr="001121A5">
              <w:rPr>
                <w:sz w:val="18"/>
                <w:szCs w:val="18"/>
              </w:rPr>
              <w:t>58,4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995178" w:rsidRPr="00DB7B94" w:rsidRDefault="001121A5" w:rsidP="00696BC4">
            <w:pPr>
              <w:ind w:left="0" w:firstLine="0"/>
              <w:jc w:val="right"/>
              <w:rPr>
                <w:sz w:val="18"/>
                <w:szCs w:val="18"/>
              </w:rPr>
            </w:pPr>
            <w:r w:rsidRPr="001121A5">
              <w:rPr>
                <w:sz w:val="18"/>
                <w:szCs w:val="18"/>
              </w:rPr>
              <w:t>69,4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995178" w:rsidRPr="00DB7B94" w:rsidRDefault="001121A5" w:rsidP="00696BC4">
            <w:pPr>
              <w:ind w:left="0" w:firstLine="0"/>
              <w:jc w:val="right"/>
              <w:rPr>
                <w:sz w:val="18"/>
                <w:szCs w:val="18"/>
              </w:rPr>
            </w:pPr>
            <w:r w:rsidRPr="001121A5">
              <w:rPr>
                <w:sz w:val="18"/>
                <w:szCs w:val="18"/>
              </w:rPr>
              <w:t>40,1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995178" w:rsidRPr="00DB7B94" w:rsidRDefault="001121A5" w:rsidP="00696BC4">
            <w:pPr>
              <w:ind w:left="0" w:firstLine="0"/>
              <w:jc w:val="right"/>
              <w:rPr>
                <w:sz w:val="18"/>
                <w:szCs w:val="18"/>
              </w:rPr>
            </w:pPr>
            <w:r w:rsidRPr="001121A5">
              <w:rPr>
                <w:sz w:val="18"/>
                <w:szCs w:val="18"/>
              </w:rPr>
              <w:t>45,8</w:t>
            </w:r>
          </w:p>
        </w:tc>
        <w:tc>
          <w:tcPr>
            <w:tcW w:w="0" w:type="auto"/>
            <w:tcBorders>
              <w:top w:val="nil"/>
              <w:left w:val="nil"/>
              <w:bottom w:val="single" w:sz="4" w:space="0" w:color="auto"/>
              <w:right w:val="nil"/>
            </w:tcBorders>
            <w:shd w:val="clear" w:color="auto" w:fill="auto"/>
            <w:noWrap/>
            <w:tcMar>
              <w:top w:w="15" w:type="dxa"/>
              <w:left w:w="15" w:type="dxa"/>
              <w:bottom w:w="0" w:type="dxa"/>
              <w:right w:w="15" w:type="dxa"/>
            </w:tcMar>
            <w:vAlign w:val="bottom"/>
            <w:hideMark/>
          </w:tcPr>
          <w:p w:rsidR="00995178" w:rsidRPr="00DB7B94" w:rsidRDefault="001121A5" w:rsidP="00696BC4">
            <w:pPr>
              <w:ind w:left="0" w:firstLine="0"/>
              <w:jc w:val="right"/>
              <w:rPr>
                <w:sz w:val="18"/>
                <w:szCs w:val="18"/>
              </w:rPr>
            </w:pPr>
            <w:r w:rsidRPr="001121A5">
              <w:rPr>
                <w:sz w:val="18"/>
                <w:szCs w:val="18"/>
              </w:rPr>
              <w:t>35,9</w:t>
            </w:r>
          </w:p>
        </w:tc>
      </w:tr>
      <w:tr w:rsidR="00995178" w:rsidRPr="00DB7B94" w:rsidTr="00696BC4">
        <w:trPr>
          <w:trHeight w:val="300"/>
        </w:trPr>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995178" w:rsidRPr="00DB7B94" w:rsidRDefault="001121A5" w:rsidP="00696BC4">
            <w:pPr>
              <w:ind w:left="0" w:firstLine="0"/>
              <w:rPr>
                <w:sz w:val="18"/>
                <w:szCs w:val="18"/>
              </w:rPr>
            </w:pPr>
            <w:r w:rsidRPr="001121A5">
              <w:rPr>
                <w:sz w:val="18"/>
                <w:szCs w:val="18"/>
              </w:rPr>
              <w:t>20 - 24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995178" w:rsidRPr="00DB7B94" w:rsidRDefault="001121A5" w:rsidP="00696BC4">
            <w:pPr>
              <w:ind w:left="0" w:firstLine="0"/>
              <w:jc w:val="right"/>
              <w:rPr>
                <w:sz w:val="18"/>
                <w:szCs w:val="18"/>
              </w:rPr>
            </w:pPr>
            <w:r w:rsidRPr="001121A5">
              <w:rPr>
                <w:sz w:val="18"/>
                <w:szCs w:val="18"/>
              </w:rPr>
              <w:t>31,6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995178" w:rsidRPr="00DB7B94" w:rsidRDefault="001121A5" w:rsidP="00696BC4">
            <w:pPr>
              <w:ind w:left="0" w:firstLine="0"/>
              <w:jc w:val="right"/>
              <w:rPr>
                <w:sz w:val="18"/>
                <w:szCs w:val="18"/>
              </w:rPr>
            </w:pPr>
            <w:r w:rsidRPr="001121A5">
              <w:rPr>
                <w:sz w:val="18"/>
                <w:szCs w:val="18"/>
              </w:rPr>
              <w:t>29,2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995178" w:rsidRPr="00DB7B94" w:rsidRDefault="001121A5" w:rsidP="00696BC4">
            <w:pPr>
              <w:ind w:left="0" w:firstLine="0"/>
              <w:jc w:val="right"/>
              <w:rPr>
                <w:sz w:val="18"/>
                <w:szCs w:val="18"/>
              </w:rPr>
            </w:pPr>
            <w:r w:rsidRPr="001121A5">
              <w:rPr>
                <w:sz w:val="18"/>
                <w:szCs w:val="18"/>
              </w:rPr>
              <w:t>33,2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995178" w:rsidRPr="00DB7B94" w:rsidRDefault="001121A5" w:rsidP="00696BC4">
            <w:pPr>
              <w:ind w:left="0" w:firstLine="0"/>
              <w:jc w:val="right"/>
              <w:rPr>
                <w:sz w:val="18"/>
                <w:szCs w:val="18"/>
              </w:rPr>
            </w:pPr>
            <w:r w:rsidRPr="001121A5">
              <w:rPr>
                <w:sz w:val="18"/>
                <w:szCs w:val="18"/>
              </w:rPr>
              <w:t>50,0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995178" w:rsidRPr="00DB7B94" w:rsidRDefault="001121A5" w:rsidP="00696BC4">
            <w:pPr>
              <w:ind w:left="0" w:firstLine="0"/>
              <w:jc w:val="right"/>
              <w:rPr>
                <w:sz w:val="18"/>
                <w:szCs w:val="18"/>
              </w:rPr>
            </w:pPr>
            <w:r w:rsidRPr="001121A5">
              <w:rPr>
                <w:sz w:val="18"/>
                <w:szCs w:val="18"/>
              </w:rPr>
              <w:t>41,7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995178" w:rsidRPr="00DB7B94" w:rsidRDefault="001121A5" w:rsidP="00696BC4">
            <w:pPr>
              <w:ind w:left="0" w:firstLine="0"/>
              <w:jc w:val="right"/>
              <w:rPr>
                <w:sz w:val="18"/>
                <w:szCs w:val="18"/>
              </w:rPr>
            </w:pPr>
            <w:r w:rsidRPr="001121A5">
              <w:rPr>
                <w:sz w:val="18"/>
                <w:szCs w:val="18"/>
              </w:rPr>
              <w:t>56,8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995178" w:rsidRPr="00DB7B94" w:rsidRDefault="001121A5" w:rsidP="00696BC4">
            <w:pPr>
              <w:ind w:left="0" w:firstLine="0"/>
              <w:jc w:val="right"/>
              <w:rPr>
                <w:sz w:val="18"/>
                <w:szCs w:val="18"/>
              </w:rPr>
            </w:pPr>
            <w:r w:rsidRPr="001121A5">
              <w:rPr>
                <w:sz w:val="18"/>
                <w:szCs w:val="18"/>
              </w:rPr>
              <w:t>20,3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995178" w:rsidRPr="00DB7B94" w:rsidRDefault="001121A5" w:rsidP="00696BC4">
            <w:pPr>
              <w:ind w:left="0" w:firstLine="0"/>
              <w:jc w:val="right"/>
              <w:rPr>
                <w:sz w:val="18"/>
                <w:szCs w:val="18"/>
              </w:rPr>
            </w:pPr>
            <w:r w:rsidRPr="001121A5">
              <w:rPr>
                <w:sz w:val="18"/>
                <w:szCs w:val="18"/>
              </w:rPr>
              <w:t>20,5</w:t>
            </w:r>
          </w:p>
        </w:tc>
        <w:tc>
          <w:tcPr>
            <w:tcW w:w="0" w:type="auto"/>
            <w:tcBorders>
              <w:top w:val="nil"/>
              <w:left w:val="nil"/>
              <w:bottom w:val="single" w:sz="4" w:space="0" w:color="auto"/>
              <w:right w:val="nil"/>
            </w:tcBorders>
            <w:shd w:val="clear" w:color="auto" w:fill="auto"/>
            <w:noWrap/>
            <w:tcMar>
              <w:top w:w="15" w:type="dxa"/>
              <w:left w:w="15" w:type="dxa"/>
              <w:bottom w:w="0" w:type="dxa"/>
              <w:right w:w="15" w:type="dxa"/>
            </w:tcMar>
            <w:vAlign w:val="bottom"/>
            <w:hideMark/>
          </w:tcPr>
          <w:p w:rsidR="00995178" w:rsidRPr="00DB7B94" w:rsidRDefault="001121A5" w:rsidP="00696BC4">
            <w:pPr>
              <w:ind w:left="0" w:firstLine="0"/>
              <w:jc w:val="right"/>
              <w:rPr>
                <w:sz w:val="18"/>
                <w:szCs w:val="18"/>
              </w:rPr>
            </w:pPr>
            <w:r w:rsidRPr="001121A5">
              <w:rPr>
                <w:sz w:val="18"/>
                <w:szCs w:val="18"/>
              </w:rPr>
              <w:t>20,2</w:t>
            </w:r>
          </w:p>
        </w:tc>
      </w:tr>
      <w:tr w:rsidR="00995178" w:rsidRPr="00DB7B94" w:rsidTr="00696BC4">
        <w:trPr>
          <w:trHeight w:val="300"/>
        </w:trPr>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995178" w:rsidRPr="00DB7B94" w:rsidRDefault="001121A5" w:rsidP="00696BC4">
            <w:pPr>
              <w:ind w:left="0" w:firstLine="0"/>
              <w:rPr>
                <w:sz w:val="18"/>
                <w:szCs w:val="18"/>
              </w:rPr>
            </w:pPr>
            <w:r w:rsidRPr="001121A5">
              <w:rPr>
                <w:sz w:val="18"/>
                <w:szCs w:val="18"/>
              </w:rPr>
              <w:t>25 - 29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995178" w:rsidRPr="00DB7B94" w:rsidRDefault="001121A5" w:rsidP="00696BC4">
            <w:pPr>
              <w:ind w:left="0" w:firstLine="0"/>
              <w:jc w:val="right"/>
              <w:rPr>
                <w:sz w:val="18"/>
                <w:szCs w:val="18"/>
              </w:rPr>
            </w:pPr>
            <w:r w:rsidRPr="001121A5">
              <w:rPr>
                <w:sz w:val="18"/>
                <w:szCs w:val="18"/>
              </w:rPr>
              <w:t>22,8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995178" w:rsidRPr="00DB7B94" w:rsidRDefault="001121A5" w:rsidP="00696BC4">
            <w:pPr>
              <w:ind w:left="0" w:firstLine="0"/>
              <w:jc w:val="right"/>
              <w:rPr>
                <w:sz w:val="18"/>
                <w:szCs w:val="18"/>
              </w:rPr>
            </w:pPr>
            <w:r w:rsidRPr="001121A5">
              <w:rPr>
                <w:sz w:val="18"/>
                <w:szCs w:val="18"/>
              </w:rPr>
              <w:t>15,1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995178" w:rsidRPr="00DB7B94" w:rsidRDefault="001121A5" w:rsidP="00696BC4">
            <w:pPr>
              <w:ind w:left="0" w:firstLine="0"/>
              <w:jc w:val="right"/>
              <w:rPr>
                <w:sz w:val="18"/>
                <w:szCs w:val="18"/>
              </w:rPr>
            </w:pPr>
            <w:r w:rsidRPr="001121A5">
              <w:rPr>
                <w:sz w:val="18"/>
                <w:szCs w:val="18"/>
              </w:rPr>
              <w:t>28,5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995178" w:rsidRPr="00DB7B94" w:rsidRDefault="001121A5" w:rsidP="00696BC4">
            <w:pPr>
              <w:ind w:left="0" w:firstLine="0"/>
              <w:jc w:val="right"/>
              <w:rPr>
                <w:sz w:val="18"/>
                <w:szCs w:val="18"/>
              </w:rPr>
            </w:pPr>
            <w:r w:rsidRPr="001121A5">
              <w:rPr>
                <w:sz w:val="18"/>
                <w:szCs w:val="18"/>
              </w:rPr>
              <w:t>36,0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995178" w:rsidRPr="00DB7B94" w:rsidRDefault="001121A5" w:rsidP="00696BC4">
            <w:pPr>
              <w:ind w:left="0" w:firstLine="0"/>
              <w:jc w:val="right"/>
              <w:rPr>
                <w:sz w:val="18"/>
                <w:szCs w:val="18"/>
              </w:rPr>
            </w:pPr>
            <w:r w:rsidRPr="001121A5">
              <w:rPr>
                <w:sz w:val="18"/>
                <w:szCs w:val="18"/>
              </w:rPr>
              <w:t>23,0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995178" w:rsidRPr="00DB7B94" w:rsidRDefault="001121A5" w:rsidP="00696BC4">
            <w:pPr>
              <w:ind w:left="0" w:firstLine="0"/>
              <w:jc w:val="right"/>
              <w:rPr>
                <w:sz w:val="18"/>
                <w:szCs w:val="18"/>
              </w:rPr>
            </w:pPr>
            <w:r w:rsidRPr="001121A5">
              <w:rPr>
                <w:sz w:val="18"/>
                <w:szCs w:val="18"/>
              </w:rPr>
              <w:t>47,4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995178" w:rsidRPr="00DB7B94" w:rsidRDefault="001121A5" w:rsidP="00696BC4">
            <w:pPr>
              <w:ind w:left="0" w:firstLine="0"/>
              <w:jc w:val="right"/>
              <w:rPr>
                <w:sz w:val="18"/>
                <w:szCs w:val="18"/>
              </w:rPr>
            </w:pPr>
            <w:r w:rsidRPr="001121A5">
              <w:rPr>
                <w:sz w:val="18"/>
                <w:szCs w:val="18"/>
              </w:rPr>
              <w:t>15,3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995178" w:rsidRPr="00DB7B94" w:rsidRDefault="001121A5" w:rsidP="00696BC4">
            <w:pPr>
              <w:ind w:left="0" w:firstLine="0"/>
              <w:jc w:val="right"/>
              <w:rPr>
                <w:sz w:val="18"/>
                <w:szCs w:val="18"/>
              </w:rPr>
            </w:pPr>
            <w:r w:rsidRPr="001121A5">
              <w:rPr>
                <w:sz w:val="18"/>
                <w:szCs w:val="18"/>
              </w:rPr>
              <w:t>9,9</w:t>
            </w:r>
          </w:p>
        </w:tc>
        <w:tc>
          <w:tcPr>
            <w:tcW w:w="0" w:type="auto"/>
            <w:tcBorders>
              <w:top w:val="nil"/>
              <w:left w:val="nil"/>
              <w:bottom w:val="single" w:sz="4" w:space="0" w:color="auto"/>
              <w:right w:val="nil"/>
            </w:tcBorders>
            <w:shd w:val="clear" w:color="auto" w:fill="auto"/>
            <w:noWrap/>
            <w:tcMar>
              <w:top w:w="15" w:type="dxa"/>
              <w:left w:w="15" w:type="dxa"/>
              <w:bottom w:w="0" w:type="dxa"/>
              <w:right w:w="15" w:type="dxa"/>
            </w:tcMar>
            <w:vAlign w:val="bottom"/>
            <w:hideMark/>
          </w:tcPr>
          <w:p w:rsidR="00995178" w:rsidRPr="00DB7B94" w:rsidRDefault="001121A5" w:rsidP="00696BC4">
            <w:pPr>
              <w:ind w:left="0" w:firstLine="0"/>
              <w:jc w:val="right"/>
              <w:rPr>
                <w:sz w:val="18"/>
                <w:szCs w:val="18"/>
              </w:rPr>
            </w:pPr>
            <w:r w:rsidRPr="001121A5">
              <w:rPr>
                <w:sz w:val="18"/>
                <w:szCs w:val="18"/>
              </w:rPr>
              <w:t>18,9</w:t>
            </w:r>
          </w:p>
        </w:tc>
      </w:tr>
      <w:tr w:rsidR="00995178" w:rsidRPr="00DB7B94" w:rsidTr="00696BC4">
        <w:trPr>
          <w:trHeight w:val="300"/>
        </w:trPr>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995178" w:rsidRPr="00DB7B94" w:rsidRDefault="001121A5" w:rsidP="00696BC4">
            <w:pPr>
              <w:ind w:left="0" w:firstLine="0"/>
              <w:rPr>
                <w:sz w:val="18"/>
                <w:szCs w:val="18"/>
              </w:rPr>
            </w:pPr>
            <w:r w:rsidRPr="001121A5">
              <w:rPr>
                <w:sz w:val="18"/>
                <w:szCs w:val="18"/>
              </w:rPr>
              <w:t>30 - 34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995178" w:rsidRPr="00DB7B94" w:rsidRDefault="001121A5" w:rsidP="00696BC4">
            <w:pPr>
              <w:ind w:left="0" w:firstLine="0"/>
              <w:jc w:val="right"/>
              <w:rPr>
                <w:sz w:val="18"/>
                <w:szCs w:val="18"/>
              </w:rPr>
            </w:pPr>
            <w:r w:rsidRPr="001121A5">
              <w:rPr>
                <w:sz w:val="18"/>
                <w:szCs w:val="18"/>
              </w:rPr>
              <w:t>16,2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995178" w:rsidRPr="00DB7B94" w:rsidRDefault="001121A5" w:rsidP="00696BC4">
            <w:pPr>
              <w:ind w:left="0" w:firstLine="0"/>
              <w:jc w:val="right"/>
              <w:rPr>
                <w:sz w:val="18"/>
                <w:szCs w:val="18"/>
              </w:rPr>
            </w:pPr>
            <w:r w:rsidRPr="001121A5">
              <w:rPr>
                <w:sz w:val="18"/>
                <w:szCs w:val="18"/>
              </w:rPr>
              <w:t>10,5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995178" w:rsidRPr="00DB7B94" w:rsidRDefault="001121A5" w:rsidP="00696BC4">
            <w:pPr>
              <w:ind w:left="0" w:firstLine="0"/>
              <w:jc w:val="right"/>
              <w:rPr>
                <w:sz w:val="18"/>
                <w:szCs w:val="18"/>
              </w:rPr>
            </w:pPr>
            <w:r w:rsidRPr="001121A5">
              <w:rPr>
                <w:sz w:val="18"/>
                <w:szCs w:val="18"/>
              </w:rPr>
              <w:t>19,9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995178" w:rsidRPr="00DB7B94" w:rsidRDefault="001121A5" w:rsidP="00696BC4">
            <w:pPr>
              <w:ind w:left="0" w:firstLine="0"/>
              <w:jc w:val="right"/>
              <w:rPr>
                <w:sz w:val="18"/>
                <w:szCs w:val="18"/>
              </w:rPr>
            </w:pPr>
            <w:r w:rsidRPr="001121A5">
              <w:rPr>
                <w:sz w:val="18"/>
                <w:szCs w:val="18"/>
              </w:rPr>
              <w:t>25,9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995178" w:rsidRPr="00DB7B94" w:rsidRDefault="001121A5" w:rsidP="00696BC4">
            <w:pPr>
              <w:ind w:left="0" w:firstLine="0"/>
              <w:jc w:val="right"/>
              <w:rPr>
                <w:sz w:val="18"/>
                <w:szCs w:val="18"/>
              </w:rPr>
            </w:pPr>
            <w:r w:rsidRPr="001121A5">
              <w:rPr>
                <w:sz w:val="18"/>
                <w:szCs w:val="18"/>
              </w:rPr>
              <w:t>17,9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995178" w:rsidRPr="00DB7B94" w:rsidRDefault="001121A5" w:rsidP="00696BC4">
            <w:pPr>
              <w:ind w:left="0" w:firstLine="0"/>
              <w:jc w:val="right"/>
              <w:rPr>
                <w:sz w:val="18"/>
                <w:szCs w:val="18"/>
              </w:rPr>
            </w:pPr>
            <w:r w:rsidRPr="001121A5">
              <w:rPr>
                <w:sz w:val="18"/>
                <w:szCs w:val="18"/>
              </w:rPr>
              <w:t>32,9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995178" w:rsidRPr="00DB7B94" w:rsidRDefault="001121A5" w:rsidP="00696BC4">
            <w:pPr>
              <w:ind w:left="0" w:firstLine="0"/>
              <w:jc w:val="right"/>
              <w:rPr>
                <w:sz w:val="18"/>
                <w:szCs w:val="18"/>
              </w:rPr>
            </w:pPr>
            <w:r w:rsidRPr="001121A5">
              <w:rPr>
                <w:sz w:val="18"/>
                <w:szCs w:val="18"/>
              </w:rPr>
              <w:t>11,6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995178" w:rsidRPr="00DB7B94" w:rsidRDefault="001121A5" w:rsidP="00696BC4">
            <w:pPr>
              <w:ind w:left="0" w:firstLine="0"/>
              <w:jc w:val="right"/>
              <w:rPr>
                <w:sz w:val="18"/>
                <w:szCs w:val="18"/>
              </w:rPr>
            </w:pPr>
            <w:r w:rsidRPr="001121A5">
              <w:rPr>
                <w:sz w:val="18"/>
                <w:szCs w:val="18"/>
              </w:rPr>
              <w:t>6,1</w:t>
            </w:r>
          </w:p>
        </w:tc>
        <w:tc>
          <w:tcPr>
            <w:tcW w:w="0" w:type="auto"/>
            <w:tcBorders>
              <w:top w:val="nil"/>
              <w:left w:val="nil"/>
              <w:bottom w:val="single" w:sz="4" w:space="0" w:color="auto"/>
              <w:right w:val="nil"/>
            </w:tcBorders>
            <w:shd w:val="clear" w:color="auto" w:fill="auto"/>
            <w:noWrap/>
            <w:tcMar>
              <w:top w:w="15" w:type="dxa"/>
              <w:left w:w="15" w:type="dxa"/>
              <w:bottom w:w="0" w:type="dxa"/>
              <w:right w:w="15" w:type="dxa"/>
            </w:tcMar>
            <w:vAlign w:val="bottom"/>
            <w:hideMark/>
          </w:tcPr>
          <w:p w:rsidR="00995178" w:rsidRPr="00DB7B94" w:rsidRDefault="001121A5" w:rsidP="00696BC4">
            <w:pPr>
              <w:ind w:left="0" w:firstLine="0"/>
              <w:jc w:val="right"/>
              <w:rPr>
                <w:sz w:val="18"/>
                <w:szCs w:val="18"/>
              </w:rPr>
            </w:pPr>
            <w:r w:rsidRPr="001121A5">
              <w:rPr>
                <w:sz w:val="18"/>
                <w:szCs w:val="18"/>
              </w:rPr>
              <w:t>14,8</w:t>
            </w:r>
          </w:p>
        </w:tc>
      </w:tr>
      <w:tr w:rsidR="00995178" w:rsidRPr="00DB7B94" w:rsidTr="00696BC4">
        <w:trPr>
          <w:trHeight w:val="300"/>
        </w:trPr>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995178" w:rsidRPr="00DB7B94" w:rsidRDefault="001121A5" w:rsidP="00696BC4">
            <w:pPr>
              <w:ind w:left="0" w:firstLine="0"/>
              <w:rPr>
                <w:sz w:val="18"/>
                <w:szCs w:val="18"/>
              </w:rPr>
            </w:pPr>
            <w:r w:rsidRPr="001121A5">
              <w:rPr>
                <w:sz w:val="18"/>
                <w:szCs w:val="18"/>
              </w:rPr>
              <w:t>35 - 39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995178" w:rsidRPr="00DB7B94" w:rsidRDefault="001121A5" w:rsidP="00696BC4">
            <w:pPr>
              <w:ind w:left="0" w:firstLine="0"/>
              <w:jc w:val="right"/>
              <w:rPr>
                <w:sz w:val="18"/>
                <w:szCs w:val="18"/>
              </w:rPr>
            </w:pPr>
            <w:r w:rsidRPr="001121A5">
              <w:rPr>
                <w:sz w:val="18"/>
                <w:szCs w:val="18"/>
              </w:rPr>
              <w:t>13,6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995178" w:rsidRPr="00DB7B94" w:rsidRDefault="001121A5" w:rsidP="00696BC4">
            <w:pPr>
              <w:ind w:left="0" w:firstLine="0"/>
              <w:jc w:val="right"/>
              <w:rPr>
                <w:sz w:val="18"/>
                <w:szCs w:val="18"/>
              </w:rPr>
            </w:pPr>
            <w:r w:rsidRPr="001121A5">
              <w:rPr>
                <w:sz w:val="18"/>
                <w:szCs w:val="18"/>
              </w:rPr>
              <w:t>11,2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995178" w:rsidRPr="00DB7B94" w:rsidRDefault="001121A5" w:rsidP="00696BC4">
            <w:pPr>
              <w:ind w:left="0" w:firstLine="0"/>
              <w:jc w:val="right"/>
              <w:rPr>
                <w:sz w:val="18"/>
                <w:szCs w:val="18"/>
              </w:rPr>
            </w:pPr>
            <w:r w:rsidRPr="001121A5">
              <w:rPr>
                <w:sz w:val="18"/>
                <w:szCs w:val="18"/>
              </w:rPr>
              <w:t>15,3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995178" w:rsidRPr="00DB7B94" w:rsidRDefault="001121A5" w:rsidP="00696BC4">
            <w:pPr>
              <w:ind w:left="0" w:firstLine="0"/>
              <w:jc w:val="right"/>
              <w:rPr>
                <w:sz w:val="18"/>
                <w:szCs w:val="18"/>
              </w:rPr>
            </w:pPr>
            <w:r w:rsidRPr="001121A5">
              <w:rPr>
                <w:sz w:val="18"/>
                <w:szCs w:val="18"/>
              </w:rPr>
              <w:t>20,6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995178" w:rsidRPr="00DB7B94" w:rsidRDefault="001121A5" w:rsidP="00696BC4">
            <w:pPr>
              <w:ind w:left="0" w:firstLine="0"/>
              <w:jc w:val="right"/>
              <w:rPr>
                <w:sz w:val="18"/>
                <w:szCs w:val="18"/>
              </w:rPr>
            </w:pPr>
            <w:r w:rsidRPr="001121A5">
              <w:rPr>
                <w:sz w:val="18"/>
                <w:szCs w:val="18"/>
              </w:rPr>
              <w:t>12,6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995178" w:rsidRPr="00DB7B94" w:rsidRDefault="001121A5" w:rsidP="00696BC4">
            <w:pPr>
              <w:ind w:left="0" w:firstLine="0"/>
              <w:jc w:val="right"/>
              <w:rPr>
                <w:sz w:val="18"/>
                <w:szCs w:val="18"/>
              </w:rPr>
            </w:pPr>
            <w:r w:rsidRPr="001121A5">
              <w:rPr>
                <w:sz w:val="18"/>
                <w:szCs w:val="18"/>
              </w:rPr>
              <w:t>26,4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995178" w:rsidRPr="00DB7B94" w:rsidRDefault="001121A5" w:rsidP="00696BC4">
            <w:pPr>
              <w:ind w:left="0" w:firstLine="0"/>
              <w:jc w:val="right"/>
              <w:rPr>
                <w:sz w:val="18"/>
                <w:szCs w:val="18"/>
              </w:rPr>
            </w:pPr>
            <w:r w:rsidRPr="001121A5">
              <w:rPr>
                <w:sz w:val="18"/>
                <w:szCs w:val="18"/>
              </w:rPr>
              <w:t>10,7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995178" w:rsidRPr="00DB7B94" w:rsidRDefault="001121A5" w:rsidP="00696BC4">
            <w:pPr>
              <w:ind w:left="0" w:firstLine="0"/>
              <w:jc w:val="right"/>
              <w:rPr>
                <w:sz w:val="18"/>
                <w:szCs w:val="18"/>
              </w:rPr>
            </w:pPr>
            <w:r w:rsidRPr="001121A5">
              <w:rPr>
                <w:sz w:val="18"/>
                <w:szCs w:val="18"/>
              </w:rPr>
              <w:t>10,7</w:t>
            </w:r>
          </w:p>
        </w:tc>
        <w:tc>
          <w:tcPr>
            <w:tcW w:w="0" w:type="auto"/>
            <w:tcBorders>
              <w:top w:val="nil"/>
              <w:left w:val="nil"/>
              <w:bottom w:val="single" w:sz="4" w:space="0" w:color="auto"/>
              <w:right w:val="nil"/>
            </w:tcBorders>
            <w:shd w:val="clear" w:color="auto" w:fill="auto"/>
            <w:noWrap/>
            <w:tcMar>
              <w:top w:w="15" w:type="dxa"/>
              <w:left w:w="15" w:type="dxa"/>
              <w:bottom w:w="0" w:type="dxa"/>
              <w:right w:w="15" w:type="dxa"/>
            </w:tcMar>
            <w:vAlign w:val="bottom"/>
            <w:hideMark/>
          </w:tcPr>
          <w:p w:rsidR="00995178" w:rsidRPr="00DB7B94" w:rsidRDefault="001121A5" w:rsidP="00696BC4">
            <w:pPr>
              <w:ind w:left="0" w:firstLine="0"/>
              <w:jc w:val="right"/>
              <w:rPr>
                <w:sz w:val="18"/>
                <w:szCs w:val="18"/>
              </w:rPr>
            </w:pPr>
            <w:r w:rsidRPr="001121A5">
              <w:rPr>
                <w:sz w:val="18"/>
                <w:szCs w:val="18"/>
              </w:rPr>
              <w:t>10,6</w:t>
            </w:r>
          </w:p>
        </w:tc>
      </w:tr>
      <w:tr w:rsidR="00995178" w:rsidRPr="00DB7B94" w:rsidTr="00696BC4">
        <w:trPr>
          <w:trHeight w:val="300"/>
        </w:trPr>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995178" w:rsidRPr="00DB7B94" w:rsidRDefault="001121A5" w:rsidP="00696BC4">
            <w:pPr>
              <w:ind w:left="0" w:firstLine="0"/>
              <w:rPr>
                <w:sz w:val="18"/>
                <w:szCs w:val="18"/>
              </w:rPr>
            </w:pPr>
            <w:r w:rsidRPr="001121A5">
              <w:rPr>
                <w:sz w:val="18"/>
                <w:szCs w:val="18"/>
              </w:rPr>
              <w:t>40 - 44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995178" w:rsidRPr="00DB7B94" w:rsidRDefault="001121A5" w:rsidP="00696BC4">
            <w:pPr>
              <w:ind w:left="0" w:firstLine="0"/>
              <w:jc w:val="right"/>
              <w:rPr>
                <w:sz w:val="18"/>
                <w:szCs w:val="18"/>
              </w:rPr>
            </w:pPr>
            <w:r w:rsidRPr="001121A5">
              <w:rPr>
                <w:sz w:val="18"/>
                <w:szCs w:val="18"/>
              </w:rPr>
              <w:t>13,3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995178" w:rsidRPr="00DB7B94" w:rsidRDefault="001121A5" w:rsidP="00696BC4">
            <w:pPr>
              <w:ind w:left="0" w:firstLine="0"/>
              <w:jc w:val="right"/>
              <w:rPr>
                <w:sz w:val="18"/>
                <w:szCs w:val="18"/>
              </w:rPr>
            </w:pPr>
            <w:r w:rsidRPr="001121A5">
              <w:rPr>
                <w:sz w:val="18"/>
                <w:szCs w:val="18"/>
              </w:rPr>
              <w:t>9,3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995178" w:rsidRPr="00DB7B94" w:rsidRDefault="001121A5" w:rsidP="00696BC4">
            <w:pPr>
              <w:ind w:left="0" w:firstLine="0"/>
              <w:jc w:val="right"/>
              <w:rPr>
                <w:sz w:val="18"/>
                <w:szCs w:val="18"/>
              </w:rPr>
            </w:pPr>
            <w:r w:rsidRPr="001121A5">
              <w:rPr>
                <w:sz w:val="18"/>
                <w:szCs w:val="18"/>
              </w:rPr>
              <w:t>16,5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995178" w:rsidRPr="00DB7B94" w:rsidRDefault="001121A5" w:rsidP="00696BC4">
            <w:pPr>
              <w:ind w:left="0" w:firstLine="0"/>
              <w:jc w:val="right"/>
              <w:rPr>
                <w:sz w:val="18"/>
                <w:szCs w:val="18"/>
              </w:rPr>
            </w:pPr>
            <w:r w:rsidRPr="001121A5">
              <w:rPr>
                <w:sz w:val="18"/>
                <w:szCs w:val="18"/>
              </w:rPr>
              <w:t>19,7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995178" w:rsidRPr="00DB7B94" w:rsidRDefault="001121A5" w:rsidP="00696BC4">
            <w:pPr>
              <w:ind w:left="0" w:firstLine="0"/>
              <w:jc w:val="right"/>
              <w:rPr>
                <w:sz w:val="18"/>
                <w:szCs w:val="18"/>
              </w:rPr>
            </w:pPr>
            <w:r w:rsidRPr="001121A5">
              <w:rPr>
                <w:sz w:val="18"/>
                <w:szCs w:val="18"/>
              </w:rPr>
              <w:t>13,6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995178" w:rsidRPr="00DB7B94" w:rsidRDefault="001121A5" w:rsidP="00696BC4">
            <w:pPr>
              <w:ind w:left="0" w:firstLine="0"/>
              <w:jc w:val="right"/>
              <w:rPr>
                <w:sz w:val="18"/>
                <w:szCs w:val="18"/>
              </w:rPr>
            </w:pPr>
            <w:r w:rsidRPr="001121A5">
              <w:rPr>
                <w:sz w:val="18"/>
                <w:szCs w:val="18"/>
              </w:rPr>
              <w:t>24,5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995178" w:rsidRPr="00DB7B94" w:rsidRDefault="001121A5" w:rsidP="00696BC4">
            <w:pPr>
              <w:ind w:left="0" w:firstLine="0"/>
              <w:jc w:val="right"/>
              <w:rPr>
                <w:sz w:val="18"/>
                <w:szCs w:val="18"/>
              </w:rPr>
            </w:pPr>
            <w:r w:rsidRPr="001121A5">
              <w:rPr>
                <w:sz w:val="18"/>
                <w:szCs w:val="18"/>
              </w:rPr>
              <w:t>11,0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995178" w:rsidRPr="00DB7B94" w:rsidRDefault="001121A5" w:rsidP="00696BC4">
            <w:pPr>
              <w:ind w:left="0" w:firstLine="0"/>
              <w:jc w:val="right"/>
              <w:rPr>
                <w:sz w:val="18"/>
                <w:szCs w:val="18"/>
              </w:rPr>
            </w:pPr>
            <w:r w:rsidRPr="001121A5">
              <w:rPr>
                <w:sz w:val="18"/>
                <w:szCs w:val="18"/>
              </w:rPr>
              <w:t>7,7</w:t>
            </w:r>
          </w:p>
        </w:tc>
        <w:tc>
          <w:tcPr>
            <w:tcW w:w="0" w:type="auto"/>
            <w:tcBorders>
              <w:top w:val="nil"/>
              <w:left w:val="nil"/>
              <w:bottom w:val="single" w:sz="4" w:space="0" w:color="auto"/>
              <w:right w:val="nil"/>
            </w:tcBorders>
            <w:shd w:val="clear" w:color="auto" w:fill="auto"/>
            <w:noWrap/>
            <w:tcMar>
              <w:top w:w="15" w:type="dxa"/>
              <w:left w:w="15" w:type="dxa"/>
              <w:bottom w:w="0" w:type="dxa"/>
              <w:right w:w="15" w:type="dxa"/>
            </w:tcMar>
            <w:vAlign w:val="bottom"/>
            <w:hideMark/>
          </w:tcPr>
          <w:p w:rsidR="00995178" w:rsidRPr="00DB7B94" w:rsidRDefault="001121A5" w:rsidP="00696BC4">
            <w:pPr>
              <w:ind w:left="0" w:firstLine="0"/>
              <w:jc w:val="right"/>
              <w:rPr>
                <w:sz w:val="18"/>
                <w:szCs w:val="18"/>
              </w:rPr>
            </w:pPr>
            <w:r w:rsidRPr="001121A5">
              <w:rPr>
                <w:sz w:val="18"/>
                <w:szCs w:val="18"/>
              </w:rPr>
              <w:t>13,6</w:t>
            </w:r>
          </w:p>
        </w:tc>
      </w:tr>
      <w:tr w:rsidR="00995178" w:rsidRPr="00DB7B94" w:rsidTr="00696BC4">
        <w:trPr>
          <w:trHeight w:val="300"/>
        </w:trPr>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995178" w:rsidRPr="00DB7B94" w:rsidRDefault="001121A5" w:rsidP="00696BC4">
            <w:pPr>
              <w:ind w:left="0" w:firstLine="0"/>
              <w:rPr>
                <w:sz w:val="18"/>
                <w:szCs w:val="18"/>
              </w:rPr>
            </w:pPr>
            <w:r w:rsidRPr="001121A5">
              <w:rPr>
                <w:sz w:val="18"/>
                <w:szCs w:val="18"/>
              </w:rPr>
              <w:t>45 - 49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995178" w:rsidRPr="00DB7B94" w:rsidRDefault="001121A5" w:rsidP="00696BC4">
            <w:pPr>
              <w:ind w:left="0" w:firstLine="0"/>
              <w:jc w:val="right"/>
              <w:rPr>
                <w:sz w:val="18"/>
                <w:szCs w:val="18"/>
              </w:rPr>
            </w:pPr>
            <w:r w:rsidRPr="001121A5">
              <w:rPr>
                <w:sz w:val="18"/>
                <w:szCs w:val="18"/>
              </w:rPr>
              <w:t>12,5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995178" w:rsidRPr="00DB7B94" w:rsidRDefault="001121A5" w:rsidP="00696BC4">
            <w:pPr>
              <w:ind w:left="0" w:firstLine="0"/>
              <w:jc w:val="right"/>
              <w:rPr>
                <w:sz w:val="18"/>
                <w:szCs w:val="18"/>
              </w:rPr>
            </w:pPr>
            <w:r w:rsidRPr="001121A5">
              <w:rPr>
                <w:sz w:val="18"/>
                <w:szCs w:val="18"/>
              </w:rPr>
              <w:t>10,3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995178" w:rsidRPr="00DB7B94" w:rsidRDefault="001121A5" w:rsidP="00696BC4">
            <w:pPr>
              <w:ind w:left="0" w:firstLine="0"/>
              <w:jc w:val="right"/>
              <w:rPr>
                <w:sz w:val="18"/>
                <w:szCs w:val="18"/>
              </w:rPr>
            </w:pPr>
            <w:r w:rsidRPr="001121A5">
              <w:rPr>
                <w:sz w:val="18"/>
                <w:szCs w:val="18"/>
              </w:rPr>
              <w:t>14,3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995178" w:rsidRPr="00DB7B94" w:rsidRDefault="001121A5" w:rsidP="00696BC4">
            <w:pPr>
              <w:ind w:left="0" w:firstLine="0"/>
              <w:jc w:val="right"/>
              <w:rPr>
                <w:sz w:val="18"/>
                <w:szCs w:val="18"/>
              </w:rPr>
            </w:pPr>
            <w:r w:rsidRPr="001121A5">
              <w:rPr>
                <w:sz w:val="18"/>
                <w:szCs w:val="18"/>
              </w:rPr>
              <w:t>19,0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995178" w:rsidRPr="00DB7B94" w:rsidRDefault="001121A5" w:rsidP="00696BC4">
            <w:pPr>
              <w:ind w:left="0" w:firstLine="0"/>
              <w:jc w:val="right"/>
              <w:rPr>
                <w:sz w:val="18"/>
                <w:szCs w:val="18"/>
              </w:rPr>
            </w:pPr>
            <w:r w:rsidRPr="001121A5">
              <w:rPr>
                <w:sz w:val="18"/>
                <w:szCs w:val="18"/>
              </w:rPr>
              <w:t>14,5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995178" w:rsidRPr="00DB7B94" w:rsidRDefault="001121A5" w:rsidP="00696BC4">
            <w:pPr>
              <w:ind w:left="0" w:firstLine="0"/>
              <w:jc w:val="right"/>
              <w:rPr>
                <w:sz w:val="18"/>
                <w:szCs w:val="18"/>
              </w:rPr>
            </w:pPr>
            <w:r w:rsidRPr="001121A5">
              <w:rPr>
                <w:sz w:val="18"/>
                <w:szCs w:val="18"/>
              </w:rPr>
              <w:t>23,0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995178" w:rsidRPr="00DB7B94" w:rsidRDefault="001121A5" w:rsidP="00696BC4">
            <w:pPr>
              <w:ind w:left="0" w:firstLine="0"/>
              <w:jc w:val="right"/>
              <w:rPr>
                <w:sz w:val="18"/>
                <w:szCs w:val="18"/>
              </w:rPr>
            </w:pPr>
            <w:r w:rsidRPr="001121A5">
              <w:rPr>
                <w:sz w:val="18"/>
                <w:szCs w:val="18"/>
              </w:rPr>
              <w:t>9,9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995178" w:rsidRPr="00DB7B94" w:rsidRDefault="001121A5" w:rsidP="00696BC4">
            <w:pPr>
              <w:ind w:left="0" w:firstLine="0"/>
              <w:jc w:val="right"/>
              <w:rPr>
                <w:sz w:val="18"/>
                <w:szCs w:val="18"/>
              </w:rPr>
            </w:pPr>
            <w:r w:rsidRPr="001121A5">
              <w:rPr>
                <w:sz w:val="18"/>
                <w:szCs w:val="18"/>
              </w:rPr>
              <w:t>8,5</w:t>
            </w:r>
          </w:p>
        </w:tc>
        <w:tc>
          <w:tcPr>
            <w:tcW w:w="0" w:type="auto"/>
            <w:tcBorders>
              <w:top w:val="nil"/>
              <w:left w:val="nil"/>
              <w:bottom w:val="single" w:sz="4" w:space="0" w:color="auto"/>
              <w:right w:val="nil"/>
            </w:tcBorders>
            <w:shd w:val="clear" w:color="auto" w:fill="auto"/>
            <w:noWrap/>
            <w:tcMar>
              <w:top w:w="15" w:type="dxa"/>
              <w:left w:w="15" w:type="dxa"/>
              <w:bottom w:w="0" w:type="dxa"/>
              <w:right w:w="15" w:type="dxa"/>
            </w:tcMar>
            <w:vAlign w:val="bottom"/>
            <w:hideMark/>
          </w:tcPr>
          <w:p w:rsidR="00995178" w:rsidRPr="00DB7B94" w:rsidRDefault="001121A5" w:rsidP="00696BC4">
            <w:pPr>
              <w:ind w:left="0" w:firstLine="0"/>
              <w:jc w:val="right"/>
              <w:rPr>
                <w:sz w:val="18"/>
                <w:szCs w:val="18"/>
              </w:rPr>
            </w:pPr>
            <w:r w:rsidRPr="001121A5">
              <w:rPr>
                <w:sz w:val="18"/>
                <w:szCs w:val="18"/>
              </w:rPr>
              <w:t>11,0</w:t>
            </w:r>
          </w:p>
        </w:tc>
      </w:tr>
      <w:tr w:rsidR="00995178" w:rsidRPr="00DB7B94" w:rsidTr="00696BC4">
        <w:trPr>
          <w:trHeight w:val="300"/>
        </w:trPr>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995178" w:rsidRPr="00DB7B94" w:rsidRDefault="001121A5" w:rsidP="00696BC4">
            <w:pPr>
              <w:ind w:left="0" w:firstLine="0"/>
              <w:rPr>
                <w:sz w:val="18"/>
                <w:szCs w:val="18"/>
              </w:rPr>
            </w:pPr>
            <w:r w:rsidRPr="001121A5">
              <w:rPr>
                <w:sz w:val="18"/>
                <w:szCs w:val="18"/>
              </w:rPr>
              <w:t>50 - 54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995178" w:rsidRPr="00DB7B94" w:rsidRDefault="001121A5" w:rsidP="00696BC4">
            <w:pPr>
              <w:ind w:left="0" w:firstLine="0"/>
              <w:jc w:val="right"/>
              <w:rPr>
                <w:sz w:val="18"/>
                <w:szCs w:val="18"/>
              </w:rPr>
            </w:pPr>
            <w:r w:rsidRPr="001121A5">
              <w:rPr>
                <w:sz w:val="18"/>
                <w:szCs w:val="18"/>
              </w:rPr>
              <w:t>13,1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995178" w:rsidRPr="00DB7B94" w:rsidRDefault="001121A5" w:rsidP="00696BC4">
            <w:pPr>
              <w:ind w:left="0" w:firstLine="0"/>
              <w:jc w:val="right"/>
              <w:rPr>
                <w:sz w:val="18"/>
                <w:szCs w:val="18"/>
              </w:rPr>
            </w:pPr>
            <w:r w:rsidRPr="001121A5">
              <w:rPr>
                <w:sz w:val="18"/>
                <w:szCs w:val="18"/>
              </w:rPr>
              <w:t>12,1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995178" w:rsidRPr="00DB7B94" w:rsidRDefault="001121A5" w:rsidP="00696BC4">
            <w:pPr>
              <w:ind w:left="0" w:firstLine="0"/>
              <w:jc w:val="right"/>
              <w:rPr>
                <w:sz w:val="18"/>
                <w:szCs w:val="18"/>
              </w:rPr>
            </w:pPr>
            <w:r w:rsidRPr="001121A5">
              <w:rPr>
                <w:sz w:val="18"/>
                <w:szCs w:val="18"/>
              </w:rPr>
              <w:t>14,0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995178" w:rsidRPr="00DB7B94" w:rsidRDefault="001121A5" w:rsidP="00696BC4">
            <w:pPr>
              <w:ind w:left="0" w:firstLine="0"/>
              <w:jc w:val="right"/>
              <w:rPr>
                <w:sz w:val="18"/>
                <w:szCs w:val="18"/>
              </w:rPr>
            </w:pPr>
            <w:r w:rsidRPr="001121A5">
              <w:rPr>
                <w:sz w:val="18"/>
                <w:szCs w:val="18"/>
              </w:rPr>
              <w:t>19,1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995178" w:rsidRPr="00DB7B94" w:rsidRDefault="001121A5" w:rsidP="00696BC4">
            <w:pPr>
              <w:ind w:left="0" w:firstLine="0"/>
              <w:jc w:val="right"/>
              <w:rPr>
                <w:sz w:val="18"/>
                <w:szCs w:val="18"/>
              </w:rPr>
            </w:pPr>
            <w:r w:rsidRPr="001121A5">
              <w:rPr>
                <w:sz w:val="18"/>
                <w:szCs w:val="18"/>
              </w:rPr>
              <w:t>15,1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995178" w:rsidRPr="00DB7B94" w:rsidRDefault="001121A5" w:rsidP="00696BC4">
            <w:pPr>
              <w:ind w:left="0" w:firstLine="0"/>
              <w:jc w:val="right"/>
              <w:rPr>
                <w:sz w:val="18"/>
                <w:szCs w:val="18"/>
              </w:rPr>
            </w:pPr>
            <w:r w:rsidRPr="001121A5">
              <w:rPr>
                <w:sz w:val="18"/>
                <w:szCs w:val="18"/>
              </w:rPr>
              <w:t>22,4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995178" w:rsidRPr="00DB7B94" w:rsidRDefault="001121A5" w:rsidP="00696BC4">
            <w:pPr>
              <w:ind w:left="0" w:firstLine="0"/>
              <w:jc w:val="right"/>
              <w:rPr>
                <w:sz w:val="18"/>
                <w:szCs w:val="18"/>
              </w:rPr>
            </w:pPr>
            <w:r w:rsidRPr="001121A5">
              <w:rPr>
                <w:sz w:val="18"/>
                <w:szCs w:val="18"/>
              </w:rPr>
              <w:t>10,8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995178" w:rsidRPr="00DB7B94" w:rsidRDefault="001121A5" w:rsidP="00696BC4">
            <w:pPr>
              <w:ind w:left="0" w:firstLine="0"/>
              <w:jc w:val="right"/>
              <w:rPr>
                <w:sz w:val="18"/>
                <w:szCs w:val="18"/>
              </w:rPr>
            </w:pPr>
            <w:r w:rsidRPr="001121A5">
              <w:rPr>
                <w:sz w:val="18"/>
                <w:szCs w:val="18"/>
              </w:rPr>
              <w:t>11,0</w:t>
            </w:r>
          </w:p>
        </w:tc>
        <w:tc>
          <w:tcPr>
            <w:tcW w:w="0" w:type="auto"/>
            <w:tcBorders>
              <w:top w:val="nil"/>
              <w:left w:val="nil"/>
              <w:bottom w:val="single" w:sz="4" w:space="0" w:color="auto"/>
              <w:right w:val="nil"/>
            </w:tcBorders>
            <w:shd w:val="clear" w:color="auto" w:fill="auto"/>
            <w:noWrap/>
            <w:tcMar>
              <w:top w:w="15" w:type="dxa"/>
              <w:left w:w="15" w:type="dxa"/>
              <w:bottom w:w="0" w:type="dxa"/>
              <w:right w:w="15" w:type="dxa"/>
            </w:tcMar>
            <w:vAlign w:val="bottom"/>
            <w:hideMark/>
          </w:tcPr>
          <w:p w:rsidR="00995178" w:rsidRPr="00DB7B94" w:rsidRDefault="001121A5" w:rsidP="00696BC4">
            <w:pPr>
              <w:ind w:left="0" w:firstLine="0"/>
              <w:jc w:val="right"/>
              <w:rPr>
                <w:sz w:val="18"/>
                <w:szCs w:val="18"/>
              </w:rPr>
            </w:pPr>
            <w:r w:rsidRPr="001121A5">
              <w:rPr>
                <w:sz w:val="18"/>
                <w:szCs w:val="18"/>
              </w:rPr>
              <w:t>10,6</w:t>
            </w:r>
          </w:p>
        </w:tc>
      </w:tr>
      <w:tr w:rsidR="00995178" w:rsidRPr="00DB7B94" w:rsidTr="00696BC4">
        <w:trPr>
          <w:trHeight w:val="300"/>
        </w:trPr>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995178" w:rsidRPr="00DB7B94" w:rsidRDefault="001121A5" w:rsidP="00696BC4">
            <w:pPr>
              <w:ind w:left="0" w:firstLine="0"/>
              <w:rPr>
                <w:sz w:val="18"/>
                <w:szCs w:val="18"/>
              </w:rPr>
            </w:pPr>
            <w:r w:rsidRPr="001121A5">
              <w:rPr>
                <w:sz w:val="18"/>
                <w:szCs w:val="18"/>
              </w:rPr>
              <w:t>55 - 59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995178" w:rsidRPr="00DB7B94" w:rsidRDefault="001121A5" w:rsidP="00696BC4">
            <w:pPr>
              <w:ind w:left="0" w:firstLine="0"/>
              <w:jc w:val="right"/>
              <w:rPr>
                <w:sz w:val="18"/>
                <w:szCs w:val="18"/>
              </w:rPr>
            </w:pPr>
            <w:r w:rsidRPr="001121A5">
              <w:rPr>
                <w:sz w:val="18"/>
                <w:szCs w:val="18"/>
              </w:rPr>
              <w:t>14,1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995178" w:rsidRPr="00DB7B94" w:rsidRDefault="001121A5" w:rsidP="00696BC4">
            <w:pPr>
              <w:ind w:left="0" w:firstLine="0"/>
              <w:jc w:val="right"/>
              <w:rPr>
                <w:sz w:val="18"/>
                <w:szCs w:val="18"/>
              </w:rPr>
            </w:pPr>
            <w:r w:rsidRPr="001121A5">
              <w:rPr>
                <w:sz w:val="18"/>
                <w:szCs w:val="18"/>
              </w:rPr>
              <w:t>13,5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995178" w:rsidRPr="00DB7B94" w:rsidRDefault="001121A5" w:rsidP="00696BC4">
            <w:pPr>
              <w:ind w:left="0" w:firstLine="0"/>
              <w:jc w:val="right"/>
              <w:rPr>
                <w:sz w:val="18"/>
                <w:szCs w:val="18"/>
              </w:rPr>
            </w:pPr>
            <w:r w:rsidRPr="001121A5">
              <w:rPr>
                <w:sz w:val="18"/>
                <w:szCs w:val="18"/>
              </w:rPr>
              <w:t>14,6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995178" w:rsidRPr="00DB7B94" w:rsidRDefault="001121A5" w:rsidP="00696BC4">
            <w:pPr>
              <w:ind w:left="0" w:firstLine="0"/>
              <w:jc w:val="right"/>
              <w:rPr>
                <w:sz w:val="18"/>
                <w:szCs w:val="18"/>
              </w:rPr>
            </w:pPr>
            <w:r w:rsidRPr="001121A5">
              <w:rPr>
                <w:sz w:val="18"/>
                <w:szCs w:val="18"/>
              </w:rPr>
              <w:t>20,6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995178" w:rsidRPr="00DB7B94" w:rsidRDefault="001121A5" w:rsidP="00696BC4">
            <w:pPr>
              <w:ind w:left="0" w:firstLine="0"/>
              <w:jc w:val="right"/>
              <w:rPr>
                <w:sz w:val="18"/>
                <w:szCs w:val="18"/>
              </w:rPr>
            </w:pPr>
            <w:r w:rsidRPr="001121A5">
              <w:rPr>
                <w:sz w:val="18"/>
                <w:szCs w:val="18"/>
              </w:rPr>
              <w:t>13,8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995178" w:rsidRPr="00DB7B94" w:rsidRDefault="001121A5" w:rsidP="00696BC4">
            <w:pPr>
              <w:ind w:left="0" w:firstLine="0"/>
              <w:jc w:val="right"/>
              <w:rPr>
                <w:sz w:val="18"/>
                <w:szCs w:val="18"/>
              </w:rPr>
            </w:pPr>
            <w:r w:rsidRPr="001121A5">
              <w:rPr>
                <w:sz w:val="18"/>
                <w:szCs w:val="18"/>
              </w:rPr>
              <w:t>27,2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995178" w:rsidRPr="00DB7B94" w:rsidRDefault="001121A5" w:rsidP="00696BC4">
            <w:pPr>
              <w:ind w:left="0" w:firstLine="0"/>
              <w:jc w:val="right"/>
              <w:rPr>
                <w:sz w:val="18"/>
                <w:szCs w:val="18"/>
              </w:rPr>
            </w:pPr>
            <w:r w:rsidRPr="001121A5">
              <w:rPr>
                <w:sz w:val="18"/>
                <w:szCs w:val="18"/>
              </w:rPr>
              <w:t>11,5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995178" w:rsidRPr="00DB7B94" w:rsidRDefault="001121A5" w:rsidP="00696BC4">
            <w:pPr>
              <w:ind w:left="0" w:firstLine="0"/>
              <w:jc w:val="right"/>
              <w:rPr>
                <w:sz w:val="18"/>
                <w:szCs w:val="18"/>
              </w:rPr>
            </w:pPr>
            <w:r w:rsidRPr="001121A5">
              <w:rPr>
                <w:sz w:val="18"/>
                <w:szCs w:val="18"/>
              </w:rPr>
              <w:t>13,4</w:t>
            </w:r>
          </w:p>
        </w:tc>
        <w:tc>
          <w:tcPr>
            <w:tcW w:w="0" w:type="auto"/>
            <w:tcBorders>
              <w:top w:val="nil"/>
              <w:left w:val="nil"/>
              <w:bottom w:val="single" w:sz="4" w:space="0" w:color="auto"/>
              <w:right w:val="nil"/>
            </w:tcBorders>
            <w:shd w:val="clear" w:color="auto" w:fill="auto"/>
            <w:noWrap/>
            <w:tcMar>
              <w:top w:w="15" w:type="dxa"/>
              <w:left w:w="15" w:type="dxa"/>
              <w:bottom w:w="0" w:type="dxa"/>
              <w:right w:w="15" w:type="dxa"/>
            </w:tcMar>
            <w:vAlign w:val="bottom"/>
            <w:hideMark/>
          </w:tcPr>
          <w:p w:rsidR="00995178" w:rsidRPr="00DB7B94" w:rsidRDefault="001121A5" w:rsidP="00696BC4">
            <w:pPr>
              <w:ind w:left="0" w:firstLine="0"/>
              <w:jc w:val="right"/>
              <w:rPr>
                <w:sz w:val="18"/>
                <w:szCs w:val="18"/>
              </w:rPr>
            </w:pPr>
            <w:r w:rsidRPr="001121A5">
              <w:rPr>
                <w:sz w:val="18"/>
                <w:szCs w:val="18"/>
              </w:rPr>
              <w:t>10,1</w:t>
            </w:r>
          </w:p>
        </w:tc>
      </w:tr>
      <w:tr w:rsidR="00995178" w:rsidRPr="00DB7B94" w:rsidTr="00696BC4">
        <w:trPr>
          <w:trHeight w:val="300"/>
        </w:trPr>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995178" w:rsidRPr="00DB7B94" w:rsidRDefault="001121A5" w:rsidP="00696BC4">
            <w:pPr>
              <w:ind w:left="0" w:firstLine="0"/>
              <w:rPr>
                <w:sz w:val="18"/>
                <w:szCs w:val="18"/>
              </w:rPr>
            </w:pPr>
            <w:r w:rsidRPr="001121A5">
              <w:rPr>
                <w:sz w:val="18"/>
                <w:szCs w:val="18"/>
              </w:rPr>
              <w:t>60 -64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995178" w:rsidRPr="00DB7B94" w:rsidRDefault="001121A5" w:rsidP="00696BC4">
            <w:pPr>
              <w:ind w:left="0" w:firstLine="0"/>
              <w:jc w:val="right"/>
              <w:rPr>
                <w:sz w:val="18"/>
                <w:szCs w:val="18"/>
              </w:rPr>
            </w:pPr>
            <w:r w:rsidRPr="001121A5">
              <w:rPr>
                <w:sz w:val="18"/>
                <w:szCs w:val="18"/>
              </w:rPr>
              <w:t>13,2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995178" w:rsidRPr="00DB7B94" w:rsidRDefault="001121A5" w:rsidP="00696BC4">
            <w:pPr>
              <w:ind w:left="0" w:firstLine="0"/>
              <w:jc w:val="right"/>
              <w:rPr>
                <w:sz w:val="18"/>
                <w:szCs w:val="18"/>
              </w:rPr>
            </w:pPr>
            <w:r w:rsidRPr="001121A5">
              <w:rPr>
                <w:sz w:val="18"/>
                <w:szCs w:val="18"/>
              </w:rPr>
              <w:t>11,7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995178" w:rsidRPr="00DB7B94" w:rsidRDefault="001121A5" w:rsidP="00696BC4">
            <w:pPr>
              <w:ind w:left="0" w:firstLine="0"/>
              <w:jc w:val="right"/>
              <w:rPr>
                <w:sz w:val="18"/>
                <w:szCs w:val="18"/>
              </w:rPr>
            </w:pPr>
            <w:r w:rsidRPr="001121A5">
              <w:rPr>
                <w:sz w:val="18"/>
                <w:szCs w:val="18"/>
              </w:rPr>
              <w:t>14,5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995178" w:rsidRPr="00DB7B94" w:rsidRDefault="001121A5" w:rsidP="00696BC4">
            <w:pPr>
              <w:ind w:left="0" w:firstLine="0"/>
              <w:jc w:val="right"/>
              <w:rPr>
                <w:sz w:val="18"/>
                <w:szCs w:val="18"/>
              </w:rPr>
            </w:pPr>
            <w:r w:rsidRPr="001121A5">
              <w:rPr>
                <w:sz w:val="18"/>
                <w:szCs w:val="18"/>
              </w:rPr>
              <w:t>19,1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995178" w:rsidRPr="00DB7B94" w:rsidRDefault="001121A5" w:rsidP="00696BC4">
            <w:pPr>
              <w:ind w:left="0" w:firstLine="0"/>
              <w:jc w:val="right"/>
              <w:rPr>
                <w:sz w:val="18"/>
                <w:szCs w:val="18"/>
              </w:rPr>
            </w:pPr>
            <w:r w:rsidRPr="001121A5">
              <w:rPr>
                <w:sz w:val="18"/>
                <w:szCs w:val="18"/>
              </w:rPr>
              <w:t>18,2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995178" w:rsidRPr="00DB7B94" w:rsidRDefault="001121A5" w:rsidP="00696BC4">
            <w:pPr>
              <w:ind w:left="0" w:firstLine="0"/>
              <w:jc w:val="right"/>
              <w:rPr>
                <w:sz w:val="18"/>
                <w:szCs w:val="18"/>
              </w:rPr>
            </w:pPr>
            <w:r w:rsidRPr="001121A5">
              <w:rPr>
                <w:sz w:val="18"/>
                <w:szCs w:val="18"/>
              </w:rPr>
              <w:t>20,2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995178" w:rsidRPr="00DB7B94" w:rsidRDefault="001121A5" w:rsidP="00696BC4">
            <w:pPr>
              <w:ind w:left="0" w:firstLine="0"/>
              <w:jc w:val="right"/>
              <w:rPr>
                <w:sz w:val="18"/>
                <w:szCs w:val="18"/>
              </w:rPr>
            </w:pPr>
            <w:r w:rsidRPr="001121A5">
              <w:rPr>
                <w:sz w:val="18"/>
                <w:szCs w:val="18"/>
              </w:rPr>
              <w:t>11,1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995178" w:rsidRPr="00DB7B94" w:rsidRDefault="001121A5" w:rsidP="00696BC4">
            <w:pPr>
              <w:ind w:left="0" w:firstLine="0"/>
              <w:jc w:val="right"/>
              <w:rPr>
                <w:sz w:val="18"/>
                <w:szCs w:val="18"/>
              </w:rPr>
            </w:pPr>
            <w:r w:rsidRPr="001121A5">
              <w:rPr>
                <w:sz w:val="18"/>
                <w:szCs w:val="18"/>
              </w:rPr>
              <w:t>9,2</w:t>
            </w:r>
          </w:p>
        </w:tc>
        <w:tc>
          <w:tcPr>
            <w:tcW w:w="0" w:type="auto"/>
            <w:tcBorders>
              <w:top w:val="nil"/>
              <w:left w:val="nil"/>
              <w:bottom w:val="single" w:sz="4" w:space="0" w:color="auto"/>
              <w:right w:val="nil"/>
            </w:tcBorders>
            <w:shd w:val="clear" w:color="auto" w:fill="auto"/>
            <w:noWrap/>
            <w:tcMar>
              <w:top w:w="15" w:type="dxa"/>
              <w:left w:w="15" w:type="dxa"/>
              <w:bottom w:w="0" w:type="dxa"/>
              <w:right w:w="15" w:type="dxa"/>
            </w:tcMar>
            <w:vAlign w:val="bottom"/>
            <w:hideMark/>
          </w:tcPr>
          <w:p w:rsidR="00995178" w:rsidRPr="00DB7B94" w:rsidRDefault="001121A5" w:rsidP="00696BC4">
            <w:pPr>
              <w:ind w:left="0" w:firstLine="0"/>
              <w:jc w:val="right"/>
              <w:rPr>
                <w:sz w:val="18"/>
                <w:szCs w:val="18"/>
              </w:rPr>
            </w:pPr>
            <w:r w:rsidRPr="001121A5">
              <w:rPr>
                <w:sz w:val="18"/>
                <w:szCs w:val="18"/>
              </w:rPr>
              <w:t>12,8</w:t>
            </w:r>
          </w:p>
        </w:tc>
      </w:tr>
      <w:tr w:rsidR="00995178" w:rsidRPr="00DB7B94" w:rsidTr="00696BC4">
        <w:trPr>
          <w:trHeight w:val="300"/>
        </w:trPr>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995178" w:rsidRPr="00DB7B94" w:rsidRDefault="001121A5" w:rsidP="00696BC4">
            <w:pPr>
              <w:ind w:left="0" w:firstLine="0"/>
              <w:rPr>
                <w:sz w:val="18"/>
                <w:szCs w:val="18"/>
              </w:rPr>
            </w:pPr>
            <w:r w:rsidRPr="001121A5">
              <w:rPr>
                <w:sz w:val="18"/>
                <w:szCs w:val="18"/>
              </w:rPr>
              <w:t>65+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995178" w:rsidRPr="00DB7B94" w:rsidRDefault="001121A5" w:rsidP="00696BC4">
            <w:pPr>
              <w:ind w:left="0" w:firstLine="0"/>
              <w:jc w:val="right"/>
              <w:rPr>
                <w:sz w:val="18"/>
                <w:szCs w:val="18"/>
              </w:rPr>
            </w:pPr>
            <w:r w:rsidRPr="001121A5">
              <w:rPr>
                <w:sz w:val="18"/>
                <w:szCs w:val="18"/>
              </w:rPr>
              <w:t>9,0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995178" w:rsidRPr="00DB7B94" w:rsidRDefault="001121A5" w:rsidP="00696BC4">
            <w:pPr>
              <w:ind w:left="0" w:firstLine="0"/>
              <w:jc w:val="right"/>
              <w:rPr>
                <w:sz w:val="18"/>
                <w:szCs w:val="18"/>
              </w:rPr>
            </w:pPr>
            <w:r w:rsidRPr="001121A5">
              <w:rPr>
                <w:sz w:val="18"/>
                <w:szCs w:val="18"/>
              </w:rPr>
              <w:t>7,2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995178" w:rsidRPr="00DB7B94" w:rsidRDefault="001121A5" w:rsidP="00696BC4">
            <w:pPr>
              <w:ind w:left="0" w:firstLine="0"/>
              <w:jc w:val="right"/>
              <w:rPr>
                <w:sz w:val="18"/>
                <w:szCs w:val="18"/>
              </w:rPr>
            </w:pPr>
            <w:r w:rsidRPr="001121A5">
              <w:rPr>
                <w:sz w:val="18"/>
                <w:szCs w:val="18"/>
              </w:rPr>
              <w:t>10,8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995178" w:rsidRPr="00DB7B94" w:rsidRDefault="001121A5" w:rsidP="00696BC4">
            <w:pPr>
              <w:ind w:left="0" w:firstLine="0"/>
              <w:jc w:val="right"/>
              <w:rPr>
                <w:sz w:val="18"/>
                <w:szCs w:val="18"/>
              </w:rPr>
            </w:pPr>
            <w:r w:rsidRPr="001121A5">
              <w:rPr>
                <w:sz w:val="18"/>
                <w:szCs w:val="18"/>
              </w:rPr>
              <w:t>17,6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995178" w:rsidRPr="00DB7B94" w:rsidRDefault="001121A5" w:rsidP="00696BC4">
            <w:pPr>
              <w:ind w:left="0" w:firstLine="0"/>
              <w:jc w:val="right"/>
              <w:rPr>
                <w:sz w:val="18"/>
                <w:szCs w:val="18"/>
              </w:rPr>
            </w:pPr>
            <w:r w:rsidRPr="001121A5">
              <w:rPr>
                <w:sz w:val="18"/>
                <w:szCs w:val="18"/>
              </w:rPr>
              <w:t>19,3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995178" w:rsidRPr="00DB7B94" w:rsidRDefault="001121A5" w:rsidP="00696BC4">
            <w:pPr>
              <w:ind w:left="0" w:firstLine="0"/>
              <w:jc w:val="right"/>
              <w:rPr>
                <w:sz w:val="18"/>
                <w:szCs w:val="18"/>
              </w:rPr>
            </w:pPr>
            <w:r w:rsidRPr="001121A5">
              <w:rPr>
                <w:sz w:val="18"/>
                <w:szCs w:val="18"/>
              </w:rPr>
              <w:t>15,8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995178" w:rsidRPr="00DB7B94" w:rsidRDefault="001121A5" w:rsidP="00696BC4">
            <w:pPr>
              <w:ind w:left="0" w:firstLine="0"/>
              <w:jc w:val="right"/>
              <w:rPr>
                <w:sz w:val="18"/>
                <w:szCs w:val="18"/>
              </w:rPr>
            </w:pPr>
            <w:r w:rsidRPr="001121A5">
              <w:rPr>
                <w:sz w:val="18"/>
                <w:szCs w:val="18"/>
              </w:rPr>
              <w:t>7,3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995178" w:rsidRPr="00DB7B94" w:rsidRDefault="001121A5" w:rsidP="00696BC4">
            <w:pPr>
              <w:ind w:left="0" w:firstLine="0"/>
              <w:jc w:val="right"/>
              <w:rPr>
                <w:sz w:val="18"/>
                <w:szCs w:val="18"/>
              </w:rPr>
            </w:pPr>
            <w:r w:rsidRPr="001121A5">
              <w:rPr>
                <w:sz w:val="18"/>
                <w:szCs w:val="18"/>
              </w:rPr>
              <w:t>4,7</w:t>
            </w:r>
          </w:p>
        </w:tc>
        <w:tc>
          <w:tcPr>
            <w:tcW w:w="0" w:type="auto"/>
            <w:tcBorders>
              <w:top w:val="nil"/>
              <w:left w:val="nil"/>
              <w:bottom w:val="single" w:sz="4" w:space="0" w:color="auto"/>
              <w:right w:val="nil"/>
            </w:tcBorders>
            <w:shd w:val="clear" w:color="auto" w:fill="auto"/>
            <w:noWrap/>
            <w:tcMar>
              <w:top w:w="15" w:type="dxa"/>
              <w:left w:w="15" w:type="dxa"/>
              <w:bottom w:w="0" w:type="dxa"/>
              <w:right w:w="15" w:type="dxa"/>
            </w:tcMar>
            <w:vAlign w:val="bottom"/>
            <w:hideMark/>
          </w:tcPr>
          <w:p w:rsidR="00995178" w:rsidRPr="00DB7B94" w:rsidRDefault="001121A5" w:rsidP="00696BC4">
            <w:pPr>
              <w:ind w:left="0" w:firstLine="0"/>
              <w:jc w:val="right"/>
              <w:rPr>
                <w:sz w:val="18"/>
                <w:szCs w:val="18"/>
              </w:rPr>
            </w:pPr>
            <w:r w:rsidRPr="001121A5">
              <w:rPr>
                <w:sz w:val="18"/>
                <w:szCs w:val="18"/>
              </w:rPr>
              <w:t>9,9</w:t>
            </w:r>
          </w:p>
        </w:tc>
      </w:tr>
    </w:tbl>
    <w:p w:rsidR="00995178" w:rsidRPr="00FD10BA" w:rsidRDefault="00995178" w:rsidP="00995178">
      <w:pPr>
        <w:pStyle w:val="BodyText2"/>
        <w:rPr>
          <w:b w:val="0"/>
          <w:bCs w:val="0"/>
        </w:rPr>
      </w:pPr>
    </w:p>
    <w:p w:rsidR="00995178" w:rsidRPr="00FD10BA" w:rsidRDefault="00995178" w:rsidP="00995178">
      <w:pPr>
        <w:pStyle w:val="BodyText2"/>
        <w:rPr>
          <w:b w:val="0"/>
          <w:bCs w:val="0"/>
        </w:rPr>
      </w:pPr>
    </w:p>
    <w:p w:rsidR="00995178" w:rsidRDefault="007D46D7" w:rsidP="00C8466D">
      <w:pPr>
        <w:pStyle w:val="BodyText2"/>
        <w:spacing w:line="360" w:lineRule="auto"/>
        <w:rPr>
          <w:b w:val="0"/>
          <w:bCs w:val="0"/>
        </w:rPr>
      </w:pPr>
      <w:r>
        <w:rPr>
          <w:b w:val="0"/>
          <w:bCs w:val="0"/>
        </w:rPr>
        <w:t>Os resultados</w:t>
      </w:r>
      <w:r w:rsidR="00995178" w:rsidRPr="00FD10BA">
        <w:rPr>
          <w:b w:val="0"/>
          <w:bCs w:val="0"/>
        </w:rPr>
        <w:t xml:space="preserve"> por província, mostram que Maputo </w:t>
      </w:r>
      <w:r w:rsidR="007C2A35">
        <w:rPr>
          <w:b w:val="0"/>
          <w:bCs w:val="0"/>
        </w:rPr>
        <w:t>Cidade</w:t>
      </w:r>
      <w:r w:rsidR="007C2A35" w:rsidRPr="00FD10BA">
        <w:rPr>
          <w:b w:val="0"/>
          <w:bCs w:val="0"/>
        </w:rPr>
        <w:t xml:space="preserve"> </w:t>
      </w:r>
      <w:r w:rsidR="00995178" w:rsidRPr="00FD10BA">
        <w:rPr>
          <w:b w:val="0"/>
          <w:bCs w:val="0"/>
        </w:rPr>
        <w:t>com 35,7% é que tem a maior taxa de desemprego</w:t>
      </w:r>
      <w:r>
        <w:rPr>
          <w:b w:val="0"/>
          <w:bCs w:val="0"/>
        </w:rPr>
        <w:t>.</w:t>
      </w:r>
      <w:r w:rsidRPr="00FD10BA">
        <w:rPr>
          <w:b w:val="0"/>
          <w:bCs w:val="0"/>
        </w:rPr>
        <w:t xml:space="preserve"> </w:t>
      </w:r>
      <w:r>
        <w:rPr>
          <w:b w:val="0"/>
          <w:bCs w:val="0"/>
        </w:rPr>
        <w:t>E</w:t>
      </w:r>
      <w:r w:rsidRPr="00FD10BA">
        <w:rPr>
          <w:b w:val="0"/>
          <w:bCs w:val="0"/>
        </w:rPr>
        <w:t xml:space="preserve">m </w:t>
      </w:r>
      <w:r w:rsidR="00995178" w:rsidRPr="00FD10BA">
        <w:rPr>
          <w:b w:val="0"/>
          <w:bCs w:val="0"/>
        </w:rPr>
        <w:t xml:space="preserve">contrapartida, a </w:t>
      </w:r>
      <w:r w:rsidR="007C2A35">
        <w:rPr>
          <w:b w:val="0"/>
          <w:bCs w:val="0"/>
        </w:rPr>
        <w:t>P</w:t>
      </w:r>
      <w:r w:rsidR="007C2A35" w:rsidRPr="00FD10BA">
        <w:rPr>
          <w:b w:val="0"/>
          <w:bCs w:val="0"/>
        </w:rPr>
        <w:t xml:space="preserve">rovíncia </w:t>
      </w:r>
      <w:r w:rsidR="00995178" w:rsidRPr="00FD10BA">
        <w:rPr>
          <w:b w:val="0"/>
          <w:bCs w:val="0"/>
        </w:rPr>
        <w:t>da Zambézia é a que ostenta a menor taxa (</w:t>
      </w:r>
      <w:r w:rsidR="007C2A35">
        <w:rPr>
          <w:b w:val="0"/>
          <w:bCs w:val="0"/>
        </w:rPr>
        <w:t>10</w:t>
      </w:r>
      <w:r w:rsidR="00995178" w:rsidRPr="00FD10BA">
        <w:rPr>
          <w:b w:val="0"/>
          <w:bCs w:val="0"/>
        </w:rPr>
        <w:t>,</w:t>
      </w:r>
      <w:r w:rsidR="007C2A35">
        <w:rPr>
          <w:b w:val="0"/>
          <w:bCs w:val="0"/>
        </w:rPr>
        <w:t>0</w:t>
      </w:r>
      <w:r w:rsidR="00995178" w:rsidRPr="00FD10BA">
        <w:rPr>
          <w:b w:val="0"/>
          <w:bCs w:val="0"/>
        </w:rPr>
        <w:t xml:space="preserve">%) (veja o Gráfico </w:t>
      </w:r>
      <w:r w:rsidR="00995178">
        <w:rPr>
          <w:b w:val="0"/>
          <w:bCs w:val="0"/>
        </w:rPr>
        <w:t>2</w:t>
      </w:r>
      <w:r w:rsidR="00995178" w:rsidRPr="00FD10BA">
        <w:rPr>
          <w:b w:val="0"/>
          <w:bCs w:val="0"/>
        </w:rPr>
        <w:t>.3.2).</w:t>
      </w:r>
    </w:p>
    <w:p w:rsidR="00A76B74" w:rsidRDefault="00A76B74" w:rsidP="00995178">
      <w:pPr>
        <w:pStyle w:val="BodyText2"/>
        <w:rPr>
          <w:b w:val="0"/>
          <w:bCs w:val="0"/>
        </w:rPr>
      </w:pPr>
    </w:p>
    <w:p w:rsidR="00CA618D" w:rsidRDefault="00CA618D" w:rsidP="00995178">
      <w:pPr>
        <w:pStyle w:val="BodyText2"/>
        <w:rPr>
          <w:b w:val="0"/>
          <w:bCs w:val="0"/>
        </w:rPr>
      </w:pPr>
    </w:p>
    <w:p w:rsidR="00995178" w:rsidRPr="00FD10BA" w:rsidRDefault="00995178" w:rsidP="00995178">
      <w:pPr>
        <w:pStyle w:val="BodyText2"/>
        <w:rPr>
          <w:bCs w:val="0"/>
        </w:rPr>
      </w:pPr>
      <w:r w:rsidRPr="00FD10BA">
        <w:rPr>
          <w:bCs w:val="0"/>
        </w:rPr>
        <w:t xml:space="preserve">Gráfico </w:t>
      </w:r>
      <w:r>
        <w:rPr>
          <w:bCs w:val="0"/>
        </w:rPr>
        <w:t>2</w:t>
      </w:r>
      <w:r w:rsidRPr="00FD10BA">
        <w:rPr>
          <w:bCs w:val="0"/>
        </w:rPr>
        <w:t xml:space="preserve">.3.2 </w:t>
      </w:r>
      <w:r>
        <w:rPr>
          <w:bCs w:val="0"/>
        </w:rPr>
        <w:t xml:space="preserve">- </w:t>
      </w:r>
      <w:r w:rsidRPr="00FD10BA">
        <w:rPr>
          <w:bCs w:val="0"/>
        </w:rPr>
        <w:t xml:space="preserve">Taxas de desemprego por províncias, </w:t>
      </w:r>
      <w:r>
        <w:rPr>
          <w:bCs w:val="0"/>
        </w:rPr>
        <w:t xml:space="preserve">1º Trimestre </w:t>
      </w:r>
      <w:r w:rsidRPr="00FD10BA">
        <w:rPr>
          <w:bCs w:val="0"/>
        </w:rPr>
        <w:t>INCAF 2012/13</w:t>
      </w:r>
    </w:p>
    <w:p w:rsidR="00995178" w:rsidRPr="00FD10BA" w:rsidRDefault="00995178" w:rsidP="00995178">
      <w:pPr>
        <w:pStyle w:val="BodyText2"/>
        <w:rPr>
          <w:b w:val="0"/>
          <w:bCs w:val="0"/>
        </w:rPr>
      </w:pPr>
    </w:p>
    <w:p w:rsidR="00995178" w:rsidRPr="00FD10BA" w:rsidRDefault="005D7AC4" w:rsidP="00995178">
      <w:pPr>
        <w:pStyle w:val="BodyText2"/>
        <w:rPr>
          <w:b w:val="0"/>
          <w:bCs w:val="0"/>
        </w:rPr>
      </w:pPr>
      <w:r>
        <w:rPr>
          <w:b w:val="0"/>
          <w:noProof/>
          <w:lang w:val="en-ZA" w:eastAsia="en-ZA"/>
        </w:rPr>
        <w:drawing>
          <wp:inline distT="0" distB="0" distL="0" distR="0">
            <wp:extent cx="4947122" cy="2831132"/>
            <wp:effectExtent l="12192" t="6096" r="3211" b="1222"/>
            <wp:docPr id="103" name="Chart 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inline>
        </w:drawing>
      </w:r>
    </w:p>
    <w:p w:rsidR="00995178" w:rsidRPr="00FD10BA" w:rsidRDefault="00995178" w:rsidP="00995178">
      <w:pPr>
        <w:pStyle w:val="BodyText2"/>
        <w:rPr>
          <w:b w:val="0"/>
          <w:bCs w:val="0"/>
        </w:rPr>
      </w:pPr>
    </w:p>
    <w:p w:rsidR="00995178" w:rsidRDefault="00995178" w:rsidP="00995178">
      <w:pPr>
        <w:pStyle w:val="BodyText2"/>
        <w:rPr>
          <w:b w:val="0"/>
          <w:bCs w:val="0"/>
        </w:rPr>
      </w:pPr>
    </w:p>
    <w:p w:rsidR="00A76B74" w:rsidRDefault="00A76B74" w:rsidP="00995178">
      <w:pPr>
        <w:pStyle w:val="BodyText2"/>
        <w:rPr>
          <w:b w:val="0"/>
          <w:bCs w:val="0"/>
        </w:rPr>
      </w:pPr>
    </w:p>
    <w:p w:rsidR="00995178" w:rsidRPr="00FD10BA" w:rsidRDefault="00995178" w:rsidP="00C8466D">
      <w:pPr>
        <w:pStyle w:val="BodyText2"/>
        <w:spacing w:line="360" w:lineRule="auto"/>
        <w:rPr>
          <w:b w:val="0"/>
          <w:bCs w:val="0"/>
        </w:rPr>
      </w:pPr>
      <w:r w:rsidRPr="00FD10BA">
        <w:rPr>
          <w:b w:val="0"/>
          <w:bCs w:val="0"/>
        </w:rPr>
        <w:t xml:space="preserve">O Quadro </w:t>
      </w:r>
      <w:r>
        <w:rPr>
          <w:b w:val="0"/>
          <w:bCs w:val="0"/>
        </w:rPr>
        <w:t>2</w:t>
      </w:r>
      <w:r w:rsidRPr="00FD10BA">
        <w:rPr>
          <w:b w:val="0"/>
          <w:bCs w:val="0"/>
        </w:rPr>
        <w:t xml:space="preserve">.3.3 apresenta as taxas de desemprego segundo certas características. Ao nível das regiões do </w:t>
      </w:r>
      <w:r>
        <w:rPr>
          <w:b w:val="0"/>
          <w:bCs w:val="0"/>
        </w:rPr>
        <w:t>País</w:t>
      </w:r>
      <w:r w:rsidRPr="00FD10BA">
        <w:rPr>
          <w:b w:val="0"/>
          <w:bCs w:val="0"/>
        </w:rPr>
        <w:t>, a região Sul é a que apresenta as taxas mais elevadas de desemprego (26,0%) comparativamente às regiões Norte e Centro, que ostentam 23,9% e 19,7%, respectivamente.</w:t>
      </w:r>
    </w:p>
    <w:p w:rsidR="00995178" w:rsidRDefault="00995178" w:rsidP="00C8466D">
      <w:pPr>
        <w:pStyle w:val="BodyText2"/>
        <w:spacing w:line="360" w:lineRule="auto"/>
        <w:rPr>
          <w:b w:val="0"/>
          <w:bCs w:val="0"/>
        </w:rPr>
      </w:pPr>
    </w:p>
    <w:p w:rsidR="00995178" w:rsidRPr="00FD10BA" w:rsidRDefault="00995178" w:rsidP="00C8466D">
      <w:pPr>
        <w:pStyle w:val="BodyText2"/>
        <w:spacing w:line="360" w:lineRule="auto"/>
        <w:rPr>
          <w:b w:val="0"/>
          <w:bCs w:val="0"/>
        </w:rPr>
      </w:pPr>
      <w:r w:rsidRPr="00FD10BA">
        <w:rPr>
          <w:b w:val="0"/>
          <w:bCs w:val="0"/>
        </w:rPr>
        <w:t>O nível de escolaridade é um indicador muito importante na análise do desemprego. Exceptuando o nível superior, as taxas de desemprego variam na razão inversa do nível de escolaridade. Quanto maior for o nível de escolaridade, menor é a taxa de desemprego.</w:t>
      </w:r>
    </w:p>
    <w:p w:rsidR="00995178" w:rsidRPr="00FD10BA" w:rsidRDefault="00995178" w:rsidP="00C8466D">
      <w:pPr>
        <w:pStyle w:val="BodyText2"/>
        <w:spacing w:line="360" w:lineRule="auto"/>
        <w:rPr>
          <w:b w:val="0"/>
          <w:bCs w:val="0"/>
        </w:rPr>
      </w:pPr>
    </w:p>
    <w:p w:rsidR="00995178" w:rsidRPr="00FD10BA" w:rsidRDefault="00995178" w:rsidP="00995178">
      <w:pPr>
        <w:pStyle w:val="BodyText2"/>
        <w:rPr>
          <w:b w:val="0"/>
          <w:bCs w:val="0"/>
        </w:rPr>
      </w:pPr>
    </w:p>
    <w:p w:rsidR="00995178" w:rsidRDefault="00995178" w:rsidP="00995178">
      <w:pPr>
        <w:pStyle w:val="BodyText2"/>
        <w:rPr>
          <w:bCs w:val="0"/>
        </w:rPr>
      </w:pPr>
    </w:p>
    <w:p w:rsidR="00995178" w:rsidRDefault="00995178" w:rsidP="00995178">
      <w:pPr>
        <w:pStyle w:val="BodyText2"/>
        <w:rPr>
          <w:bCs w:val="0"/>
        </w:rPr>
      </w:pPr>
    </w:p>
    <w:p w:rsidR="00995178" w:rsidRDefault="00995178" w:rsidP="00995178">
      <w:pPr>
        <w:pStyle w:val="BodyText2"/>
        <w:rPr>
          <w:bCs w:val="0"/>
        </w:rPr>
      </w:pPr>
    </w:p>
    <w:p w:rsidR="00CA618D" w:rsidRDefault="00CA618D" w:rsidP="00995178">
      <w:pPr>
        <w:pStyle w:val="BodyText2"/>
        <w:rPr>
          <w:bCs w:val="0"/>
        </w:rPr>
      </w:pPr>
    </w:p>
    <w:p w:rsidR="00CA618D" w:rsidRDefault="00CA618D" w:rsidP="00995178">
      <w:pPr>
        <w:pStyle w:val="BodyText2"/>
        <w:rPr>
          <w:bCs w:val="0"/>
        </w:rPr>
      </w:pPr>
    </w:p>
    <w:p w:rsidR="00CA618D" w:rsidRDefault="00CA618D" w:rsidP="00995178">
      <w:pPr>
        <w:pStyle w:val="BodyText2"/>
        <w:rPr>
          <w:bCs w:val="0"/>
        </w:rPr>
      </w:pPr>
    </w:p>
    <w:p w:rsidR="00995178" w:rsidRDefault="00995178" w:rsidP="00995178">
      <w:pPr>
        <w:pStyle w:val="BodyText2"/>
        <w:rPr>
          <w:bCs w:val="0"/>
        </w:rPr>
      </w:pPr>
      <w:r w:rsidRPr="00FD10BA">
        <w:rPr>
          <w:bCs w:val="0"/>
        </w:rPr>
        <w:t xml:space="preserve">Quadro </w:t>
      </w:r>
      <w:r>
        <w:rPr>
          <w:bCs w:val="0"/>
        </w:rPr>
        <w:t>2</w:t>
      </w:r>
      <w:r w:rsidRPr="00FD10BA">
        <w:rPr>
          <w:bCs w:val="0"/>
        </w:rPr>
        <w:t xml:space="preserve">.3.3 </w:t>
      </w:r>
      <w:r>
        <w:rPr>
          <w:bCs w:val="0"/>
        </w:rPr>
        <w:t xml:space="preserve">- </w:t>
      </w:r>
      <w:r w:rsidRPr="00FD10BA">
        <w:rPr>
          <w:bCs w:val="0"/>
        </w:rPr>
        <w:t xml:space="preserve">População de 15 anos e mais desempregada </w:t>
      </w:r>
      <w:r w:rsidRPr="00995178">
        <w:rPr>
          <w:bCs w:val="0"/>
        </w:rPr>
        <w:t>(Definição Alternativa)</w:t>
      </w:r>
      <w:r w:rsidRPr="00FD10BA">
        <w:rPr>
          <w:bCs w:val="0"/>
        </w:rPr>
        <w:t xml:space="preserve"> por sexo, segundo características seleccionadas. </w:t>
      </w:r>
      <w:r>
        <w:rPr>
          <w:bCs w:val="0"/>
        </w:rPr>
        <w:t xml:space="preserve">1º Trimestre </w:t>
      </w:r>
      <w:r w:rsidRPr="00FD10BA">
        <w:rPr>
          <w:bCs w:val="0"/>
        </w:rPr>
        <w:t>INCAF, 2012/13 (Desempregado</w:t>
      </w:r>
      <w:r w:rsidRPr="00995178">
        <w:rPr>
          <w:bCs w:val="0"/>
        </w:rPr>
        <w:t xml:space="preserve"> A+B+C)</w:t>
      </w:r>
    </w:p>
    <w:p w:rsidR="00C8466D" w:rsidRPr="003E43D7" w:rsidRDefault="00C8466D" w:rsidP="00995178">
      <w:pPr>
        <w:pStyle w:val="BodyText2"/>
        <w:rPr>
          <w:bCs w:val="0"/>
        </w:rPr>
      </w:pPr>
    </w:p>
    <w:tbl>
      <w:tblPr>
        <w:tblW w:w="8475" w:type="dxa"/>
        <w:tblCellMar>
          <w:left w:w="0" w:type="dxa"/>
          <w:right w:w="0" w:type="dxa"/>
        </w:tblCellMar>
        <w:tblLook w:val="04A0"/>
      </w:tblPr>
      <w:tblGrid>
        <w:gridCol w:w="3345"/>
        <w:gridCol w:w="1800"/>
        <w:gridCol w:w="1710"/>
        <w:gridCol w:w="1620"/>
      </w:tblGrid>
      <w:tr w:rsidR="00995178" w:rsidRPr="00F64C0B" w:rsidTr="00696BC4">
        <w:trPr>
          <w:trHeight w:val="315"/>
        </w:trPr>
        <w:tc>
          <w:tcPr>
            <w:tcW w:w="3345" w:type="dxa"/>
            <w:vMerge w:val="restart"/>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995178" w:rsidRPr="00F64C0B" w:rsidRDefault="001121A5" w:rsidP="00696BC4">
            <w:pPr>
              <w:keepNext/>
              <w:ind w:left="0" w:firstLine="0"/>
              <w:jc w:val="center"/>
              <w:outlineLvl w:val="4"/>
              <w:rPr>
                <w:b/>
                <w:bCs/>
                <w:sz w:val="18"/>
                <w:szCs w:val="18"/>
                <w:lang w:val="pt-PT"/>
              </w:rPr>
            </w:pPr>
            <w:r w:rsidRPr="001121A5">
              <w:rPr>
                <w:b/>
                <w:bCs/>
                <w:sz w:val="18"/>
                <w:szCs w:val="18"/>
                <w:lang w:val="pt-PT"/>
              </w:rPr>
              <w:t>Características seleccionadas</w:t>
            </w:r>
          </w:p>
        </w:tc>
        <w:tc>
          <w:tcPr>
            <w:tcW w:w="5130" w:type="dxa"/>
            <w:gridSpan w:val="3"/>
            <w:tcBorders>
              <w:top w:val="single" w:sz="4" w:space="0" w:color="auto"/>
              <w:left w:val="nil"/>
              <w:bottom w:val="single" w:sz="4" w:space="0" w:color="auto"/>
            </w:tcBorders>
            <w:shd w:val="clear" w:color="auto" w:fill="auto"/>
            <w:noWrap/>
            <w:tcMar>
              <w:top w:w="15" w:type="dxa"/>
              <w:left w:w="15" w:type="dxa"/>
              <w:bottom w:w="0" w:type="dxa"/>
              <w:right w:w="15" w:type="dxa"/>
            </w:tcMar>
            <w:vAlign w:val="bottom"/>
            <w:hideMark/>
          </w:tcPr>
          <w:p w:rsidR="00995178" w:rsidRPr="00F64C0B" w:rsidRDefault="001121A5" w:rsidP="00696BC4">
            <w:pPr>
              <w:keepNext/>
              <w:ind w:left="0" w:firstLine="0"/>
              <w:jc w:val="center"/>
              <w:outlineLvl w:val="4"/>
              <w:rPr>
                <w:b/>
                <w:bCs/>
                <w:sz w:val="18"/>
                <w:szCs w:val="18"/>
                <w:lang w:val="pt-PT"/>
              </w:rPr>
            </w:pPr>
            <w:r w:rsidRPr="001121A5">
              <w:rPr>
                <w:b/>
                <w:bCs/>
                <w:sz w:val="18"/>
                <w:szCs w:val="18"/>
                <w:lang w:val="pt-PT"/>
              </w:rPr>
              <w:t>Sexo</w:t>
            </w:r>
          </w:p>
        </w:tc>
      </w:tr>
      <w:tr w:rsidR="00995178" w:rsidRPr="00F64C0B" w:rsidTr="00696BC4">
        <w:trPr>
          <w:trHeight w:val="315"/>
        </w:trPr>
        <w:tc>
          <w:tcPr>
            <w:tcW w:w="3345" w:type="dxa"/>
            <w:vMerge/>
            <w:tcBorders>
              <w:top w:val="single" w:sz="4" w:space="0" w:color="auto"/>
              <w:left w:val="nil"/>
              <w:bottom w:val="single" w:sz="4" w:space="0" w:color="auto"/>
              <w:right w:val="single" w:sz="4" w:space="0" w:color="auto"/>
            </w:tcBorders>
            <w:vAlign w:val="center"/>
            <w:hideMark/>
          </w:tcPr>
          <w:p w:rsidR="00995178" w:rsidRPr="00F64C0B" w:rsidRDefault="00995178" w:rsidP="00696BC4">
            <w:pPr>
              <w:ind w:left="0" w:firstLine="0"/>
              <w:rPr>
                <w:b/>
                <w:bCs/>
                <w:sz w:val="18"/>
                <w:szCs w:val="18"/>
                <w:lang w:val="pt-PT"/>
              </w:rPr>
            </w:pPr>
          </w:p>
        </w:tc>
        <w:tc>
          <w:tcPr>
            <w:tcW w:w="180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995178" w:rsidRPr="00F64C0B" w:rsidRDefault="001121A5" w:rsidP="00696BC4">
            <w:pPr>
              <w:ind w:left="0" w:firstLine="0"/>
              <w:jc w:val="right"/>
              <w:rPr>
                <w:b/>
                <w:bCs/>
                <w:sz w:val="18"/>
                <w:szCs w:val="18"/>
                <w:lang w:val="pt-PT"/>
              </w:rPr>
            </w:pPr>
            <w:r w:rsidRPr="001121A5">
              <w:rPr>
                <w:b/>
                <w:bCs/>
                <w:sz w:val="18"/>
                <w:szCs w:val="18"/>
                <w:lang w:val="pt-PT"/>
              </w:rPr>
              <w:t>Homens</w:t>
            </w:r>
          </w:p>
        </w:tc>
        <w:tc>
          <w:tcPr>
            <w:tcW w:w="171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995178" w:rsidRPr="00F64C0B" w:rsidRDefault="001121A5" w:rsidP="00696BC4">
            <w:pPr>
              <w:ind w:left="0" w:firstLine="0"/>
              <w:jc w:val="right"/>
              <w:rPr>
                <w:b/>
                <w:bCs/>
                <w:sz w:val="18"/>
                <w:szCs w:val="18"/>
                <w:lang w:val="pt-PT"/>
              </w:rPr>
            </w:pPr>
            <w:r w:rsidRPr="001121A5">
              <w:rPr>
                <w:b/>
                <w:bCs/>
                <w:sz w:val="18"/>
                <w:szCs w:val="18"/>
                <w:lang w:val="pt-PT"/>
              </w:rPr>
              <w:t>Mulheres</w:t>
            </w:r>
          </w:p>
        </w:tc>
        <w:tc>
          <w:tcPr>
            <w:tcW w:w="1620" w:type="dxa"/>
            <w:tcBorders>
              <w:top w:val="nil"/>
              <w:left w:val="nil"/>
              <w:bottom w:val="single" w:sz="4" w:space="0" w:color="auto"/>
              <w:right w:val="nil"/>
            </w:tcBorders>
            <w:shd w:val="clear" w:color="auto" w:fill="auto"/>
            <w:noWrap/>
            <w:tcMar>
              <w:top w:w="15" w:type="dxa"/>
              <w:left w:w="15" w:type="dxa"/>
              <w:bottom w:w="0" w:type="dxa"/>
              <w:right w:w="15" w:type="dxa"/>
            </w:tcMar>
            <w:vAlign w:val="bottom"/>
            <w:hideMark/>
          </w:tcPr>
          <w:p w:rsidR="00995178" w:rsidRPr="00F64C0B" w:rsidRDefault="001121A5" w:rsidP="00696BC4">
            <w:pPr>
              <w:ind w:left="0" w:firstLine="0"/>
              <w:jc w:val="right"/>
              <w:rPr>
                <w:b/>
                <w:bCs/>
                <w:sz w:val="18"/>
                <w:szCs w:val="18"/>
                <w:lang w:val="pt-PT"/>
              </w:rPr>
            </w:pPr>
            <w:r w:rsidRPr="001121A5">
              <w:rPr>
                <w:b/>
                <w:bCs/>
                <w:sz w:val="18"/>
                <w:szCs w:val="18"/>
                <w:lang w:val="pt-PT"/>
              </w:rPr>
              <w:t>Total</w:t>
            </w:r>
          </w:p>
        </w:tc>
      </w:tr>
      <w:tr w:rsidR="00995178" w:rsidRPr="00F64C0B" w:rsidTr="00696BC4">
        <w:trPr>
          <w:trHeight w:val="315"/>
        </w:trPr>
        <w:tc>
          <w:tcPr>
            <w:tcW w:w="3345" w:type="dxa"/>
            <w:tcBorders>
              <w:top w:val="nil"/>
              <w:left w:val="nil"/>
              <w:bottom w:val="single" w:sz="4" w:space="0" w:color="auto"/>
              <w:right w:val="single" w:sz="4" w:space="0" w:color="auto"/>
            </w:tcBorders>
            <w:shd w:val="clear" w:color="000000" w:fill="C0C0C0"/>
            <w:noWrap/>
            <w:tcMar>
              <w:top w:w="15" w:type="dxa"/>
              <w:left w:w="15" w:type="dxa"/>
              <w:bottom w:w="0" w:type="dxa"/>
              <w:right w:w="15" w:type="dxa"/>
            </w:tcMar>
            <w:vAlign w:val="bottom"/>
            <w:hideMark/>
          </w:tcPr>
          <w:p w:rsidR="00995178" w:rsidRPr="00F64C0B" w:rsidRDefault="001121A5" w:rsidP="00696BC4">
            <w:pPr>
              <w:ind w:left="0" w:firstLine="0"/>
              <w:rPr>
                <w:b/>
                <w:bCs/>
                <w:sz w:val="18"/>
                <w:szCs w:val="18"/>
                <w:lang w:val="pt-PT"/>
              </w:rPr>
            </w:pPr>
            <w:r w:rsidRPr="001121A5">
              <w:rPr>
                <w:b/>
                <w:bCs/>
                <w:sz w:val="18"/>
                <w:szCs w:val="18"/>
                <w:lang w:val="pt-PT"/>
              </w:rPr>
              <w:t>Total</w:t>
            </w:r>
          </w:p>
        </w:tc>
        <w:tc>
          <w:tcPr>
            <w:tcW w:w="1800" w:type="dxa"/>
            <w:tcBorders>
              <w:top w:val="nil"/>
              <w:left w:val="nil"/>
              <w:bottom w:val="single" w:sz="4" w:space="0" w:color="auto"/>
              <w:right w:val="single" w:sz="4" w:space="0" w:color="auto"/>
            </w:tcBorders>
            <w:shd w:val="clear" w:color="000000" w:fill="C0C0C0"/>
            <w:noWrap/>
            <w:tcMar>
              <w:top w:w="15" w:type="dxa"/>
              <w:left w:w="15" w:type="dxa"/>
              <w:bottom w:w="0" w:type="dxa"/>
              <w:right w:w="15" w:type="dxa"/>
            </w:tcMar>
            <w:vAlign w:val="bottom"/>
            <w:hideMark/>
          </w:tcPr>
          <w:p w:rsidR="00995178" w:rsidRPr="00F64C0B" w:rsidRDefault="001121A5" w:rsidP="00696BC4">
            <w:pPr>
              <w:ind w:left="0" w:firstLine="0"/>
              <w:jc w:val="right"/>
              <w:rPr>
                <w:sz w:val="18"/>
                <w:szCs w:val="18"/>
                <w:lang w:val="pt-PT"/>
              </w:rPr>
            </w:pPr>
            <w:r w:rsidRPr="001121A5">
              <w:rPr>
                <w:sz w:val="18"/>
                <w:szCs w:val="18"/>
                <w:lang w:val="pt-PT"/>
              </w:rPr>
              <w:t>19,9</w:t>
            </w:r>
          </w:p>
        </w:tc>
        <w:tc>
          <w:tcPr>
            <w:tcW w:w="1710" w:type="dxa"/>
            <w:tcBorders>
              <w:top w:val="nil"/>
              <w:left w:val="nil"/>
              <w:bottom w:val="single" w:sz="4" w:space="0" w:color="auto"/>
              <w:right w:val="single" w:sz="4" w:space="0" w:color="auto"/>
            </w:tcBorders>
            <w:shd w:val="clear" w:color="000000" w:fill="C0C0C0"/>
            <w:noWrap/>
            <w:tcMar>
              <w:top w:w="15" w:type="dxa"/>
              <w:left w:w="15" w:type="dxa"/>
              <w:bottom w:w="0" w:type="dxa"/>
              <w:right w:w="15" w:type="dxa"/>
            </w:tcMar>
            <w:vAlign w:val="bottom"/>
            <w:hideMark/>
          </w:tcPr>
          <w:p w:rsidR="00995178" w:rsidRPr="00F64C0B" w:rsidRDefault="001121A5" w:rsidP="00696BC4">
            <w:pPr>
              <w:ind w:left="0" w:firstLine="0"/>
              <w:jc w:val="right"/>
              <w:rPr>
                <w:sz w:val="18"/>
                <w:szCs w:val="18"/>
                <w:lang w:val="pt-PT"/>
              </w:rPr>
            </w:pPr>
            <w:r w:rsidRPr="001121A5">
              <w:rPr>
                <w:sz w:val="18"/>
                <w:szCs w:val="18"/>
                <w:lang w:val="pt-PT"/>
              </w:rPr>
              <w:t>24,6</w:t>
            </w:r>
          </w:p>
        </w:tc>
        <w:tc>
          <w:tcPr>
            <w:tcW w:w="1620" w:type="dxa"/>
            <w:tcBorders>
              <w:top w:val="nil"/>
              <w:left w:val="nil"/>
              <w:bottom w:val="single" w:sz="4" w:space="0" w:color="auto"/>
              <w:right w:val="nil"/>
            </w:tcBorders>
            <w:shd w:val="clear" w:color="000000" w:fill="C0C0C0"/>
            <w:noWrap/>
            <w:tcMar>
              <w:top w:w="15" w:type="dxa"/>
              <w:left w:w="15" w:type="dxa"/>
              <w:bottom w:w="0" w:type="dxa"/>
              <w:right w:w="15" w:type="dxa"/>
            </w:tcMar>
            <w:vAlign w:val="bottom"/>
            <w:hideMark/>
          </w:tcPr>
          <w:p w:rsidR="00995178" w:rsidRPr="00F64C0B" w:rsidRDefault="001121A5" w:rsidP="00696BC4">
            <w:pPr>
              <w:ind w:left="0" w:firstLine="0"/>
              <w:jc w:val="right"/>
              <w:rPr>
                <w:sz w:val="18"/>
                <w:szCs w:val="18"/>
                <w:lang w:val="pt-PT"/>
              </w:rPr>
            </w:pPr>
            <w:r w:rsidRPr="001121A5">
              <w:rPr>
                <w:sz w:val="18"/>
                <w:szCs w:val="18"/>
                <w:lang w:val="pt-PT"/>
              </w:rPr>
              <w:t>22,5</w:t>
            </w:r>
          </w:p>
        </w:tc>
      </w:tr>
      <w:tr w:rsidR="00995178" w:rsidRPr="00F64C0B" w:rsidTr="00696BC4">
        <w:trPr>
          <w:trHeight w:val="315"/>
        </w:trPr>
        <w:tc>
          <w:tcPr>
            <w:tcW w:w="3345" w:type="dxa"/>
            <w:tcBorders>
              <w:top w:val="nil"/>
              <w:left w:val="nil"/>
              <w:bottom w:val="single" w:sz="4" w:space="0" w:color="auto"/>
              <w:right w:val="nil"/>
            </w:tcBorders>
            <w:shd w:val="clear" w:color="000000" w:fill="BFBFBF"/>
            <w:noWrap/>
            <w:tcMar>
              <w:top w:w="15" w:type="dxa"/>
              <w:left w:w="15" w:type="dxa"/>
              <w:bottom w:w="0" w:type="dxa"/>
              <w:right w:w="15" w:type="dxa"/>
            </w:tcMar>
            <w:vAlign w:val="bottom"/>
            <w:hideMark/>
          </w:tcPr>
          <w:p w:rsidR="00995178" w:rsidRPr="00F64C0B" w:rsidRDefault="001121A5" w:rsidP="00696BC4">
            <w:pPr>
              <w:ind w:left="0" w:firstLine="0"/>
              <w:rPr>
                <w:b/>
                <w:bCs/>
                <w:sz w:val="18"/>
                <w:szCs w:val="18"/>
                <w:lang w:val="pt-PT"/>
              </w:rPr>
            </w:pPr>
            <w:r w:rsidRPr="001121A5">
              <w:rPr>
                <w:b/>
                <w:bCs/>
                <w:sz w:val="18"/>
                <w:szCs w:val="18"/>
                <w:lang w:val="pt-PT"/>
              </w:rPr>
              <w:t>Área de residência</w:t>
            </w:r>
          </w:p>
        </w:tc>
        <w:tc>
          <w:tcPr>
            <w:tcW w:w="1800" w:type="dxa"/>
            <w:tcBorders>
              <w:top w:val="nil"/>
              <w:left w:val="nil"/>
              <w:bottom w:val="single" w:sz="4" w:space="0" w:color="auto"/>
              <w:right w:val="nil"/>
            </w:tcBorders>
            <w:shd w:val="clear" w:color="000000" w:fill="BFBFBF"/>
            <w:noWrap/>
            <w:tcMar>
              <w:top w:w="15" w:type="dxa"/>
              <w:left w:w="15" w:type="dxa"/>
              <w:bottom w:w="0" w:type="dxa"/>
              <w:right w:w="15" w:type="dxa"/>
            </w:tcMar>
            <w:vAlign w:val="bottom"/>
            <w:hideMark/>
          </w:tcPr>
          <w:p w:rsidR="00995178" w:rsidRPr="00F64C0B" w:rsidRDefault="001121A5" w:rsidP="00696BC4">
            <w:pPr>
              <w:ind w:left="0" w:firstLine="0"/>
              <w:rPr>
                <w:sz w:val="18"/>
                <w:szCs w:val="18"/>
                <w:lang w:val="pt-PT"/>
              </w:rPr>
            </w:pPr>
            <w:r w:rsidRPr="001121A5">
              <w:rPr>
                <w:sz w:val="18"/>
                <w:szCs w:val="18"/>
                <w:lang w:val="pt-PT"/>
              </w:rPr>
              <w:t> </w:t>
            </w:r>
          </w:p>
        </w:tc>
        <w:tc>
          <w:tcPr>
            <w:tcW w:w="1710" w:type="dxa"/>
            <w:tcBorders>
              <w:top w:val="nil"/>
              <w:left w:val="nil"/>
              <w:bottom w:val="single" w:sz="4" w:space="0" w:color="auto"/>
              <w:right w:val="nil"/>
            </w:tcBorders>
            <w:shd w:val="clear" w:color="000000" w:fill="BFBFBF"/>
            <w:noWrap/>
            <w:tcMar>
              <w:top w:w="15" w:type="dxa"/>
              <w:left w:w="15" w:type="dxa"/>
              <w:bottom w:w="0" w:type="dxa"/>
              <w:right w:w="15" w:type="dxa"/>
            </w:tcMar>
            <w:vAlign w:val="bottom"/>
            <w:hideMark/>
          </w:tcPr>
          <w:p w:rsidR="00995178" w:rsidRPr="00F64C0B" w:rsidRDefault="001121A5" w:rsidP="00696BC4">
            <w:pPr>
              <w:ind w:left="0" w:firstLine="0"/>
              <w:rPr>
                <w:sz w:val="18"/>
                <w:szCs w:val="18"/>
                <w:lang w:val="pt-PT"/>
              </w:rPr>
            </w:pPr>
            <w:r w:rsidRPr="001121A5">
              <w:rPr>
                <w:sz w:val="18"/>
                <w:szCs w:val="18"/>
                <w:lang w:val="pt-PT"/>
              </w:rPr>
              <w:t> </w:t>
            </w:r>
          </w:p>
        </w:tc>
        <w:tc>
          <w:tcPr>
            <w:tcW w:w="1620" w:type="dxa"/>
            <w:tcBorders>
              <w:top w:val="nil"/>
              <w:left w:val="nil"/>
              <w:bottom w:val="single" w:sz="4" w:space="0" w:color="auto"/>
              <w:right w:val="nil"/>
            </w:tcBorders>
            <w:shd w:val="clear" w:color="000000" w:fill="BFBFBF"/>
            <w:noWrap/>
            <w:tcMar>
              <w:top w:w="15" w:type="dxa"/>
              <w:left w:w="15" w:type="dxa"/>
              <w:bottom w:w="0" w:type="dxa"/>
              <w:right w:w="15" w:type="dxa"/>
            </w:tcMar>
            <w:vAlign w:val="bottom"/>
            <w:hideMark/>
          </w:tcPr>
          <w:p w:rsidR="00995178" w:rsidRPr="00F64C0B" w:rsidRDefault="001121A5" w:rsidP="00696BC4">
            <w:pPr>
              <w:ind w:left="0" w:firstLine="0"/>
              <w:rPr>
                <w:sz w:val="18"/>
                <w:szCs w:val="18"/>
                <w:lang w:val="pt-PT"/>
              </w:rPr>
            </w:pPr>
            <w:r w:rsidRPr="001121A5">
              <w:rPr>
                <w:sz w:val="18"/>
                <w:szCs w:val="18"/>
                <w:lang w:val="pt-PT"/>
              </w:rPr>
              <w:t> </w:t>
            </w:r>
          </w:p>
        </w:tc>
      </w:tr>
      <w:tr w:rsidR="00995178" w:rsidRPr="00F64C0B" w:rsidTr="00696BC4">
        <w:trPr>
          <w:trHeight w:val="315"/>
        </w:trPr>
        <w:tc>
          <w:tcPr>
            <w:tcW w:w="334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995178" w:rsidRPr="00F64C0B" w:rsidRDefault="001121A5" w:rsidP="00696BC4">
            <w:pPr>
              <w:ind w:left="0" w:firstLine="0"/>
              <w:rPr>
                <w:sz w:val="18"/>
                <w:szCs w:val="18"/>
                <w:lang w:val="pt-PT"/>
              </w:rPr>
            </w:pPr>
            <w:r w:rsidRPr="001121A5">
              <w:rPr>
                <w:sz w:val="18"/>
                <w:szCs w:val="18"/>
                <w:lang w:val="pt-PT"/>
              </w:rPr>
              <w:t>Urbano</w:t>
            </w:r>
          </w:p>
        </w:tc>
        <w:tc>
          <w:tcPr>
            <w:tcW w:w="180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995178" w:rsidRPr="00F64C0B" w:rsidRDefault="001121A5" w:rsidP="00696BC4">
            <w:pPr>
              <w:ind w:left="0" w:firstLine="0"/>
              <w:jc w:val="right"/>
              <w:rPr>
                <w:sz w:val="18"/>
                <w:szCs w:val="18"/>
                <w:lang w:val="pt-PT"/>
              </w:rPr>
            </w:pPr>
            <w:r w:rsidRPr="001121A5">
              <w:rPr>
                <w:sz w:val="18"/>
                <w:szCs w:val="18"/>
                <w:lang w:val="pt-PT"/>
              </w:rPr>
              <w:t>27,8</w:t>
            </w:r>
          </w:p>
        </w:tc>
        <w:tc>
          <w:tcPr>
            <w:tcW w:w="171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995178" w:rsidRPr="00F64C0B" w:rsidRDefault="001121A5" w:rsidP="00696BC4">
            <w:pPr>
              <w:ind w:left="0" w:firstLine="0"/>
              <w:jc w:val="right"/>
              <w:rPr>
                <w:sz w:val="18"/>
                <w:szCs w:val="18"/>
                <w:lang w:val="pt-PT"/>
              </w:rPr>
            </w:pPr>
            <w:r w:rsidRPr="001121A5">
              <w:rPr>
                <w:sz w:val="18"/>
                <w:szCs w:val="18"/>
                <w:lang w:val="pt-PT"/>
              </w:rPr>
              <w:t>41,1</w:t>
            </w:r>
          </w:p>
        </w:tc>
        <w:tc>
          <w:tcPr>
            <w:tcW w:w="1620" w:type="dxa"/>
            <w:tcBorders>
              <w:top w:val="nil"/>
              <w:left w:val="nil"/>
              <w:bottom w:val="single" w:sz="4" w:space="0" w:color="auto"/>
              <w:right w:val="nil"/>
            </w:tcBorders>
            <w:shd w:val="clear" w:color="auto" w:fill="auto"/>
            <w:noWrap/>
            <w:tcMar>
              <w:top w:w="15" w:type="dxa"/>
              <w:left w:w="15" w:type="dxa"/>
              <w:bottom w:w="0" w:type="dxa"/>
              <w:right w:w="15" w:type="dxa"/>
            </w:tcMar>
            <w:vAlign w:val="bottom"/>
            <w:hideMark/>
          </w:tcPr>
          <w:p w:rsidR="00995178" w:rsidRPr="00F64C0B" w:rsidRDefault="001121A5" w:rsidP="00696BC4">
            <w:pPr>
              <w:ind w:left="0" w:firstLine="0"/>
              <w:jc w:val="right"/>
              <w:rPr>
                <w:sz w:val="18"/>
                <w:szCs w:val="18"/>
                <w:lang w:val="pt-PT"/>
              </w:rPr>
            </w:pPr>
            <w:r w:rsidRPr="001121A5">
              <w:rPr>
                <w:sz w:val="18"/>
                <w:szCs w:val="18"/>
                <w:lang w:val="pt-PT"/>
              </w:rPr>
              <w:t>34,9</w:t>
            </w:r>
          </w:p>
        </w:tc>
      </w:tr>
      <w:tr w:rsidR="00995178" w:rsidRPr="00F64C0B" w:rsidTr="00696BC4">
        <w:trPr>
          <w:trHeight w:val="315"/>
        </w:trPr>
        <w:tc>
          <w:tcPr>
            <w:tcW w:w="334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995178" w:rsidRPr="00F64C0B" w:rsidRDefault="001121A5" w:rsidP="00696BC4">
            <w:pPr>
              <w:ind w:left="0" w:firstLine="0"/>
              <w:rPr>
                <w:sz w:val="18"/>
                <w:szCs w:val="18"/>
                <w:lang w:val="pt-PT"/>
              </w:rPr>
            </w:pPr>
            <w:r w:rsidRPr="001121A5">
              <w:rPr>
                <w:sz w:val="18"/>
                <w:szCs w:val="18"/>
                <w:lang w:val="pt-PT"/>
              </w:rPr>
              <w:t>Rural</w:t>
            </w:r>
          </w:p>
        </w:tc>
        <w:tc>
          <w:tcPr>
            <w:tcW w:w="180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995178" w:rsidRPr="00F64C0B" w:rsidRDefault="001121A5" w:rsidP="00696BC4">
            <w:pPr>
              <w:ind w:left="0" w:firstLine="0"/>
              <w:jc w:val="right"/>
              <w:rPr>
                <w:sz w:val="18"/>
                <w:szCs w:val="18"/>
                <w:lang w:val="pt-PT"/>
              </w:rPr>
            </w:pPr>
            <w:r w:rsidRPr="001121A5">
              <w:rPr>
                <w:sz w:val="18"/>
                <w:szCs w:val="18"/>
                <w:lang w:val="pt-PT"/>
              </w:rPr>
              <w:t>16,1</w:t>
            </w:r>
          </w:p>
        </w:tc>
        <w:tc>
          <w:tcPr>
            <w:tcW w:w="171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995178" w:rsidRPr="00F64C0B" w:rsidRDefault="001121A5" w:rsidP="00696BC4">
            <w:pPr>
              <w:ind w:left="0" w:firstLine="0"/>
              <w:jc w:val="right"/>
              <w:rPr>
                <w:sz w:val="18"/>
                <w:szCs w:val="18"/>
                <w:lang w:val="pt-PT"/>
              </w:rPr>
            </w:pPr>
            <w:r w:rsidRPr="001121A5">
              <w:rPr>
                <w:sz w:val="18"/>
                <w:szCs w:val="18"/>
                <w:lang w:val="pt-PT"/>
              </w:rPr>
              <w:t>18,0</w:t>
            </w:r>
          </w:p>
        </w:tc>
        <w:tc>
          <w:tcPr>
            <w:tcW w:w="1620" w:type="dxa"/>
            <w:tcBorders>
              <w:top w:val="nil"/>
              <w:left w:val="nil"/>
              <w:bottom w:val="single" w:sz="4" w:space="0" w:color="auto"/>
              <w:right w:val="nil"/>
            </w:tcBorders>
            <w:shd w:val="clear" w:color="auto" w:fill="auto"/>
            <w:noWrap/>
            <w:tcMar>
              <w:top w:w="15" w:type="dxa"/>
              <w:left w:w="15" w:type="dxa"/>
              <w:bottom w:w="0" w:type="dxa"/>
              <w:right w:w="15" w:type="dxa"/>
            </w:tcMar>
            <w:vAlign w:val="bottom"/>
            <w:hideMark/>
          </w:tcPr>
          <w:p w:rsidR="00995178" w:rsidRPr="00F64C0B" w:rsidRDefault="001121A5" w:rsidP="00696BC4">
            <w:pPr>
              <w:ind w:left="0" w:firstLine="0"/>
              <w:jc w:val="right"/>
              <w:rPr>
                <w:sz w:val="18"/>
                <w:szCs w:val="18"/>
                <w:lang w:val="pt-PT"/>
              </w:rPr>
            </w:pPr>
            <w:r w:rsidRPr="001121A5">
              <w:rPr>
                <w:sz w:val="18"/>
                <w:szCs w:val="18"/>
                <w:lang w:val="pt-PT"/>
              </w:rPr>
              <w:t>17,2</w:t>
            </w:r>
          </w:p>
        </w:tc>
      </w:tr>
      <w:tr w:rsidR="00995178" w:rsidRPr="00F64C0B" w:rsidTr="00696BC4">
        <w:trPr>
          <w:trHeight w:val="315"/>
        </w:trPr>
        <w:tc>
          <w:tcPr>
            <w:tcW w:w="3345" w:type="dxa"/>
            <w:tcBorders>
              <w:top w:val="nil"/>
              <w:left w:val="nil"/>
              <w:bottom w:val="single" w:sz="4" w:space="0" w:color="auto"/>
              <w:right w:val="nil"/>
            </w:tcBorders>
            <w:shd w:val="clear" w:color="000000" w:fill="BFBFBF"/>
            <w:noWrap/>
            <w:tcMar>
              <w:top w:w="15" w:type="dxa"/>
              <w:left w:w="15" w:type="dxa"/>
              <w:bottom w:w="0" w:type="dxa"/>
              <w:right w:w="15" w:type="dxa"/>
            </w:tcMar>
            <w:vAlign w:val="bottom"/>
            <w:hideMark/>
          </w:tcPr>
          <w:p w:rsidR="00995178" w:rsidRPr="00F64C0B" w:rsidRDefault="001121A5" w:rsidP="00696BC4">
            <w:pPr>
              <w:ind w:left="0" w:firstLine="0"/>
              <w:rPr>
                <w:b/>
                <w:bCs/>
                <w:sz w:val="18"/>
                <w:szCs w:val="18"/>
                <w:lang w:val="pt-PT"/>
              </w:rPr>
            </w:pPr>
            <w:r w:rsidRPr="001121A5">
              <w:rPr>
                <w:b/>
                <w:bCs/>
                <w:sz w:val="18"/>
                <w:szCs w:val="18"/>
                <w:lang w:val="pt-PT"/>
              </w:rPr>
              <w:t>Região</w:t>
            </w:r>
          </w:p>
        </w:tc>
        <w:tc>
          <w:tcPr>
            <w:tcW w:w="1800" w:type="dxa"/>
            <w:tcBorders>
              <w:top w:val="nil"/>
              <w:left w:val="nil"/>
              <w:bottom w:val="single" w:sz="4" w:space="0" w:color="auto"/>
              <w:right w:val="nil"/>
            </w:tcBorders>
            <w:shd w:val="clear" w:color="000000" w:fill="BFBFBF"/>
            <w:noWrap/>
            <w:tcMar>
              <w:top w:w="15" w:type="dxa"/>
              <w:left w:w="15" w:type="dxa"/>
              <w:bottom w:w="0" w:type="dxa"/>
              <w:right w:w="15" w:type="dxa"/>
            </w:tcMar>
            <w:vAlign w:val="bottom"/>
            <w:hideMark/>
          </w:tcPr>
          <w:p w:rsidR="00995178" w:rsidRPr="00F64C0B" w:rsidRDefault="001121A5" w:rsidP="00696BC4">
            <w:pPr>
              <w:ind w:left="0" w:firstLine="0"/>
              <w:rPr>
                <w:sz w:val="18"/>
                <w:szCs w:val="18"/>
                <w:lang w:val="pt-PT"/>
              </w:rPr>
            </w:pPr>
            <w:r w:rsidRPr="001121A5">
              <w:rPr>
                <w:sz w:val="18"/>
                <w:szCs w:val="18"/>
                <w:lang w:val="pt-PT"/>
              </w:rPr>
              <w:t> </w:t>
            </w:r>
          </w:p>
        </w:tc>
        <w:tc>
          <w:tcPr>
            <w:tcW w:w="1710" w:type="dxa"/>
            <w:tcBorders>
              <w:top w:val="nil"/>
              <w:left w:val="nil"/>
              <w:bottom w:val="single" w:sz="4" w:space="0" w:color="auto"/>
              <w:right w:val="nil"/>
            </w:tcBorders>
            <w:shd w:val="clear" w:color="000000" w:fill="BFBFBF"/>
            <w:noWrap/>
            <w:tcMar>
              <w:top w:w="15" w:type="dxa"/>
              <w:left w:w="15" w:type="dxa"/>
              <w:bottom w:w="0" w:type="dxa"/>
              <w:right w:w="15" w:type="dxa"/>
            </w:tcMar>
            <w:vAlign w:val="bottom"/>
            <w:hideMark/>
          </w:tcPr>
          <w:p w:rsidR="00995178" w:rsidRPr="00F64C0B" w:rsidRDefault="001121A5" w:rsidP="00696BC4">
            <w:pPr>
              <w:ind w:left="0" w:firstLine="0"/>
              <w:rPr>
                <w:sz w:val="18"/>
                <w:szCs w:val="18"/>
                <w:lang w:val="pt-PT"/>
              </w:rPr>
            </w:pPr>
            <w:r w:rsidRPr="001121A5">
              <w:rPr>
                <w:sz w:val="18"/>
                <w:szCs w:val="18"/>
                <w:lang w:val="pt-PT"/>
              </w:rPr>
              <w:t> </w:t>
            </w:r>
          </w:p>
        </w:tc>
        <w:tc>
          <w:tcPr>
            <w:tcW w:w="1620" w:type="dxa"/>
            <w:tcBorders>
              <w:top w:val="nil"/>
              <w:left w:val="nil"/>
              <w:bottom w:val="single" w:sz="4" w:space="0" w:color="auto"/>
              <w:right w:val="nil"/>
            </w:tcBorders>
            <w:shd w:val="clear" w:color="000000" w:fill="BFBFBF"/>
            <w:noWrap/>
            <w:tcMar>
              <w:top w:w="15" w:type="dxa"/>
              <w:left w:w="15" w:type="dxa"/>
              <w:bottom w:w="0" w:type="dxa"/>
              <w:right w:w="15" w:type="dxa"/>
            </w:tcMar>
            <w:vAlign w:val="bottom"/>
            <w:hideMark/>
          </w:tcPr>
          <w:p w:rsidR="00995178" w:rsidRPr="00F64C0B" w:rsidRDefault="001121A5" w:rsidP="00696BC4">
            <w:pPr>
              <w:ind w:left="0" w:firstLine="0"/>
              <w:rPr>
                <w:sz w:val="18"/>
                <w:szCs w:val="18"/>
                <w:lang w:val="pt-PT"/>
              </w:rPr>
            </w:pPr>
            <w:r w:rsidRPr="001121A5">
              <w:rPr>
                <w:sz w:val="18"/>
                <w:szCs w:val="18"/>
                <w:lang w:val="pt-PT"/>
              </w:rPr>
              <w:t> </w:t>
            </w:r>
          </w:p>
        </w:tc>
      </w:tr>
      <w:tr w:rsidR="00995178" w:rsidRPr="00F64C0B" w:rsidTr="009D0A05">
        <w:trPr>
          <w:trHeight w:val="472"/>
        </w:trPr>
        <w:tc>
          <w:tcPr>
            <w:tcW w:w="334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995178" w:rsidRPr="00F64C0B" w:rsidRDefault="001121A5" w:rsidP="00696BC4">
            <w:pPr>
              <w:ind w:left="0" w:firstLine="0"/>
              <w:rPr>
                <w:sz w:val="18"/>
                <w:szCs w:val="18"/>
                <w:lang w:val="pt-PT"/>
              </w:rPr>
            </w:pPr>
            <w:r w:rsidRPr="001121A5">
              <w:rPr>
                <w:sz w:val="18"/>
                <w:szCs w:val="18"/>
                <w:lang w:val="pt-PT"/>
              </w:rPr>
              <w:t>Norte</w:t>
            </w:r>
          </w:p>
        </w:tc>
        <w:tc>
          <w:tcPr>
            <w:tcW w:w="180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995178" w:rsidRPr="00F64C0B" w:rsidRDefault="001121A5" w:rsidP="00696BC4">
            <w:pPr>
              <w:ind w:left="0" w:firstLine="0"/>
              <w:jc w:val="right"/>
              <w:rPr>
                <w:sz w:val="18"/>
                <w:szCs w:val="18"/>
                <w:lang w:val="pt-PT"/>
              </w:rPr>
            </w:pPr>
            <w:r w:rsidRPr="001121A5">
              <w:rPr>
                <w:sz w:val="18"/>
                <w:szCs w:val="18"/>
                <w:lang w:val="pt-PT"/>
              </w:rPr>
              <w:t>18,8</w:t>
            </w:r>
          </w:p>
        </w:tc>
        <w:tc>
          <w:tcPr>
            <w:tcW w:w="171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995178" w:rsidRPr="00F64C0B" w:rsidRDefault="001121A5" w:rsidP="00696BC4">
            <w:pPr>
              <w:ind w:left="0" w:firstLine="0"/>
              <w:jc w:val="right"/>
              <w:rPr>
                <w:sz w:val="18"/>
                <w:szCs w:val="18"/>
                <w:lang w:val="pt-PT"/>
              </w:rPr>
            </w:pPr>
            <w:r w:rsidRPr="001121A5">
              <w:rPr>
                <w:sz w:val="18"/>
                <w:szCs w:val="18"/>
                <w:lang w:val="pt-PT"/>
              </w:rPr>
              <w:t>27,9</w:t>
            </w:r>
          </w:p>
        </w:tc>
        <w:tc>
          <w:tcPr>
            <w:tcW w:w="1620" w:type="dxa"/>
            <w:tcBorders>
              <w:top w:val="nil"/>
              <w:left w:val="nil"/>
              <w:bottom w:val="single" w:sz="4" w:space="0" w:color="auto"/>
              <w:right w:val="nil"/>
            </w:tcBorders>
            <w:shd w:val="clear" w:color="auto" w:fill="auto"/>
            <w:noWrap/>
            <w:tcMar>
              <w:top w:w="15" w:type="dxa"/>
              <w:left w:w="15" w:type="dxa"/>
              <w:bottom w:w="0" w:type="dxa"/>
              <w:right w:w="15" w:type="dxa"/>
            </w:tcMar>
            <w:vAlign w:val="bottom"/>
            <w:hideMark/>
          </w:tcPr>
          <w:p w:rsidR="00995178" w:rsidRPr="00F64C0B" w:rsidRDefault="001121A5" w:rsidP="00696BC4">
            <w:pPr>
              <w:ind w:left="0" w:firstLine="0"/>
              <w:jc w:val="right"/>
              <w:rPr>
                <w:sz w:val="18"/>
                <w:szCs w:val="18"/>
                <w:lang w:val="pt-PT"/>
              </w:rPr>
            </w:pPr>
            <w:r w:rsidRPr="001121A5">
              <w:rPr>
                <w:sz w:val="18"/>
                <w:szCs w:val="18"/>
                <w:lang w:val="pt-PT"/>
              </w:rPr>
              <w:t>23,9</w:t>
            </w:r>
          </w:p>
        </w:tc>
      </w:tr>
      <w:tr w:rsidR="00995178" w:rsidRPr="00F64C0B" w:rsidTr="00696BC4">
        <w:trPr>
          <w:trHeight w:val="315"/>
        </w:trPr>
        <w:tc>
          <w:tcPr>
            <w:tcW w:w="334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995178" w:rsidRPr="00F64C0B" w:rsidRDefault="001121A5" w:rsidP="00696BC4">
            <w:pPr>
              <w:ind w:left="0" w:firstLine="0"/>
              <w:rPr>
                <w:sz w:val="18"/>
                <w:szCs w:val="18"/>
                <w:lang w:val="pt-PT"/>
              </w:rPr>
            </w:pPr>
            <w:r w:rsidRPr="001121A5">
              <w:rPr>
                <w:sz w:val="18"/>
                <w:szCs w:val="18"/>
                <w:lang w:val="pt-PT"/>
              </w:rPr>
              <w:t xml:space="preserve">Centro </w:t>
            </w:r>
          </w:p>
        </w:tc>
        <w:tc>
          <w:tcPr>
            <w:tcW w:w="180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995178" w:rsidRPr="00F64C0B" w:rsidRDefault="001121A5" w:rsidP="00696BC4">
            <w:pPr>
              <w:ind w:left="0" w:firstLine="0"/>
              <w:jc w:val="right"/>
              <w:rPr>
                <w:sz w:val="18"/>
                <w:szCs w:val="18"/>
                <w:lang w:val="pt-PT"/>
              </w:rPr>
            </w:pPr>
            <w:r w:rsidRPr="001121A5">
              <w:rPr>
                <w:sz w:val="18"/>
                <w:szCs w:val="18"/>
                <w:lang w:val="pt-PT"/>
              </w:rPr>
              <w:t>18,1</w:t>
            </w:r>
          </w:p>
        </w:tc>
        <w:tc>
          <w:tcPr>
            <w:tcW w:w="171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995178" w:rsidRPr="00F64C0B" w:rsidRDefault="001121A5" w:rsidP="00696BC4">
            <w:pPr>
              <w:ind w:left="0" w:firstLine="0"/>
              <w:jc w:val="right"/>
              <w:rPr>
                <w:sz w:val="18"/>
                <w:szCs w:val="18"/>
                <w:lang w:val="pt-PT"/>
              </w:rPr>
            </w:pPr>
            <w:r w:rsidRPr="001121A5">
              <w:rPr>
                <w:sz w:val="18"/>
                <w:szCs w:val="18"/>
                <w:lang w:val="pt-PT"/>
              </w:rPr>
              <w:t>21,0</w:t>
            </w:r>
          </w:p>
        </w:tc>
        <w:tc>
          <w:tcPr>
            <w:tcW w:w="1620" w:type="dxa"/>
            <w:tcBorders>
              <w:top w:val="nil"/>
              <w:left w:val="nil"/>
              <w:bottom w:val="single" w:sz="4" w:space="0" w:color="auto"/>
              <w:right w:val="nil"/>
            </w:tcBorders>
            <w:shd w:val="clear" w:color="auto" w:fill="auto"/>
            <w:noWrap/>
            <w:tcMar>
              <w:top w:w="15" w:type="dxa"/>
              <w:left w:w="15" w:type="dxa"/>
              <w:bottom w:w="0" w:type="dxa"/>
              <w:right w:w="15" w:type="dxa"/>
            </w:tcMar>
            <w:vAlign w:val="bottom"/>
            <w:hideMark/>
          </w:tcPr>
          <w:p w:rsidR="00995178" w:rsidRPr="00F64C0B" w:rsidRDefault="001121A5" w:rsidP="00696BC4">
            <w:pPr>
              <w:ind w:left="0" w:firstLine="0"/>
              <w:jc w:val="right"/>
              <w:rPr>
                <w:sz w:val="18"/>
                <w:szCs w:val="18"/>
                <w:lang w:val="pt-PT"/>
              </w:rPr>
            </w:pPr>
            <w:r w:rsidRPr="001121A5">
              <w:rPr>
                <w:sz w:val="18"/>
                <w:szCs w:val="18"/>
                <w:lang w:val="pt-PT"/>
              </w:rPr>
              <w:t>19,7</w:t>
            </w:r>
          </w:p>
        </w:tc>
      </w:tr>
      <w:tr w:rsidR="00995178" w:rsidRPr="00F64C0B" w:rsidTr="00696BC4">
        <w:trPr>
          <w:trHeight w:val="315"/>
        </w:trPr>
        <w:tc>
          <w:tcPr>
            <w:tcW w:w="334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995178" w:rsidRPr="00F64C0B" w:rsidRDefault="001121A5" w:rsidP="00696BC4">
            <w:pPr>
              <w:ind w:left="0" w:firstLine="0"/>
              <w:rPr>
                <w:sz w:val="18"/>
                <w:szCs w:val="18"/>
                <w:lang w:val="pt-PT"/>
              </w:rPr>
            </w:pPr>
            <w:r w:rsidRPr="001121A5">
              <w:rPr>
                <w:sz w:val="18"/>
                <w:szCs w:val="18"/>
                <w:lang w:val="pt-PT"/>
              </w:rPr>
              <w:t>Sul</w:t>
            </w:r>
          </w:p>
        </w:tc>
        <w:tc>
          <w:tcPr>
            <w:tcW w:w="180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995178" w:rsidRPr="00F64C0B" w:rsidRDefault="001121A5" w:rsidP="00696BC4">
            <w:pPr>
              <w:ind w:left="0" w:firstLine="0"/>
              <w:jc w:val="right"/>
              <w:rPr>
                <w:sz w:val="18"/>
                <w:szCs w:val="18"/>
                <w:lang w:val="pt-PT"/>
              </w:rPr>
            </w:pPr>
            <w:r w:rsidRPr="001121A5">
              <w:rPr>
                <w:sz w:val="18"/>
                <w:szCs w:val="18"/>
                <w:lang w:val="pt-PT"/>
              </w:rPr>
              <w:t>24,9</w:t>
            </w:r>
          </w:p>
        </w:tc>
        <w:tc>
          <w:tcPr>
            <w:tcW w:w="171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995178" w:rsidRPr="00F64C0B" w:rsidRDefault="001121A5" w:rsidP="00696BC4">
            <w:pPr>
              <w:ind w:left="0" w:firstLine="0"/>
              <w:jc w:val="right"/>
              <w:rPr>
                <w:sz w:val="18"/>
                <w:szCs w:val="18"/>
                <w:lang w:val="pt-PT"/>
              </w:rPr>
            </w:pPr>
            <w:r w:rsidRPr="001121A5">
              <w:rPr>
                <w:sz w:val="18"/>
                <w:szCs w:val="18"/>
                <w:lang w:val="pt-PT"/>
              </w:rPr>
              <w:t>26,7</w:t>
            </w:r>
          </w:p>
        </w:tc>
        <w:tc>
          <w:tcPr>
            <w:tcW w:w="1620" w:type="dxa"/>
            <w:tcBorders>
              <w:top w:val="nil"/>
              <w:left w:val="nil"/>
              <w:bottom w:val="single" w:sz="4" w:space="0" w:color="auto"/>
              <w:right w:val="nil"/>
            </w:tcBorders>
            <w:shd w:val="clear" w:color="auto" w:fill="auto"/>
            <w:noWrap/>
            <w:tcMar>
              <w:top w:w="15" w:type="dxa"/>
              <w:left w:w="15" w:type="dxa"/>
              <w:bottom w:w="0" w:type="dxa"/>
              <w:right w:w="15" w:type="dxa"/>
            </w:tcMar>
            <w:vAlign w:val="bottom"/>
            <w:hideMark/>
          </w:tcPr>
          <w:p w:rsidR="00995178" w:rsidRPr="00F64C0B" w:rsidRDefault="001121A5" w:rsidP="00696BC4">
            <w:pPr>
              <w:ind w:left="0" w:firstLine="0"/>
              <w:jc w:val="right"/>
              <w:rPr>
                <w:sz w:val="18"/>
                <w:szCs w:val="18"/>
                <w:lang w:val="pt-PT"/>
              </w:rPr>
            </w:pPr>
            <w:r w:rsidRPr="001121A5">
              <w:rPr>
                <w:sz w:val="18"/>
                <w:szCs w:val="18"/>
                <w:lang w:val="pt-PT"/>
              </w:rPr>
              <w:t>26,0</w:t>
            </w:r>
          </w:p>
        </w:tc>
      </w:tr>
      <w:tr w:rsidR="00995178" w:rsidRPr="00F64C0B" w:rsidTr="00696BC4">
        <w:trPr>
          <w:trHeight w:val="315"/>
        </w:trPr>
        <w:tc>
          <w:tcPr>
            <w:tcW w:w="3345" w:type="dxa"/>
            <w:tcBorders>
              <w:top w:val="nil"/>
              <w:left w:val="nil"/>
              <w:bottom w:val="single" w:sz="4" w:space="0" w:color="auto"/>
              <w:right w:val="nil"/>
            </w:tcBorders>
            <w:shd w:val="clear" w:color="000000" w:fill="BFBFBF"/>
            <w:noWrap/>
            <w:tcMar>
              <w:top w:w="15" w:type="dxa"/>
              <w:left w:w="15" w:type="dxa"/>
              <w:bottom w:w="0" w:type="dxa"/>
              <w:right w:w="15" w:type="dxa"/>
            </w:tcMar>
            <w:vAlign w:val="bottom"/>
            <w:hideMark/>
          </w:tcPr>
          <w:p w:rsidR="00995178" w:rsidRPr="00F64C0B" w:rsidRDefault="001121A5" w:rsidP="00696BC4">
            <w:pPr>
              <w:ind w:left="0" w:firstLine="0"/>
              <w:rPr>
                <w:b/>
                <w:bCs/>
                <w:sz w:val="18"/>
                <w:szCs w:val="18"/>
                <w:lang w:val="pt-PT"/>
              </w:rPr>
            </w:pPr>
            <w:r w:rsidRPr="001121A5">
              <w:rPr>
                <w:b/>
                <w:bCs/>
                <w:sz w:val="18"/>
                <w:szCs w:val="18"/>
                <w:lang w:val="pt-PT"/>
              </w:rPr>
              <w:t>Província</w:t>
            </w:r>
          </w:p>
        </w:tc>
        <w:tc>
          <w:tcPr>
            <w:tcW w:w="1800" w:type="dxa"/>
            <w:tcBorders>
              <w:top w:val="nil"/>
              <w:left w:val="nil"/>
              <w:bottom w:val="single" w:sz="4" w:space="0" w:color="auto"/>
              <w:right w:val="nil"/>
            </w:tcBorders>
            <w:shd w:val="clear" w:color="000000" w:fill="BFBFBF"/>
            <w:noWrap/>
            <w:tcMar>
              <w:top w:w="15" w:type="dxa"/>
              <w:left w:w="15" w:type="dxa"/>
              <w:bottom w:w="0" w:type="dxa"/>
              <w:right w:w="15" w:type="dxa"/>
            </w:tcMar>
            <w:vAlign w:val="bottom"/>
            <w:hideMark/>
          </w:tcPr>
          <w:p w:rsidR="00995178" w:rsidRPr="00F64C0B" w:rsidRDefault="001121A5" w:rsidP="00696BC4">
            <w:pPr>
              <w:ind w:left="0" w:firstLine="0"/>
              <w:rPr>
                <w:sz w:val="18"/>
                <w:szCs w:val="18"/>
                <w:lang w:val="pt-PT"/>
              </w:rPr>
            </w:pPr>
            <w:r w:rsidRPr="001121A5">
              <w:rPr>
                <w:sz w:val="18"/>
                <w:szCs w:val="18"/>
                <w:lang w:val="pt-PT"/>
              </w:rPr>
              <w:t> </w:t>
            </w:r>
          </w:p>
        </w:tc>
        <w:tc>
          <w:tcPr>
            <w:tcW w:w="1710" w:type="dxa"/>
            <w:tcBorders>
              <w:top w:val="nil"/>
              <w:left w:val="nil"/>
              <w:bottom w:val="single" w:sz="4" w:space="0" w:color="auto"/>
              <w:right w:val="nil"/>
            </w:tcBorders>
            <w:shd w:val="clear" w:color="000000" w:fill="BFBFBF"/>
            <w:noWrap/>
            <w:tcMar>
              <w:top w:w="15" w:type="dxa"/>
              <w:left w:w="15" w:type="dxa"/>
              <w:bottom w:w="0" w:type="dxa"/>
              <w:right w:w="15" w:type="dxa"/>
            </w:tcMar>
            <w:vAlign w:val="bottom"/>
            <w:hideMark/>
          </w:tcPr>
          <w:p w:rsidR="00995178" w:rsidRPr="00F64C0B" w:rsidRDefault="001121A5" w:rsidP="00696BC4">
            <w:pPr>
              <w:ind w:left="0" w:firstLine="0"/>
              <w:rPr>
                <w:sz w:val="18"/>
                <w:szCs w:val="18"/>
                <w:lang w:val="pt-PT"/>
              </w:rPr>
            </w:pPr>
            <w:r w:rsidRPr="001121A5">
              <w:rPr>
                <w:sz w:val="18"/>
                <w:szCs w:val="18"/>
                <w:lang w:val="pt-PT"/>
              </w:rPr>
              <w:t> </w:t>
            </w:r>
          </w:p>
        </w:tc>
        <w:tc>
          <w:tcPr>
            <w:tcW w:w="1620" w:type="dxa"/>
            <w:tcBorders>
              <w:top w:val="nil"/>
              <w:left w:val="nil"/>
              <w:bottom w:val="single" w:sz="4" w:space="0" w:color="auto"/>
              <w:right w:val="nil"/>
            </w:tcBorders>
            <w:shd w:val="clear" w:color="000000" w:fill="BFBFBF"/>
            <w:noWrap/>
            <w:tcMar>
              <w:top w:w="15" w:type="dxa"/>
              <w:left w:w="15" w:type="dxa"/>
              <w:bottom w:w="0" w:type="dxa"/>
              <w:right w:w="15" w:type="dxa"/>
            </w:tcMar>
            <w:vAlign w:val="bottom"/>
            <w:hideMark/>
          </w:tcPr>
          <w:p w:rsidR="00995178" w:rsidRPr="00F64C0B" w:rsidRDefault="001121A5" w:rsidP="00696BC4">
            <w:pPr>
              <w:ind w:left="0" w:firstLine="0"/>
              <w:rPr>
                <w:sz w:val="18"/>
                <w:szCs w:val="18"/>
                <w:lang w:val="pt-PT"/>
              </w:rPr>
            </w:pPr>
            <w:r w:rsidRPr="001121A5">
              <w:rPr>
                <w:sz w:val="18"/>
                <w:szCs w:val="18"/>
                <w:lang w:val="pt-PT"/>
              </w:rPr>
              <w:t> </w:t>
            </w:r>
          </w:p>
        </w:tc>
      </w:tr>
      <w:tr w:rsidR="00995178" w:rsidRPr="00F64C0B" w:rsidTr="00696BC4">
        <w:trPr>
          <w:trHeight w:val="315"/>
        </w:trPr>
        <w:tc>
          <w:tcPr>
            <w:tcW w:w="334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995178" w:rsidRPr="00F64C0B" w:rsidRDefault="001121A5" w:rsidP="00696BC4">
            <w:pPr>
              <w:ind w:left="0" w:firstLine="0"/>
              <w:rPr>
                <w:sz w:val="18"/>
                <w:szCs w:val="18"/>
                <w:lang w:val="pt-PT"/>
              </w:rPr>
            </w:pPr>
            <w:r w:rsidRPr="001121A5">
              <w:rPr>
                <w:sz w:val="18"/>
                <w:szCs w:val="18"/>
                <w:lang w:val="pt-PT"/>
              </w:rPr>
              <w:t>Niassa</w:t>
            </w:r>
          </w:p>
        </w:tc>
        <w:tc>
          <w:tcPr>
            <w:tcW w:w="180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995178" w:rsidRPr="00F64C0B" w:rsidRDefault="001121A5" w:rsidP="00696BC4">
            <w:pPr>
              <w:ind w:left="0" w:firstLine="0"/>
              <w:jc w:val="right"/>
              <w:rPr>
                <w:sz w:val="18"/>
                <w:szCs w:val="18"/>
                <w:lang w:val="pt-PT"/>
              </w:rPr>
            </w:pPr>
            <w:r w:rsidRPr="001121A5">
              <w:rPr>
                <w:sz w:val="18"/>
                <w:szCs w:val="18"/>
                <w:lang w:val="pt-PT"/>
              </w:rPr>
              <w:t>23,1</w:t>
            </w:r>
          </w:p>
        </w:tc>
        <w:tc>
          <w:tcPr>
            <w:tcW w:w="171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995178" w:rsidRPr="00F64C0B" w:rsidRDefault="001121A5" w:rsidP="00696BC4">
            <w:pPr>
              <w:ind w:left="0" w:firstLine="0"/>
              <w:jc w:val="right"/>
              <w:rPr>
                <w:sz w:val="18"/>
                <w:szCs w:val="18"/>
                <w:lang w:val="pt-PT"/>
              </w:rPr>
            </w:pPr>
            <w:r w:rsidRPr="001121A5">
              <w:rPr>
                <w:sz w:val="18"/>
                <w:szCs w:val="18"/>
                <w:lang w:val="pt-PT"/>
              </w:rPr>
              <w:t>34,4</w:t>
            </w:r>
          </w:p>
        </w:tc>
        <w:tc>
          <w:tcPr>
            <w:tcW w:w="1620" w:type="dxa"/>
            <w:tcBorders>
              <w:top w:val="nil"/>
              <w:left w:val="nil"/>
              <w:bottom w:val="single" w:sz="4" w:space="0" w:color="auto"/>
              <w:right w:val="nil"/>
            </w:tcBorders>
            <w:shd w:val="clear" w:color="auto" w:fill="auto"/>
            <w:noWrap/>
            <w:tcMar>
              <w:top w:w="15" w:type="dxa"/>
              <w:left w:w="15" w:type="dxa"/>
              <w:bottom w:w="0" w:type="dxa"/>
              <w:right w:w="15" w:type="dxa"/>
            </w:tcMar>
            <w:vAlign w:val="bottom"/>
            <w:hideMark/>
          </w:tcPr>
          <w:p w:rsidR="00995178" w:rsidRPr="00F64C0B" w:rsidRDefault="001121A5" w:rsidP="00696BC4">
            <w:pPr>
              <w:ind w:left="0" w:firstLine="0"/>
              <w:jc w:val="right"/>
              <w:rPr>
                <w:sz w:val="18"/>
                <w:szCs w:val="18"/>
                <w:lang w:val="pt-PT"/>
              </w:rPr>
            </w:pPr>
            <w:r w:rsidRPr="001121A5">
              <w:rPr>
                <w:sz w:val="18"/>
                <w:szCs w:val="18"/>
                <w:lang w:val="pt-PT"/>
              </w:rPr>
              <w:t>29,2</w:t>
            </w:r>
          </w:p>
        </w:tc>
      </w:tr>
      <w:tr w:rsidR="00995178" w:rsidRPr="00F64C0B" w:rsidTr="00696BC4">
        <w:trPr>
          <w:trHeight w:val="315"/>
        </w:trPr>
        <w:tc>
          <w:tcPr>
            <w:tcW w:w="334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995178" w:rsidRPr="00F64C0B" w:rsidRDefault="001121A5" w:rsidP="00696BC4">
            <w:pPr>
              <w:ind w:left="0" w:firstLine="0"/>
              <w:rPr>
                <w:sz w:val="18"/>
                <w:szCs w:val="18"/>
                <w:lang w:val="pt-PT"/>
              </w:rPr>
            </w:pPr>
            <w:r w:rsidRPr="001121A5">
              <w:rPr>
                <w:sz w:val="18"/>
                <w:szCs w:val="18"/>
                <w:lang w:val="pt-PT"/>
              </w:rPr>
              <w:t>Cabo Delgado</w:t>
            </w:r>
          </w:p>
        </w:tc>
        <w:tc>
          <w:tcPr>
            <w:tcW w:w="180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995178" w:rsidRPr="00F64C0B" w:rsidRDefault="001121A5" w:rsidP="00696BC4">
            <w:pPr>
              <w:ind w:left="0" w:firstLine="0"/>
              <w:jc w:val="right"/>
              <w:rPr>
                <w:sz w:val="18"/>
                <w:szCs w:val="18"/>
                <w:lang w:val="pt-PT"/>
              </w:rPr>
            </w:pPr>
            <w:r w:rsidRPr="001121A5">
              <w:rPr>
                <w:sz w:val="18"/>
                <w:szCs w:val="18"/>
                <w:lang w:val="pt-PT"/>
              </w:rPr>
              <w:t>14,6</w:t>
            </w:r>
          </w:p>
        </w:tc>
        <w:tc>
          <w:tcPr>
            <w:tcW w:w="171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995178" w:rsidRPr="00F64C0B" w:rsidRDefault="001121A5" w:rsidP="00696BC4">
            <w:pPr>
              <w:ind w:left="0" w:firstLine="0"/>
              <w:jc w:val="right"/>
              <w:rPr>
                <w:sz w:val="18"/>
                <w:szCs w:val="18"/>
                <w:lang w:val="pt-PT"/>
              </w:rPr>
            </w:pPr>
            <w:r w:rsidRPr="001121A5">
              <w:rPr>
                <w:sz w:val="18"/>
                <w:szCs w:val="18"/>
                <w:lang w:val="pt-PT"/>
              </w:rPr>
              <w:t>19,8</w:t>
            </w:r>
          </w:p>
        </w:tc>
        <w:tc>
          <w:tcPr>
            <w:tcW w:w="1620" w:type="dxa"/>
            <w:tcBorders>
              <w:top w:val="nil"/>
              <w:left w:val="nil"/>
              <w:bottom w:val="single" w:sz="4" w:space="0" w:color="auto"/>
              <w:right w:val="nil"/>
            </w:tcBorders>
            <w:shd w:val="clear" w:color="auto" w:fill="auto"/>
            <w:noWrap/>
            <w:tcMar>
              <w:top w:w="15" w:type="dxa"/>
              <w:left w:w="15" w:type="dxa"/>
              <w:bottom w:w="0" w:type="dxa"/>
              <w:right w:w="15" w:type="dxa"/>
            </w:tcMar>
            <w:vAlign w:val="bottom"/>
            <w:hideMark/>
          </w:tcPr>
          <w:p w:rsidR="00995178" w:rsidRPr="00F64C0B" w:rsidRDefault="001121A5" w:rsidP="00696BC4">
            <w:pPr>
              <w:ind w:left="0" w:firstLine="0"/>
              <w:jc w:val="right"/>
              <w:rPr>
                <w:sz w:val="18"/>
                <w:szCs w:val="18"/>
                <w:lang w:val="pt-PT"/>
              </w:rPr>
            </w:pPr>
            <w:r w:rsidRPr="001121A5">
              <w:rPr>
                <w:sz w:val="18"/>
                <w:szCs w:val="18"/>
                <w:lang w:val="pt-PT"/>
              </w:rPr>
              <w:t>17,4</w:t>
            </w:r>
          </w:p>
        </w:tc>
      </w:tr>
      <w:tr w:rsidR="00995178" w:rsidRPr="00F64C0B" w:rsidTr="00696BC4">
        <w:trPr>
          <w:trHeight w:val="315"/>
        </w:trPr>
        <w:tc>
          <w:tcPr>
            <w:tcW w:w="334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995178" w:rsidRPr="00F64C0B" w:rsidRDefault="001121A5" w:rsidP="00696BC4">
            <w:pPr>
              <w:ind w:left="0" w:firstLine="0"/>
              <w:rPr>
                <w:sz w:val="18"/>
                <w:szCs w:val="18"/>
                <w:lang w:val="pt-PT"/>
              </w:rPr>
            </w:pPr>
            <w:r w:rsidRPr="001121A5">
              <w:rPr>
                <w:sz w:val="18"/>
                <w:szCs w:val="18"/>
                <w:lang w:val="pt-PT"/>
              </w:rPr>
              <w:t>Nampula</w:t>
            </w:r>
          </w:p>
        </w:tc>
        <w:tc>
          <w:tcPr>
            <w:tcW w:w="180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995178" w:rsidRPr="00F64C0B" w:rsidRDefault="001121A5" w:rsidP="00696BC4">
            <w:pPr>
              <w:ind w:left="0" w:firstLine="0"/>
              <w:jc w:val="right"/>
              <w:rPr>
                <w:sz w:val="18"/>
                <w:szCs w:val="18"/>
                <w:lang w:val="pt-PT"/>
              </w:rPr>
            </w:pPr>
            <w:r w:rsidRPr="001121A5">
              <w:rPr>
                <w:sz w:val="18"/>
                <w:szCs w:val="18"/>
                <w:lang w:val="pt-PT"/>
              </w:rPr>
              <w:t>19,6</w:t>
            </w:r>
          </w:p>
        </w:tc>
        <w:tc>
          <w:tcPr>
            <w:tcW w:w="171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995178" w:rsidRPr="00F64C0B" w:rsidRDefault="001121A5" w:rsidP="00696BC4">
            <w:pPr>
              <w:ind w:left="0" w:firstLine="0"/>
              <w:jc w:val="right"/>
              <w:rPr>
                <w:sz w:val="18"/>
                <w:szCs w:val="18"/>
                <w:lang w:val="pt-PT"/>
              </w:rPr>
            </w:pPr>
            <w:r w:rsidRPr="001121A5">
              <w:rPr>
                <w:sz w:val="18"/>
                <w:szCs w:val="18"/>
                <w:lang w:val="pt-PT"/>
              </w:rPr>
              <w:t>29,6</w:t>
            </w:r>
          </w:p>
        </w:tc>
        <w:tc>
          <w:tcPr>
            <w:tcW w:w="1620" w:type="dxa"/>
            <w:tcBorders>
              <w:top w:val="nil"/>
              <w:left w:val="nil"/>
              <w:bottom w:val="single" w:sz="4" w:space="0" w:color="auto"/>
              <w:right w:val="nil"/>
            </w:tcBorders>
            <w:shd w:val="clear" w:color="auto" w:fill="auto"/>
            <w:noWrap/>
            <w:tcMar>
              <w:top w:w="15" w:type="dxa"/>
              <w:left w:w="15" w:type="dxa"/>
              <w:bottom w:w="0" w:type="dxa"/>
              <w:right w:w="15" w:type="dxa"/>
            </w:tcMar>
            <w:vAlign w:val="bottom"/>
            <w:hideMark/>
          </w:tcPr>
          <w:p w:rsidR="00995178" w:rsidRPr="00F64C0B" w:rsidRDefault="001121A5" w:rsidP="00696BC4">
            <w:pPr>
              <w:ind w:left="0" w:firstLine="0"/>
              <w:jc w:val="right"/>
              <w:rPr>
                <w:sz w:val="18"/>
                <w:szCs w:val="18"/>
                <w:lang w:val="pt-PT"/>
              </w:rPr>
            </w:pPr>
            <w:r w:rsidRPr="001121A5">
              <w:rPr>
                <w:sz w:val="18"/>
                <w:szCs w:val="18"/>
                <w:lang w:val="pt-PT"/>
              </w:rPr>
              <w:t>25,5</w:t>
            </w:r>
          </w:p>
        </w:tc>
      </w:tr>
      <w:tr w:rsidR="00995178" w:rsidRPr="00F64C0B" w:rsidTr="00696BC4">
        <w:trPr>
          <w:trHeight w:val="315"/>
        </w:trPr>
        <w:tc>
          <w:tcPr>
            <w:tcW w:w="334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995178" w:rsidRPr="00F64C0B" w:rsidRDefault="001121A5" w:rsidP="00696BC4">
            <w:pPr>
              <w:ind w:left="0" w:firstLine="0"/>
              <w:rPr>
                <w:sz w:val="18"/>
                <w:szCs w:val="18"/>
                <w:lang w:val="pt-PT"/>
              </w:rPr>
            </w:pPr>
            <w:r w:rsidRPr="001121A5">
              <w:rPr>
                <w:sz w:val="18"/>
                <w:szCs w:val="18"/>
                <w:lang w:val="pt-PT"/>
              </w:rPr>
              <w:t>Zambézia</w:t>
            </w:r>
          </w:p>
        </w:tc>
        <w:tc>
          <w:tcPr>
            <w:tcW w:w="180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995178" w:rsidRPr="00F64C0B" w:rsidRDefault="001121A5" w:rsidP="00696BC4">
            <w:pPr>
              <w:ind w:left="0" w:firstLine="0"/>
              <w:jc w:val="right"/>
              <w:rPr>
                <w:sz w:val="18"/>
                <w:szCs w:val="18"/>
                <w:lang w:val="pt-PT"/>
              </w:rPr>
            </w:pPr>
            <w:r w:rsidRPr="001121A5">
              <w:rPr>
                <w:sz w:val="18"/>
                <w:szCs w:val="18"/>
                <w:lang w:val="pt-PT"/>
              </w:rPr>
              <w:t>11,4</w:t>
            </w:r>
          </w:p>
        </w:tc>
        <w:tc>
          <w:tcPr>
            <w:tcW w:w="171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995178" w:rsidRPr="00F64C0B" w:rsidRDefault="001121A5" w:rsidP="00696BC4">
            <w:pPr>
              <w:ind w:left="0" w:firstLine="0"/>
              <w:jc w:val="right"/>
              <w:rPr>
                <w:sz w:val="18"/>
                <w:szCs w:val="18"/>
                <w:lang w:val="pt-PT"/>
              </w:rPr>
            </w:pPr>
            <w:r w:rsidRPr="001121A5">
              <w:rPr>
                <w:sz w:val="18"/>
                <w:szCs w:val="18"/>
                <w:lang w:val="pt-PT"/>
              </w:rPr>
              <w:t>8,8</w:t>
            </w:r>
          </w:p>
        </w:tc>
        <w:tc>
          <w:tcPr>
            <w:tcW w:w="1620" w:type="dxa"/>
            <w:tcBorders>
              <w:top w:val="nil"/>
              <w:left w:val="nil"/>
              <w:bottom w:val="single" w:sz="4" w:space="0" w:color="auto"/>
              <w:right w:val="nil"/>
            </w:tcBorders>
            <w:shd w:val="clear" w:color="auto" w:fill="auto"/>
            <w:noWrap/>
            <w:tcMar>
              <w:top w:w="15" w:type="dxa"/>
              <w:left w:w="15" w:type="dxa"/>
              <w:bottom w:w="0" w:type="dxa"/>
              <w:right w:w="15" w:type="dxa"/>
            </w:tcMar>
            <w:vAlign w:val="bottom"/>
            <w:hideMark/>
          </w:tcPr>
          <w:p w:rsidR="00995178" w:rsidRPr="00F64C0B" w:rsidRDefault="001121A5" w:rsidP="00696BC4">
            <w:pPr>
              <w:ind w:left="0" w:firstLine="0"/>
              <w:jc w:val="right"/>
              <w:rPr>
                <w:sz w:val="18"/>
                <w:szCs w:val="18"/>
                <w:lang w:val="pt-PT"/>
              </w:rPr>
            </w:pPr>
            <w:r w:rsidRPr="001121A5">
              <w:rPr>
                <w:sz w:val="18"/>
                <w:szCs w:val="18"/>
                <w:lang w:val="pt-PT"/>
              </w:rPr>
              <w:t>10,0</w:t>
            </w:r>
          </w:p>
        </w:tc>
      </w:tr>
      <w:tr w:rsidR="00995178" w:rsidRPr="00F64C0B" w:rsidTr="00696BC4">
        <w:trPr>
          <w:trHeight w:val="315"/>
        </w:trPr>
        <w:tc>
          <w:tcPr>
            <w:tcW w:w="334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995178" w:rsidRPr="00F64C0B" w:rsidRDefault="001121A5" w:rsidP="00696BC4">
            <w:pPr>
              <w:ind w:left="0" w:firstLine="0"/>
              <w:rPr>
                <w:sz w:val="18"/>
                <w:szCs w:val="18"/>
                <w:lang w:val="pt-PT"/>
              </w:rPr>
            </w:pPr>
            <w:r w:rsidRPr="001121A5">
              <w:rPr>
                <w:sz w:val="18"/>
                <w:szCs w:val="18"/>
                <w:lang w:val="pt-PT"/>
              </w:rPr>
              <w:t>Tete</w:t>
            </w:r>
          </w:p>
        </w:tc>
        <w:tc>
          <w:tcPr>
            <w:tcW w:w="180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995178" w:rsidRPr="00F64C0B" w:rsidRDefault="001121A5" w:rsidP="00696BC4">
            <w:pPr>
              <w:ind w:left="0" w:firstLine="0"/>
              <w:jc w:val="right"/>
              <w:rPr>
                <w:sz w:val="18"/>
                <w:szCs w:val="18"/>
                <w:lang w:val="pt-PT"/>
              </w:rPr>
            </w:pPr>
            <w:r w:rsidRPr="001121A5">
              <w:rPr>
                <w:sz w:val="18"/>
                <w:szCs w:val="18"/>
                <w:lang w:val="pt-PT"/>
              </w:rPr>
              <w:t>21,9</w:t>
            </w:r>
          </w:p>
        </w:tc>
        <w:tc>
          <w:tcPr>
            <w:tcW w:w="171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995178" w:rsidRPr="00F64C0B" w:rsidRDefault="001121A5" w:rsidP="00696BC4">
            <w:pPr>
              <w:ind w:left="0" w:firstLine="0"/>
              <w:jc w:val="right"/>
              <w:rPr>
                <w:sz w:val="18"/>
                <w:szCs w:val="18"/>
                <w:lang w:val="pt-PT"/>
              </w:rPr>
            </w:pPr>
            <w:r w:rsidRPr="001121A5">
              <w:rPr>
                <w:sz w:val="18"/>
                <w:szCs w:val="18"/>
                <w:lang w:val="pt-PT"/>
              </w:rPr>
              <w:t>29,7</w:t>
            </w:r>
          </w:p>
        </w:tc>
        <w:tc>
          <w:tcPr>
            <w:tcW w:w="1620" w:type="dxa"/>
            <w:tcBorders>
              <w:top w:val="nil"/>
              <w:left w:val="nil"/>
              <w:bottom w:val="single" w:sz="4" w:space="0" w:color="auto"/>
              <w:right w:val="nil"/>
            </w:tcBorders>
            <w:shd w:val="clear" w:color="auto" w:fill="auto"/>
            <w:noWrap/>
            <w:tcMar>
              <w:top w:w="15" w:type="dxa"/>
              <w:left w:w="15" w:type="dxa"/>
              <w:bottom w:w="0" w:type="dxa"/>
              <w:right w:w="15" w:type="dxa"/>
            </w:tcMar>
            <w:vAlign w:val="bottom"/>
            <w:hideMark/>
          </w:tcPr>
          <w:p w:rsidR="00995178" w:rsidRPr="00F64C0B" w:rsidRDefault="001121A5" w:rsidP="00696BC4">
            <w:pPr>
              <w:ind w:left="0" w:firstLine="0"/>
              <w:jc w:val="right"/>
              <w:rPr>
                <w:sz w:val="18"/>
                <w:szCs w:val="18"/>
                <w:lang w:val="pt-PT"/>
              </w:rPr>
            </w:pPr>
            <w:r w:rsidRPr="001121A5">
              <w:rPr>
                <w:sz w:val="18"/>
                <w:szCs w:val="18"/>
                <w:lang w:val="pt-PT"/>
              </w:rPr>
              <w:t>26,0</w:t>
            </w:r>
          </w:p>
        </w:tc>
      </w:tr>
      <w:tr w:rsidR="00995178" w:rsidRPr="00F64C0B" w:rsidTr="00696BC4">
        <w:trPr>
          <w:trHeight w:val="315"/>
        </w:trPr>
        <w:tc>
          <w:tcPr>
            <w:tcW w:w="334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995178" w:rsidRPr="00F64C0B" w:rsidRDefault="001121A5" w:rsidP="00696BC4">
            <w:pPr>
              <w:ind w:left="0" w:firstLine="0"/>
              <w:rPr>
                <w:sz w:val="18"/>
                <w:szCs w:val="18"/>
                <w:lang w:val="pt-PT"/>
              </w:rPr>
            </w:pPr>
            <w:r w:rsidRPr="001121A5">
              <w:rPr>
                <w:sz w:val="18"/>
                <w:szCs w:val="18"/>
                <w:lang w:val="pt-PT"/>
              </w:rPr>
              <w:t>Manica</w:t>
            </w:r>
          </w:p>
        </w:tc>
        <w:tc>
          <w:tcPr>
            <w:tcW w:w="180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995178" w:rsidRPr="00F64C0B" w:rsidRDefault="001121A5" w:rsidP="00696BC4">
            <w:pPr>
              <w:ind w:left="0" w:firstLine="0"/>
              <w:jc w:val="right"/>
              <w:rPr>
                <w:sz w:val="18"/>
                <w:szCs w:val="18"/>
                <w:lang w:val="pt-PT"/>
              </w:rPr>
            </w:pPr>
            <w:r w:rsidRPr="001121A5">
              <w:rPr>
                <w:sz w:val="18"/>
                <w:szCs w:val="18"/>
                <w:lang w:val="pt-PT"/>
              </w:rPr>
              <w:t>28,8</w:t>
            </w:r>
          </w:p>
        </w:tc>
        <w:tc>
          <w:tcPr>
            <w:tcW w:w="171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995178" w:rsidRPr="00F64C0B" w:rsidRDefault="001121A5" w:rsidP="00696BC4">
            <w:pPr>
              <w:ind w:left="0" w:firstLine="0"/>
              <w:jc w:val="right"/>
              <w:rPr>
                <w:sz w:val="18"/>
                <w:szCs w:val="18"/>
                <w:lang w:val="pt-PT"/>
              </w:rPr>
            </w:pPr>
            <w:r w:rsidRPr="001121A5">
              <w:rPr>
                <w:sz w:val="18"/>
                <w:szCs w:val="18"/>
                <w:lang w:val="pt-PT"/>
              </w:rPr>
              <w:t>39,6</w:t>
            </w:r>
          </w:p>
        </w:tc>
        <w:tc>
          <w:tcPr>
            <w:tcW w:w="1620" w:type="dxa"/>
            <w:tcBorders>
              <w:top w:val="nil"/>
              <w:left w:val="nil"/>
              <w:bottom w:val="single" w:sz="4" w:space="0" w:color="auto"/>
              <w:right w:val="nil"/>
            </w:tcBorders>
            <w:shd w:val="clear" w:color="auto" w:fill="auto"/>
            <w:noWrap/>
            <w:tcMar>
              <w:top w:w="15" w:type="dxa"/>
              <w:left w:w="15" w:type="dxa"/>
              <w:bottom w:w="0" w:type="dxa"/>
              <w:right w:w="15" w:type="dxa"/>
            </w:tcMar>
            <w:vAlign w:val="bottom"/>
            <w:hideMark/>
          </w:tcPr>
          <w:p w:rsidR="00995178" w:rsidRPr="00F64C0B" w:rsidRDefault="001121A5" w:rsidP="00696BC4">
            <w:pPr>
              <w:ind w:left="0" w:firstLine="0"/>
              <w:jc w:val="right"/>
              <w:rPr>
                <w:sz w:val="18"/>
                <w:szCs w:val="18"/>
                <w:lang w:val="pt-PT"/>
              </w:rPr>
            </w:pPr>
            <w:r w:rsidRPr="001121A5">
              <w:rPr>
                <w:sz w:val="18"/>
                <w:szCs w:val="18"/>
                <w:lang w:val="pt-PT"/>
              </w:rPr>
              <w:t>35,0</w:t>
            </w:r>
          </w:p>
        </w:tc>
      </w:tr>
      <w:tr w:rsidR="00995178" w:rsidRPr="00F64C0B" w:rsidTr="00696BC4">
        <w:trPr>
          <w:trHeight w:val="315"/>
        </w:trPr>
        <w:tc>
          <w:tcPr>
            <w:tcW w:w="334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995178" w:rsidRPr="00F64C0B" w:rsidRDefault="001121A5" w:rsidP="00696BC4">
            <w:pPr>
              <w:ind w:left="0" w:firstLine="0"/>
              <w:rPr>
                <w:sz w:val="18"/>
                <w:szCs w:val="18"/>
                <w:lang w:val="pt-PT"/>
              </w:rPr>
            </w:pPr>
            <w:r w:rsidRPr="001121A5">
              <w:rPr>
                <w:sz w:val="18"/>
                <w:szCs w:val="18"/>
                <w:lang w:val="pt-PT"/>
              </w:rPr>
              <w:t>Sofala</w:t>
            </w:r>
          </w:p>
        </w:tc>
        <w:tc>
          <w:tcPr>
            <w:tcW w:w="180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995178" w:rsidRPr="00F64C0B" w:rsidRDefault="001121A5" w:rsidP="00696BC4">
            <w:pPr>
              <w:ind w:left="0" w:firstLine="0"/>
              <w:jc w:val="right"/>
              <w:rPr>
                <w:sz w:val="18"/>
                <w:szCs w:val="18"/>
                <w:lang w:val="pt-PT"/>
              </w:rPr>
            </w:pPr>
            <w:r w:rsidRPr="001121A5">
              <w:rPr>
                <w:sz w:val="18"/>
                <w:szCs w:val="18"/>
                <w:lang w:val="pt-PT"/>
              </w:rPr>
              <w:t>20,4</w:t>
            </w:r>
          </w:p>
        </w:tc>
        <w:tc>
          <w:tcPr>
            <w:tcW w:w="171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995178" w:rsidRPr="00F64C0B" w:rsidRDefault="001121A5" w:rsidP="00696BC4">
            <w:pPr>
              <w:ind w:left="0" w:firstLine="0"/>
              <w:jc w:val="right"/>
              <w:rPr>
                <w:sz w:val="18"/>
                <w:szCs w:val="18"/>
                <w:lang w:val="pt-PT"/>
              </w:rPr>
            </w:pPr>
            <w:r w:rsidRPr="001121A5">
              <w:rPr>
                <w:sz w:val="18"/>
                <w:szCs w:val="18"/>
                <w:lang w:val="pt-PT"/>
              </w:rPr>
              <w:t>22,7</w:t>
            </w:r>
          </w:p>
        </w:tc>
        <w:tc>
          <w:tcPr>
            <w:tcW w:w="1620" w:type="dxa"/>
            <w:tcBorders>
              <w:top w:val="nil"/>
              <w:left w:val="nil"/>
              <w:bottom w:val="single" w:sz="4" w:space="0" w:color="auto"/>
              <w:right w:val="nil"/>
            </w:tcBorders>
            <w:shd w:val="clear" w:color="auto" w:fill="auto"/>
            <w:noWrap/>
            <w:tcMar>
              <w:top w:w="15" w:type="dxa"/>
              <w:left w:w="15" w:type="dxa"/>
              <w:bottom w:w="0" w:type="dxa"/>
              <w:right w:w="15" w:type="dxa"/>
            </w:tcMar>
            <w:vAlign w:val="bottom"/>
            <w:hideMark/>
          </w:tcPr>
          <w:p w:rsidR="00995178" w:rsidRPr="00F64C0B" w:rsidRDefault="001121A5" w:rsidP="00696BC4">
            <w:pPr>
              <w:ind w:left="0" w:firstLine="0"/>
              <w:jc w:val="right"/>
              <w:rPr>
                <w:sz w:val="18"/>
                <w:szCs w:val="18"/>
                <w:lang w:val="pt-PT"/>
              </w:rPr>
            </w:pPr>
            <w:r w:rsidRPr="001121A5">
              <w:rPr>
                <w:sz w:val="18"/>
                <w:szCs w:val="18"/>
                <w:lang w:val="pt-PT"/>
              </w:rPr>
              <w:t>21,7</w:t>
            </w:r>
          </w:p>
        </w:tc>
      </w:tr>
      <w:tr w:rsidR="00995178" w:rsidRPr="00F64C0B" w:rsidTr="00696BC4">
        <w:trPr>
          <w:trHeight w:val="315"/>
        </w:trPr>
        <w:tc>
          <w:tcPr>
            <w:tcW w:w="334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995178" w:rsidRPr="00F64C0B" w:rsidRDefault="001121A5" w:rsidP="00696BC4">
            <w:pPr>
              <w:ind w:left="0" w:firstLine="0"/>
              <w:rPr>
                <w:sz w:val="18"/>
                <w:szCs w:val="18"/>
                <w:lang w:val="pt-PT"/>
              </w:rPr>
            </w:pPr>
            <w:r w:rsidRPr="001121A5">
              <w:rPr>
                <w:sz w:val="18"/>
                <w:szCs w:val="18"/>
                <w:lang w:val="pt-PT"/>
              </w:rPr>
              <w:t>Inhambane</w:t>
            </w:r>
          </w:p>
        </w:tc>
        <w:tc>
          <w:tcPr>
            <w:tcW w:w="180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995178" w:rsidRPr="00F64C0B" w:rsidRDefault="001121A5" w:rsidP="00696BC4">
            <w:pPr>
              <w:ind w:left="0" w:firstLine="0"/>
              <w:jc w:val="right"/>
              <w:rPr>
                <w:sz w:val="18"/>
                <w:szCs w:val="18"/>
                <w:lang w:val="pt-PT"/>
              </w:rPr>
            </w:pPr>
            <w:r w:rsidRPr="001121A5">
              <w:rPr>
                <w:sz w:val="18"/>
                <w:szCs w:val="18"/>
                <w:lang w:val="pt-PT"/>
              </w:rPr>
              <w:t>18,3</w:t>
            </w:r>
          </w:p>
        </w:tc>
        <w:tc>
          <w:tcPr>
            <w:tcW w:w="171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995178" w:rsidRPr="00F64C0B" w:rsidRDefault="001121A5" w:rsidP="00696BC4">
            <w:pPr>
              <w:ind w:left="0" w:firstLine="0"/>
              <w:jc w:val="right"/>
              <w:rPr>
                <w:sz w:val="18"/>
                <w:szCs w:val="18"/>
                <w:lang w:val="pt-PT"/>
              </w:rPr>
            </w:pPr>
            <w:r w:rsidRPr="001121A5">
              <w:rPr>
                <w:sz w:val="18"/>
                <w:szCs w:val="18"/>
                <w:lang w:val="pt-PT"/>
              </w:rPr>
              <w:t>15,4</w:t>
            </w:r>
          </w:p>
        </w:tc>
        <w:tc>
          <w:tcPr>
            <w:tcW w:w="1620" w:type="dxa"/>
            <w:tcBorders>
              <w:top w:val="nil"/>
              <w:left w:val="nil"/>
              <w:bottom w:val="single" w:sz="4" w:space="0" w:color="auto"/>
              <w:right w:val="nil"/>
            </w:tcBorders>
            <w:shd w:val="clear" w:color="auto" w:fill="auto"/>
            <w:noWrap/>
            <w:tcMar>
              <w:top w:w="15" w:type="dxa"/>
              <w:left w:w="15" w:type="dxa"/>
              <w:bottom w:w="0" w:type="dxa"/>
              <w:right w:w="15" w:type="dxa"/>
            </w:tcMar>
            <w:vAlign w:val="bottom"/>
            <w:hideMark/>
          </w:tcPr>
          <w:p w:rsidR="00995178" w:rsidRPr="00F64C0B" w:rsidRDefault="001121A5" w:rsidP="00696BC4">
            <w:pPr>
              <w:ind w:left="0" w:firstLine="0"/>
              <w:jc w:val="right"/>
              <w:rPr>
                <w:sz w:val="18"/>
                <w:szCs w:val="18"/>
                <w:lang w:val="pt-PT"/>
              </w:rPr>
            </w:pPr>
            <w:r w:rsidRPr="001121A5">
              <w:rPr>
                <w:sz w:val="18"/>
                <w:szCs w:val="18"/>
                <w:lang w:val="pt-PT"/>
              </w:rPr>
              <w:t>16,4</w:t>
            </w:r>
          </w:p>
        </w:tc>
      </w:tr>
      <w:tr w:rsidR="00995178" w:rsidRPr="00F64C0B" w:rsidTr="00696BC4">
        <w:trPr>
          <w:trHeight w:val="315"/>
        </w:trPr>
        <w:tc>
          <w:tcPr>
            <w:tcW w:w="334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995178" w:rsidRPr="00F64C0B" w:rsidRDefault="001121A5" w:rsidP="00696BC4">
            <w:pPr>
              <w:ind w:left="0" w:firstLine="0"/>
              <w:rPr>
                <w:sz w:val="18"/>
                <w:szCs w:val="18"/>
                <w:lang w:val="pt-PT"/>
              </w:rPr>
            </w:pPr>
            <w:r w:rsidRPr="001121A5">
              <w:rPr>
                <w:sz w:val="18"/>
                <w:szCs w:val="18"/>
                <w:lang w:val="pt-PT"/>
              </w:rPr>
              <w:t>Gaza</w:t>
            </w:r>
          </w:p>
        </w:tc>
        <w:tc>
          <w:tcPr>
            <w:tcW w:w="180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995178" w:rsidRPr="00F64C0B" w:rsidRDefault="001121A5" w:rsidP="00696BC4">
            <w:pPr>
              <w:ind w:left="0" w:firstLine="0"/>
              <w:jc w:val="right"/>
              <w:rPr>
                <w:sz w:val="18"/>
                <w:szCs w:val="18"/>
                <w:lang w:val="pt-PT"/>
              </w:rPr>
            </w:pPr>
            <w:r w:rsidRPr="001121A5">
              <w:rPr>
                <w:sz w:val="18"/>
                <w:szCs w:val="18"/>
                <w:lang w:val="pt-PT"/>
              </w:rPr>
              <w:t>25,0</w:t>
            </w:r>
          </w:p>
        </w:tc>
        <w:tc>
          <w:tcPr>
            <w:tcW w:w="171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995178" w:rsidRPr="00F64C0B" w:rsidRDefault="001121A5" w:rsidP="00696BC4">
            <w:pPr>
              <w:ind w:left="0" w:firstLine="0"/>
              <w:jc w:val="right"/>
              <w:rPr>
                <w:sz w:val="18"/>
                <w:szCs w:val="18"/>
                <w:lang w:val="pt-PT"/>
              </w:rPr>
            </w:pPr>
            <w:r w:rsidRPr="001121A5">
              <w:rPr>
                <w:sz w:val="18"/>
                <w:szCs w:val="18"/>
                <w:lang w:val="pt-PT"/>
              </w:rPr>
              <w:t>20,4</w:t>
            </w:r>
          </w:p>
        </w:tc>
        <w:tc>
          <w:tcPr>
            <w:tcW w:w="1620" w:type="dxa"/>
            <w:tcBorders>
              <w:top w:val="nil"/>
              <w:left w:val="nil"/>
              <w:bottom w:val="single" w:sz="4" w:space="0" w:color="auto"/>
              <w:right w:val="nil"/>
            </w:tcBorders>
            <w:shd w:val="clear" w:color="auto" w:fill="auto"/>
            <w:noWrap/>
            <w:tcMar>
              <w:top w:w="15" w:type="dxa"/>
              <w:left w:w="15" w:type="dxa"/>
              <w:bottom w:w="0" w:type="dxa"/>
              <w:right w:w="15" w:type="dxa"/>
            </w:tcMar>
            <w:vAlign w:val="bottom"/>
            <w:hideMark/>
          </w:tcPr>
          <w:p w:rsidR="00995178" w:rsidRPr="00F64C0B" w:rsidRDefault="001121A5" w:rsidP="00696BC4">
            <w:pPr>
              <w:ind w:left="0" w:firstLine="0"/>
              <w:jc w:val="right"/>
              <w:rPr>
                <w:sz w:val="18"/>
                <w:szCs w:val="18"/>
                <w:lang w:val="pt-PT"/>
              </w:rPr>
            </w:pPr>
            <w:r w:rsidRPr="001121A5">
              <w:rPr>
                <w:sz w:val="18"/>
                <w:szCs w:val="18"/>
                <w:lang w:val="pt-PT"/>
              </w:rPr>
              <w:t>21,9</w:t>
            </w:r>
          </w:p>
        </w:tc>
      </w:tr>
      <w:tr w:rsidR="00995178" w:rsidRPr="00F64C0B" w:rsidTr="00696BC4">
        <w:trPr>
          <w:trHeight w:val="315"/>
        </w:trPr>
        <w:tc>
          <w:tcPr>
            <w:tcW w:w="334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995178" w:rsidRPr="00F64C0B" w:rsidRDefault="001121A5" w:rsidP="00696BC4">
            <w:pPr>
              <w:ind w:left="0" w:firstLine="0"/>
              <w:rPr>
                <w:sz w:val="18"/>
                <w:szCs w:val="18"/>
                <w:lang w:val="pt-PT"/>
              </w:rPr>
            </w:pPr>
            <w:r w:rsidRPr="001121A5">
              <w:rPr>
                <w:sz w:val="18"/>
                <w:szCs w:val="18"/>
                <w:lang w:val="pt-PT"/>
              </w:rPr>
              <w:t>Maputo Província</w:t>
            </w:r>
          </w:p>
        </w:tc>
        <w:tc>
          <w:tcPr>
            <w:tcW w:w="180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995178" w:rsidRPr="00F64C0B" w:rsidRDefault="001121A5" w:rsidP="00696BC4">
            <w:pPr>
              <w:ind w:left="0" w:firstLine="0"/>
              <w:jc w:val="right"/>
              <w:rPr>
                <w:sz w:val="18"/>
                <w:szCs w:val="18"/>
                <w:lang w:val="pt-PT"/>
              </w:rPr>
            </w:pPr>
            <w:r w:rsidRPr="001121A5">
              <w:rPr>
                <w:sz w:val="18"/>
                <w:szCs w:val="18"/>
                <w:lang w:val="pt-PT"/>
              </w:rPr>
              <w:t>23,9</w:t>
            </w:r>
          </w:p>
        </w:tc>
        <w:tc>
          <w:tcPr>
            <w:tcW w:w="171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995178" w:rsidRPr="00F64C0B" w:rsidRDefault="001121A5" w:rsidP="00696BC4">
            <w:pPr>
              <w:ind w:left="0" w:firstLine="0"/>
              <w:jc w:val="right"/>
              <w:rPr>
                <w:sz w:val="18"/>
                <w:szCs w:val="18"/>
                <w:lang w:val="pt-PT"/>
              </w:rPr>
            </w:pPr>
            <w:r w:rsidRPr="001121A5">
              <w:rPr>
                <w:sz w:val="18"/>
                <w:szCs w:val="18"/>
                <w:lang w:val="pt-PT"/>
              </w:rPr>
              <w:t>33,7</w:t>
            </w:r>
          </w:p>
        </w:tc>
        <w:tc>
          <w:tcPr>
            <w:tcW w:w="1620" w:type="dxa"/>
            <w:tcBorders>
              <w:top w:val="nil"/>
              <w:left w:val="nil"/>
              <w:bottom w:val="single" w:sz="4" w:space="0" w:color="auto"/>
              <w:right w:val="nil"/>
            </w:tcBorders>
            <w:shd w:val="clear" w:color="auto" w:fill="auto"/>
            <w:noWrap/>
            <w:tcMar>
              <w:top w:w="15" w:type="dxa"/>
              <w:left w:w="15" w:type="dxa"/>
              <w:bottom w:w="0" w:type="dxa"/>
              <w:right w:w="15" w:type="dxa"/>
            </w:tcMar>
            <w:vAlign w:val="bottom"/>
            <w:hideMark/>
          </w:tcPr>
          <w:p w:rsidR="00995178" w:rsidRPr="00F64C0B" w:rsidRDefault="001121A5" w:rsidP="00696BC4">
            <w:pPr>
              <w:ind w:left="0" w:firstLine="0"/>
              <w:jc w:val="right"/>
              <w:rPr>
                <w:sz w:val="18"/>
                <w:szCs w:val="18"/>
                <w:lang w:val="pt-PT"/>
              </w:rPr>
            </w:pPr>
            <w:r w:rsidRPr="001121A5">
              <w:rPr>
                <w:sz w:val="18"/>
                <w:szCs w:val="18"/>
                <w:lang w:val="pt-PT"/>
              </w:rPr>
              <w:t>29,2</w:t>
            </w:r>
          </w:p>
        </w:tc>
      </w:tr>
      <w:tr w:rsidR="00995178" w:rsidRPr="00F64C0B" w:rsidTr="00696BC4">
        <w:trPr>
          <w:trHeight w:val="315"/>
        </w:trPr>
        <w:tc>
          <w:tcPr>
            <w:tcW w:w="334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995178" w:rsidRPr="00F64C0B" w:rsidRDefault="001121A5" w:rsidP="00696BC4">
            <w:pPr>
              <w:ind w:left="0" w:firstLine="0"/>
              <w:rPr>
                <w:sz w:val="18"/>
                <w:szCs w:val="18"/>
                <w:lang w:val="pt-PT"/>
              </w:rPr>
            </w:pPr>
            <w:r w:rsidRPr="001121A5">
              <w:rPr>
                <w:sz w:val="18"/>
                <w:szCs w:val="18"/>
                <w:lang w:val="pt-PT"/>
              </w:rPr>
              <w:t>Maputo Cidade</w:t>
            </w:r>
          </w:p>
        </w:tc>
        <w:tc>
          <w:tcPr>
            <w:tcW w:w="180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995178" w:rsidRPr="00F64C0B" w:rsidRDefault="001121A5" w:rsidP="00696BC4">
            <w:pPr>
              <w:ind w:left="0" w:firstLine="0"/>
              <w:jc w:val="right"/>
              <w:rPr>
                <w:sz w:val="18"/>
                <w:szCs w:val="18"/>
                <w:lang w:val="pt-PT"/>
              </w:rPr>
            </w:pPr>
            <w:r w:rsidRPr="001121A5">
              <w:rPr>
                <w:sz w:val="18"/>
                <w:szCs w:val="18"/>
                <w:lang w:val="pt-PT"/>
              </w:rPr>
              <w:t>30,9</w:t>
            </w:r>
          </w:p>
        </w:tc>
        <w:tc>
          <w:tcPr>
            <w:tcW w:w="171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995178" w:rsidRPr="00F64C0B" w:rsidRDefault="001121A5" w:rsidP="00696BC4">
            <w:pPr>
              <w:ind w:left="0" w:firstLine="0"/>
              <w:jc w:val="right"/>
              <w:rPr>
                <w:sz w:val="18"/>
                <w:szCs w:val="18"/>
                <w:lang w:val="pt-PT"/>
              </w:rPr>
            </w:pPr>
            <w:r w:rsidRPr="001121A5">
              <w:rPr>
                <w:sz w:val="18"/>
                <w:szCs w:val="18"/>
                <w:lang w:val="pt-PT"/>
              </w:rPr>
              <w:t>40,0</w:t>
            </w:r>
          </w:p>
        </w:tc>
        <w:tc>
          <w:tcPr>
            <w:tcW w:w="1620" w:type="dxa"/>
            <w:tcBorders>
              <w:top w:val="nil"/>
              <w:left w:val="nil"/>
              <w:bottom w:val="single" w:sz="4" w:space="0" w:color="auto"/>
              <w:right w:val="nil"/>
            </w:tcBorders>
            <w:shd w:val="clear" w:color="auto" w:fill="auto"/>
            <w:noWrap/>
            <w:tcMar>
              <w:top w:w="15" w:type="dxa"/>
              <w:left w:w="15" w:type="dxa"/>
              <w:bottom w:w="0" w:type="dxa"/>
              <w:right w:w="15" w:type="dxa"/>
            </w:tcMar>
            <w:vAlign w:val="bottom"/>
            <w:hideMark/>
          </w:tcPr>
          <w:p w:rsidR="00995178" w:rsidRPr="00F64C0B" w:rsidRDefault="001121A5" w:rsidP="00696BC4">
            <w:pPr>
              <w:ind w:left="0" w:firstLine="0"/>
              <w:jc w:val="right"/>
              <w:rPr>
                <w:sz w:val="18"/>
                <w:szCs w:val="18"/>
                <w:lang w:val="pt-PT"/>
              </w:rPr>
            </w:pPr>
            <w:r w:rsidRPr="001121A5">
              <w:rPr>
                <w:sz w:val="18"/>
                <w:szCs w:val="18"/>
                <w:lang w:val="pt-PT"/>
              </w:rPr>
              <w:t>35,7</w:t>
            </w:r>
          </w:p>
        </w:tc>
      </w:tr>
      <w:tr w:rsidR="00995178" w:rsidRPr="00F64C0B" w:rsidTr="00696BC4">
        <w:trPr>
          <w:trHeight w:val="315"/>
        </w:trPr>
        <w:tc>
          <w:tcPr>
            <w:tcW w:w="3345" w:type="dxa"/>
            <w:tcBorders>
              <w:top w:val="nil"/>
              <w:left w:val="nil"/>
              <w:bottom w:val="single" w:sz="4" w:space="0" w:color="auto"/>
              <w:right w:val="nil"/>
            </w:tcBorders>
            <w:shd w:val="clear" w:color="000000" w:fill="BFBFBF"/>
            <w:noWrap/>
            <w:tcMar>
              <w:top w:w="15" w:type="dxa"/>
              <w:left w:w="15" w:type="dxa"/>
              <w:bottom w:w="0" w:type="dxa"/>
              <w:right w:w="15" w:type="dxa"/>
            </w:tcMar>
            <w:vAlign w:val="bottom"/>
            <w:hideMark/>
          </w:tcPr>
          <w:p w:rsidR="00995178" w:rsidRPr="00F64C0B" w:rsidRDefault="001121A5" w:rsidP="00696BC4">
            <w:pPr>
              <w:ind w:left="0" w:firstLine="0"/>
              <w:rPr>
                <w:b/>
                <w:bCs/>
                <w:sz w:val="18"/>
                <w:szCs w:val="18"/>
                <w:lang w:val="pt-PT"/>
              </w:rPr>
            </w:pPr>
            <w:r w:rsidRPr="001121A5">
              <w:rPr>
                <w:b/>
                <w:bCs/>
                <w:sz w:val="18"/>
                <w:szCs w:val="18"/>
                <w:lang w:val="pt-PT"/>
              </w:rPr>
              <w:t xml:space="preserve">Nível de escolaridade </w:t>
            </w:r>
          </w:p>
        </w:tc>
        <w:tc>
          <w:tcPr>
            <w:tcW w:w="1800" w:type="dxa"/>
            <w:tcBorders>
              <w:top w:val="nil"/>
              <w:left w:val="nil"/>
              <w:bottom w:val="single" w:sz="4" w:space="0" w:color="auto"/>
              <w:right w:val="nil"/>
            </w:tcBorders>
            <w:shd w:val="clear" w:color="000000" w:fill="BFBFBF"/>
            <w:noWrap/>
            <w:tcMar>
              <w:top w:w="15" w:type="dxa"/>
              <w:left w:w="15" w:type="dxa"/>
              <w:bottom w:w="0" w:type="dxa"/>
              <w:right w:w="15" w:type="dxa"/>
            </w:tcMar>
            <w:vAlign w:val="bottom"/>
            <w:hideMark/>
          </w:tcPr>
          <w:p w:rsidR="00995178" w:rsidRPr="00F64C0B" w:rsidRDefault="001121A5" w:rsidP="00696BC4">
            <w:pPr>
              <w:ind w:left="0" w:firstLine="0"/>
              <w:rPr>
                <w:sz w:val="18"/>
                <w:szCs w:val="18"/>
                <w:lang w:val="pt-PT"/>
              </w:rPr>
            </w:pPr>
            <w:r w:rsidRPr="001121A5">
              <w:rPr>
                <w:sz w:val="18"/>
                <w:szCs w:val="18"/>
                <w:lang w:val="pt-PT"/>
              </w:rPr>
              <w:t> </w:t>
            </w:r>
          </w:p>
        </w:tc>
        <w:tc>
          <w:tcPr>
            <w:tcW w:w="1710" w:type="dxa"/>
            <w:tcBorders>
              <w:top w:val="nil"/>
              <w:left w:val="nil"/>
              <w:bottom w:val="single" w:sz="4" w:space="0" w:color="auto"/>
              <w:right w:val="nil"/>
            </w:tcBorders>
            <w:shd w:val="clear" w:color="000000" w:fill="BFBFBF"/>
            <w:noWrap/>
            <w:tcMar>
              <w:top w:w="15" w:type="dxa"/>
              <w:left w:w="15" w:type="dxa"/>
              <w:bottom w:w="0" w:type="dxa"/>
              <w:right w:w="15" w:type="dxa"/>
            </w:tcMar>
            <w:vAlign w:val="bottom"/>
            <w:hideMark/>
          </w:tcPr>
          <w:p w:rsidR="00995178" w:rsidRPr="00F64C0B" w:rsidRDefault="001121A5" w:rsidP="00696BC4">
            <w:pPr>
              <w:ind w:left="0" w:firstLine="0"/>
              <w:rPr>
                <w:sz w:val="18"/>
                <w:szCs w:val="18"/>
                <w:lang w:val="pt-PT"/>
              </w:rPr>
            </w:pPr>
            <w:r w:rsidRPr="001121A5">
              <w:rPr>
                <w:sz w:val="18"/>
                <w:szCs w:val="18"/>
                <w:lang w:val="pt-PT"/>
              </w:rPr>
              <w:t> </w:t>
            </w:r>
          </w:p>
        </w:tc>
        <w:tc>
          <w:tcPr>
            <w:tcW w:w="1620" w:type="dxa"/>
            <w:tcBorders>
              <w:top w:val="nil"/>
              <w:left w:val="nil"/>
              <w:bottom w:val="single" w:sz="4" w:space="0" w:color="auto"/>
              <w:right w:val="nil"/>
            </w:tcBorders>
            <w:shd w:val="clear" w:color="000000" w:fill="BFBFBF"/>
            <w:noWrap/>
            <w:tcMar>
              <w:top w:w="15" w:type="dxa"/>
              <w:left w:w="15" w:type="dxa"/>
              <w:bottom w:w="0" w:type="dxa"/>
              <w:right w:w="15" w:type="dxa"/>
            </w:tcMar>
            <w:vAlign w:val="bottom"/>
            <w:hideMark/>
          </w:tcPr>
          <w:p w:rsidR="00995178" w:rsidRPr="00F64C0B" w:rsidRDefault="001121A5" w:rsidP="00696BC4">
            <w:pPr>
              <w:ind w:left="0" w:firstLine="0"/>
              <w:rPr>
                <w:sz w:val="18"/>
                <w:szCs w:val="18"/>
                <w:lang w:val="pt-PT"/>
              </w:rPr>
            </w:pPr>
            <w:r w:rsidRPr="001121A5">
              <w:rPr>
                <w:sz w:val="18"/>
                <w:szCs w:val="18"/>
                <w:lang w:val="pt-PT"/>
              </w:rPr>
              <w:t> </w:t>
            </w:r>
          </w:p>
        </w:tc>
      </w:tr>
      <w:tr w:rsidR="00995178" w:rsidRPr="00F64C0B" w:rsidTr="00696BC4">
        <w:trPr>
          <w:trHeight w:val="315"/>
        </w:trPr>
        <w:tc>
          <w:tcPr>
            <w:tcW w:w="334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995178" w:rsidRPr="00F64C0B" w:rsidRDefault="001121A5" w:rsidP="00696BC4">
            <w:pPr>
              <w:ind w:left="0" w:firstLine="0"/>
              <w:rPr>
                <w:sz w:val="18"/>
                <w:szCs w:val="18"/>
                <w:lang w:val="pt-PT"/>
              </w:rPr>
            </w:pPr>
            <w:r w:rsidRPr="001121A5">
              <w:rPr>
                <w:sz w:val="18"/>
                <w:szCs w:val="18"/>
                <w:lang w:val="pt-PT"/>
              </w:rPr>
              <w:t>Nenhum</w:t>
            </w:r>
          </w:p>
        </w:tc>
        <w:tc>
          <w:tcPr>
            <w:tcW w:w="180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995178" w:rsidRPr="00F64C0B" w:rsidRDefault="001121A5" w:rsidP="00696BC4">
            <w:pPr>
              <w:ind w:left="0" w:firstLine="0"/>
              <w:jc w:val="right"/>
              <w:rPr>
                <w:sz w:val="18"/>
                <w:szCs w:val="18"/>
                <w:lang w:val="pt-PT"/>
              </w:rPr>
            </w:pPr>
            <w:r w:rsidRPr="001121A5">
              <w:rPr>
                <w:sz w:val="18"/>
                <w:szCs w:val="18"/>
                <w:lang w:val="pt-PT"/>
              </w:rPr>
              <w:t>12,4</w:t>
            </w:r>
          </w:p>
        </w:tc>
        <w:tc>
          <w:tcPr>
            <w:tcW w:w="171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995178" w:rsidRPr="00F64C0B" w:rsidRDefault="001121A5" w:rsidP="00696BC4">
            <w:pPr>
              <w:ind w:left="0" w:firstLine="0"/>
              <w:jc w:val="right"/>
              <w:rPr>
                <w:sz w:val="18"/>
                <w:szCs w:val="18"/>
                <w:lang w:val="pt-PT"/>
              </w:rPr>
            </w:pPr>
            <w:r w:rsidRPr="001121A5">
              <w:rPr>
                <w:sz w:val="18"/>
                <w:szCs w:val="18"/>
                <w:lang w:val="pt-PT"/>
              </w:rPr>
              <w:t>16,6</w:t>
            </w:r>
          </w:p>
        </w:tc>
        <w:tc>
          <w:tcPr>
            <w:tcW w:w="1620" w:type="dxa"/>
            <w:tcBorders>
              <w:top w:val="nil"/>
              <w:left w:val="nil"/>
              <w:bottom w:val="single" w:sz="4" w:space="0" w:color="auto"/>
              <w:right w:val="nil"/>
            </w:tcBorders>
            <w:shd w:val="clear" w:color="auto" w:fill="auto"/>
            <w:noWrap/>
            <w:tcMar>
              <w:top w:w="15" w:type="dxa"/>
              <w:left w:w="15" w:type="dxa"/>
              <w:bottom w:w="0" w:type="dxa"/>
              <w:right w:w="15" w:type="dxa"/>
            </w:tcMar>
            <w:vAlign w:val="bottom"/>
            <w:hideMark/>
          </w:tcPr>
          <w:p w:rsidR="00995178" w:rsidRPr="00F64C0B" w:rsidRDefault="001121A5" w:rsidP="00696BC4">
            <w:pPr>
              <w:ind w:left="0" w:firstLine="0"/>
              <w:jc w:val="right"/>
              <w:rPr>
                <w:sz w:val="18"/>
                <w:szCs w:val="18"/>
                <w:lang w:val="pt-PT"/>
              </w:rPr>
            </w:pPr>
            <w:r w:rsidRPr="001121A5">
              <w:rPr>
                <w:sz w:val="18"/>
                <w:szCs w:val="18"/>
                <w:lang w:val="pt-PT"/>
              </w:rPr>
              <w:t>15,5</w:t>
            </w:r>
          </w:p>
        </w:tc>
      </w:tr>
      <w:tr w:rsidR="00995178" w:rsidRPr="00F64C0B" w:rsidTr="00696BC4">
        <w:trPr>
          <w:trHeight w:val="315"/>
        </w:trPr>
        <w:tc>
          <w:tcPr>
            <w:tcW w:w="334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995178" w:rsidRPr="00F64C0B" w:rsidRDefault="001121A5" w:rsidP="00696BC4">
            <w:pPr>
              <w:ind w:left="0" w:firstLine="0"/>
              <w:rPr>
                <w:sz w:val="18"/>
                <w:szCs w:val="18"/>
                <w:lang w:val="pt-PT"/>
              </w:rPr>
            </w:pPr>
            <w:r w:rsidRPr="001121A5">
              <w:rPr>
                <w:sz w:val="18"/>
                <w:szCs w:val="18"/>
                <w:lang w:val="pt-PT"/>
              </w:rPr>
              <w:t>Primário 1º Grau</w:t>
            </w:r>
          </w:p>
        </w:tc>
        <w:tc>
          <w:tcPr>
            <w:tcW w:w="180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995178" w:rsidRPr="00F64C0B" w:rsidRDefault="001121A5" w:rsidP="00696BC4">
            <w:pPr>
              <w:ind w:left="0" w:firstLine="0"/>
              <w:jc w:val="right"/>
              <w:rPr>
                <w:sz w:val="18"/>
                <w:szCs w:val="18"/>
                <w:lang w:val="pt-PT"/>
              </w:rPr>
            </w:pPr>
            <w:r w:rsidRPr="001121A5">
              <w:rPr>
                <w:sz w:val="18"/>
                <w:szCs w:val="18"/>
                <w:lang w:val="pt-PT"/>
              </w:rPr>
              <w:t>15,7</w:t>
            </w:r>
          </w:p>
        </w:tc>
        <w:tc>
          <w:tcPr>
            <w:tcW w:w="171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995178" w:rsidRPr="00F64C0B" w:rsidRDefault="001121A5" w:rsidP="00696BC4">
            <w:pPr>
              <w:ind w:left="0" w:firstLine="0"/>
              <w:jc w:val="right"/>
              <w:rPr>
                <w:sz w:val="18"/>
                <w:szCs w:val="18"/>
                <w:lang w:val="pt-PT"/>
              </w:rPr>
            </w:pPr>
            <w:r w:rsidRPr="001121A5">
              <w:rPr>
                <w:sz w:val="18"/>
                <w:szCs w:val="18"/>
                <w:lang w:val="pt-PT"/>
              </w:rPr>
              <w:t>22,2</w:t>
            </w:r>
          </w:p>
        </w:tc>
        <w:tc>
          <w:tcPr>
            <w:tcW w:w="1620" w:type="dxa"/>
            <w:tcBorders>
              <w:top w:val="nil"/>
              <w:left w:val="nil"/>
              <w:bottom w:val="single" w:sz="4" w:space="0" w:color="auto"/>
              <w:right w:val="nil"/>
            </w:tcBorders>
            <w:shd w:val="clear" w:color="auto" w:fill="auto"/>
            <w:noWrap/>
            <w:tcMar>
              <w:top w:w="15" w:type="dxa"/>
              <w:left w:w="15" w:type="dxa"/>
              <w:bottom w:w="0" w:type="dxa"/>
              <w:right w:w="15" w:type="dxa"/>
            </w:tcMar>
            <w:vAlign w:val="bottom"/>
            <w:hideMark/>
          </w:tcPr>
          <w:p w:rsidR="00995178" w:rsidRPr="00F64C0B" w:rsidRDefault="001121A5" w:rsidP="00696BC4">
            <w:pPr>
              <w:ind w:left="0" w:firstLine="0"/>
              <w:jc w:val="right"/>
              <w:rPr>
                <w:sz w:val="18"/>
                <w:szCs w:val="18"/>
                <w:lang w:val="pt-PT"/>
              </w:rPr>
            </w:pPr>
            <w:r w:rsidRPr="001121A5">
              <w:rPr>
                <w:sz w:val="18"/>
                <w:szCs w:val="18"/>
                <w:lang w:val="pt-PT"/>
              </w:rPr>
              <w:t>19,3</w:t>
            </w:r>
          </w:p>
        </w:tc>
      </w:tr>
      <w:tr w:rsidR="00995178" w:rsidRPr="00F64C0B" w:rsidTr="00696BC4">
        <w:trPr>
          <w:trHeight w:val="315"/>
        </w:trPr>
        <w:tc>
          <w:tcPr>
            <w:tcW w:w="334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995178" w:rsidRPr="00F64C0B" w:rsidRDefault="001121A5" w:rsidP="00696BC4">
            <w:pPr>
              <w:ind w:left="0" w:firstLine="0"/>
              <w:rPr>
                <w:sz w:val="18"/>
                <w:szCs w:val="18"/>
                <w:lang w:val="pt-PT"/>
              </w:rPr>
            </w:pPr>
            <w:r w:rsidRPr="001121A5">
              <w:rPr>
                <w:sz w:val="18"/>
                <w:szCs w:val="18"/>
                <w:lang w:val="pt-PT"/>
              </w:rPr>
              <w:t>Primário 2º Grau</w:t>
            </w:r>
          </w:p>
        </w:tc>
        <w:tc>
          <w:tcPr>
            <w:tcW w:w="180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995178" w:rsidRPr="00F64C0B" w:rsidRDefault="001121A5" w:rsidP="00696BC4">
            <w:pPr>
              <w:ind w:left="0" w:firstLine="0"/>
              <w:jc w:val="right"/>
              <w:rPr>
                <w:sz w:val="18"/>
                <w:szCs w:val="18"/>
                <w:lang w:val="pt-PT"/>
              </w:rPr>
            </w:pPr>
            <w:r w:rsidRPr="001121A5">
              <w:rPr>
                <w:sz w:val="18"/>
                <w:szCs w:val="18"/>
                <w:lang w:val="pt-PT"/>
              </w:rPr>
              <w:t>24,9</w:t>
            </w:r>
          </w:p>
        </w:tc>
        <w:tc>
          <w:tcPr>
            <w:tcW w:w="171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995178" w:rsidRPr="00F64C0B" w:rsidRDefault="001121A5" w:rsidP="00696BC4">
            <w:pPr>
              <w:ind w:left="0" w:firstLine="0"/>
              <w:jc w:val="right"/>
              <w:rPr>
                <w:sz w:val="18"/>
                <w:szCs w:val="18"/>
                <w:lang w:val="pt-PT"/>
              </w:rPr>
            </w:pPr>
            <w:r w:rsidRPr="001121A5">
              <w:rPr>
                <w:sz w:val="18"/>
                <w:szCs w:val="18"/>
                <w:lang w:val="pt-PT"/>
              </w:rPr>
              <w:t>35,3</w:t>
            </w:r>
          </w:p>
        </w:tc>
        <w:tc>
          <w:tcPr>
            <w:tcW w:w="1620" w:type="dxa"/>
            <w:tcBorders>
              <w:top w:val="nil"/>
              <w:left w:val="nil"/>
              <w:bottom w:val="single" w:sz="4" w:space="0" w:color="auto"/>
              <w:right w:val="nil"/>
            </w:tcBorders>
            <w:shd w:val="clear" w:color="auto" w:fill="auto"/>
            <w:noWrap/>
            <w:tcMar>
              <w:top w:w="15" w:type="dxa"/>
              <w:left w:w="15" w:type="dxa"/>
              <w:bottom w:w="0" w:type="dxa"/>
              <w:right w:w="15" w:type="dxa"/>
            </w:tcMar>
            <w:vAlign w:val="bottom"/>
            <w:hideMark/>
          </w:tcPr>
          <w:p w:rsidR="00995178" w:rsidRPr="00F64C0B" w:rsidRDefault="001121A5" w:rsidP="00696BC4">
            <w:pPr>
              <w:ind w:left="0" w:firstLine="0"/>
              <w:jc w:val="right"/>
              <w:rPr>
                <w:sz w:val="18"/>
                <w:szCs w:val="18"/>
                <w:lang w:val="pt-PT"/>
              </w:rPr>
            </w:pPr>
            <w:r w:rsidRPr="001121A5">
              <w:rPr>
                <w:sz w:val="18"/>
                <w:szCs w:val="18"/>
                <w:lang w:val="pt-PT"/>
              </w:rPr>
              <w:t>29,3</w:t>
            </w:r>
          </w:p>
        </w:tc>
      </w:tr>
      <w:tr w:rsidR="00995178" w:rsidRPr="00F64C0B" w:rsidTr="00696BC4">
        <w:trPr>
          <w:trHeight w:val="315"/>
        </w:trPr>
        <w:tc>
          <w:tcPr>
            <w:tcW w:w="334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995178" w:rsidRPr="00F64C0B" w:rsidRDefault="001121A5" w:rsidP="00696BC4">
            <w:pPr>
              <w:ind w:left="0" w:firstLine="0"/>
              <w:rPr>
                <w:sz w:val="18"/>
                <w:szCs w:val="18"/>
                <w:lang w:val="pt-PT"/>
              </w:rPr>
            </w:pPr>
            <w:r w:rsidRPr="001121A5">
              <w:rPr>
                <w:sz w:val="18"/>
                <w:szCs w:val="18"/>
                <w:lang w:val="pt-PT"/>
              </w:rPr>
              <w:t>Secundário e mais</w:t>
            </w:r>
          </w:p>
        </w:tc>
        <w:tc>
          <w:tcPr>
            <w:tcW w:w="180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995178" w:rsidRPr="00F64C0B" w:rsidRDefault="001121A5" w:rsidP="00696BC4">
            <w:pPr>
              <w:ind w:left="0" w:firstLine="0"/>
              <w:jc w:val="right"/>
              <w:rPr>
                <w:sz w:val="18"/>
                <w:szCs w:val="18"/>
                <w:lang w:val="pt-PT"/>
              </w:rPr>
            </w:pPr>
            <w:r w:rsidRPr="001121A5">
              <w:rPr>
                <w:sz w:val="18"/>
                <w:szCs w:val="18"/>
                <w:lang w:val="pt-PT"/>
              </w:rPr>
              <w:t>30,1</w:t>
            </w:r>
          </w:p>
        </w:tc>
        <w:tc>
          <w:tcPr>
            <w:tcW w:w="171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995178" w:rsidRPr="00F64C0B" w:rsidRDefault="001121A5" w:rsidP="00696BC4">
            <w:pPr>
              <w:ind w:left="0" w:firstLine="0"/>
              <w:jc w:val="right"/>
              <w:rPr>
                <w:sz w:val="18"/>
                <w:szCs w:val="18"/>
                <w:lang w:val="pt-PT"/>
              </w:rPr>
            </w:pPr>
            <w:r w:rsidRPr="001121A5">
              <w:rPr>
                <w:sz w:val="18"/>
                <w:szCs w:val="18"/>
                <w:lang w:val="pt-PT"/>
              </w:rPr>
              <w:t>50,3</w:t>
            </w:r>
          </w:p>
        </w:tc>
        <w:tc>
          <w:tcPr>
            <w:tcW w:w="1620" w:type="dxa"/>
            <w:tcBorders>
              <w:top w:val="nil"/>
              <w:left w:val="nil"/>
              <w:bottom w:val="single" w:sz="4" w:space="0" w:color="auto"/>
              <w:right w:val="nil"/>
            </w:tcBorders>
            <w:shd w:val="clear" w:color="auto" w:fill="auto"/>
            <w:noWrap/>
            <w:tcMar>
              <w:top w:w="15" w:type="dxa"/>
              <w:left w:w="15" w:type="dxa"/>
              <w:bottom w:w="0" w:type="dxa"/>
              <w:right w:w="15" w:type="dxa"/>
            </w:tcMar>
            <w:vAlign w:val="bottom"/>
            <w:hideMark/>
          </w:tcPr>
          <w:p w:rsidR="00995178" w:rsidRPr="00F64C0B" w:rsidRDefault="001121A5" w:rsidP="00696BC4">
            <w:pPr>
              <w:ind w:left="0" w:firstLine="0"/>
              <w:jc w:val="right"/>
              <w:rPr>
                <w:sz w:val="18"/>
                <w:szCs w:val="18"/>
                <w:lang w:val="pt-PT"/>
              </w:rPr>
            </w:pPr>
            <w:r w:rsidRPr="001121A5">
              <w:rPr>
                <w:sz w:val="18"/>
                <w:szCs w:val="18"/>
                <w:lang w:val="pt-PT"/>
              </w:rPr>
              <w:t>38,4</w:t>
            </w:r>
          </w:p>
        </w:tc>
      </w:tr>
      <w:tr w:rsidR="00995178" w:rsidRPr="00F64C0B" w:rsidTr="00696BC4">
        <w:trPr>
          <w:trHeight w:val="315"/>
        </w:trPr>
        <w:tc>
          <w:tcPr>
            <w:tcW w:w="334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995178" w:rsidRPr="00F64C0B" w:rsidRDefault="001121A5" w:rsidP="00696BC4">
            <w:pPr>
              <w:ind w:left="0" w:firstLine="0"/>
              <w:rPr>
                <w:sz w:val="18"/>
                <w:szCs w:val="18"/>
                <w:lang w:val="pt-PT"/>
              </w:rPr>
            </w:pPr>
            <w:r w:rsidRPr="001121A5">
              <w:rPr>
                <w:sz w:val="18"/>
                <w:szCs w:val="18"/>
                <w:lang w:val="pt-PT"/>
              </w:rPr>
              <w:t>Superior</w:t>
            </w:r>
          </w:p>
        </w:tc>
        <w:tc>
          <w:tcPr>
            <w:tcW w:w="180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995178" w:rsidRPr="00F64C0B" w:rsidRDefault="001121A5" w:rsidP="00696BC4">
            <w:pPr>
              <w:ind w:left="0" w:firstLine="0"/>
              <w:jc w:val="right"/>
              <w:rPr>
                <w:sz w:val="18"/>
                <w:szCs w:val="18"/>
                <w:lang w:val="pt-PT"/>
              </w:rPr>
            </w:pPr>
            <w:r w:rsidRPr="001121A5">
              <w:rPr>
                <w:sz w:val="18"/>
                <w:szCs w:val="18"/>
                <w:lang w:val="pt-PT"/>
              </w:rPr>
              <w:t>20,1</w:t>
            </w:r>
          </w:p>
        </w:tc>
        <w:tc>
          <w:tcPr>
            <w:tcW w:w="171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995178" w:rsidRPr="00F64C0B" w:rsidRDefault="001121A5" w:rsidP="00696BC4">
            <w:pPr>
              <w:ind w:left="0" w:firstLine="0"/>
              <w:jc w:val="right"/>
              <w:rPr>
                <w:sz w:val="18"/>
                <w:szCs w:val="18"/>
                <w:lang w:val="pt-PT"/>
              </w:rPr>
            </w:pPr>
            <w:r w:rsidRPr="001121A5">
              <w:rPr>
                <w:sz w:val="18"/>
                <w:szCs w:val="18"/>
                <w:lang w:val="pt-PT"/>
              </w:rPr>
              <w:t>20,9</w:t>
            </w:r>
          </w:p>
        </w:tc>
        <w:tc>
          <w:tcPr>
            <w:tcW w:w="1620" w:type="dxa"/>
            <w:tcBorders>
              <w:top w:val="nil"/>
              <w:left w:val="nil"/>
              <w:bottom w:val="single" w:sz="4" w:space="0" w:color="auto"/>
              <w:right w:val="nil"/>
            </w:tcBorders>
            <w:shd w:val="clear" w:color="auto" w:fill="auto"/>
            <w:noWrap/>
            <w:tcMar>
              <w:top w:w="15" w:type="dxa"/>
              <w:left w:w="15" w:type="dxa"/>
              <w:bottom w:w="0" w:type="dxa"/>
              <w:right w:w="15" w:type="dxa"/>
            </w:tcMar>
            <w:vAlign w:val="bottom"/>
            <w:hideMark/>
          </w:tcPr>
          <w:p w:rsidR="00995178" w:rsidRPr="00F64C0B" w:rsidRDefault="001121A5" w:rsidP="00696BC4">
            <w:pPr>
              <w:ind w:left="0" w:firstLine="0"/>
              <w:jc w:val="right"/>
              <w:rPr>
                <w:sz w:val="18"/>
                <w:szCs w:val="18"/>
                <w:lang w:val="pt-PT"/>
              </w:rPr>
            </w:pPr>
            <w:r w:rsidRPr="001121A5">
              <w:rPr>
                <w:sz w:val="18"/>
                <w:szCs w:val="18"/>
                <w:lang w:val="pt-PT"/>
              </w:rPr>
              <w:t>20,4</w:t>
            </w:r>
          </w:p>
        </w:tc>
      </w:tr>
      <w:tr w:rsidR="00995178" w:rsidRPr="00F64C0B" w:rsidTr="00696BC4">
        <w:trPr>
          <w:trHeight w:val="315"/>
        </w:trPr>
        <w:tc>
          <w:tcPr>
            <w:tcW w:w="334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995178" w:rsidRPr="00F64C0B" w:rsidRDefault="001121A5" w:rsidP="00696BC4">
            <w:pPr>
              <w:ind w:left="0" w:firstLine="0"/>
              <w:rPr>
                <w:sz w:val="18"/>
                <w:szCs w:val="18"/>
                <w:lang w:val="pt-PT"/>
              </w:rPr>
            </w:pPr>
            <w:r w:rsidRPr="001121A5">
              <w:rPr>
                <w:sz w:val="18"/>
                <w:szCs w:val="18"/>
                <w:lang w:val="pt-PT"/>
              </w:rPr>
              <w:t>Não Sabe</w:t>
            </w:r>
          </w:p>
        </w:tc>
        <w:tc>
          <w:tcPr>
            <w:tcW w:w="180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995178" w:rsidRPr="00F64C0B" w:rsidRDefault="001121A5" w:rsidP="00696BC4">
            <w:pPr>
              <w:ind w:left="0" w:firstLine="0"/>
              <w:jc w:val="right"/>
              <w:rPr>
                <w:sz w:val="18"/>
                <w:szCs w:val="18"/>
                <w:lang w:val="pt-PT"/>
              </w:rPr>
            </w:pPr>
            <w:r w:rsidRPr="001121A5">
              <w:rPr>
                <w:sz w:val="18"/>
                <w:szCs w:val="18"/>
                <w:lang w:val="pt-PT"/>
              </w:rPr>
              <w:t>7,7</w:t>
            </w:r>
          </w:p>
        </w:tc>
        <w:tc>
          <w:tcPr>
            <w:tcW w:w="171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995178" w:rsidRPr="00F64C0B" w:rsidRDefault="001121A5" w:rsidP="00696BC4">
            <w:pPr>
              <w:ind w:left="0" w:firstLine="0"/>
              <w:jc w:val="right"/>
              <w:rPr>
                <w:sz w:val="18"/>
                <w:szCs w:val="18"/>
                <w:lang w:val="pt-PT"/>
              </w:rPr>
            </w:pPr>
            <w:r w:rsidRPr="001121A5">
              <w:rPr>
                <w:sz w:val="18"/>
                <w:szCs w:val="18"/>
                <w:lang w:val="pt-PT"/>
              </w:rPr>
              <w:t>4,0</w:t>
            </w:r>
          </w:p>
        </w:tc>
        <w:tc>
          <w:tcPr>
            <w:tcW w:w="1620" w:type="dxa"/>
            <w:tcBorders>
              <w:top w:val="nil"/>
              <w:left w:val="nil"/>
              <w:bottom w:val="single" w:sz="4" w:space="0" w:color="auto"/>
              <w:right w:val="nil"/>
            </w:tcBorders>
            <w:shd w:val="clear" w:color="auto" w:fill="auto"/>
            <w:noWrap/>
            <w:tcMar>
              <w:top w:w="15" w:type="dxa"/>
              <w:left w:w="15" w:type="dxa"/>
              <w:bottom w:w="0" w:type="dxa"/>
              <w:right w:w="15" w:type="dxa"/>
            </w:tcMar>
            <w:vAlign w:val="bottom"/>
            <w:hideMark/>
          </w:tcPr>
          <w:p w:rsidR="00995178" w:rsidRPr="00F64C0B" w:rsidRDefault="001121A5" w:rsidP="00696BC4">
            <w:pPr>
              <w:ind w:left="0" w:firstLine="0"/>
              <w:jc w:val="right"/>
              <w:rPr>
                <w:sz w:val="18"/>
                <w:szCs w:val="18"/>
                <w:lang w:val="pt-PT"/>
              </w:rPr>
            </w:pPr>
            <w:r w:rsidRPr="001121A5">
              <w:rPr>
                <w:sz w:val="18"/>
                <w:szCs w:val="18"/>
                <w:lang w:val="pt-PT"/>
              </w:rPr>
              <w:t>5,9</w:t>
            </w:r>
          </w:p>
        </w:tc>
      </w:tr>
      <w:tr w:rsidR="00995178" w:rsidRPr="00F64C0B" w:rsidTr="00696BC4">
        <w:trPr>
          <w:trHeight w:val="315"/>
        </w:trPr>
        <w:tc>
          <w:tcPr>
            <w:tcW w:w="3345" w:type="dxa"/>
            <w:tcBorders>
              <w:top w:val="nil"/>
              <w:left w:val="nil"/>
              <w:bottom w:val="single" w:sz="4" w:space="0" w:color="auto"/>
              <w:right w:val="nil"/>
            </w:tcBorders>
            <w:shd w:val="clear" w:color="000000" w:fill="BFBFBF"/>
            <w:noWrap/>
            <w:tcMar>
              <w:top w:w="15" w:type="dxa"/>
              <w:left w:w="15" w:type="dxa"/>
              <w:bottom w:w="0" w:type="dxa"/>
              <w:right w:w="15" w:type="dxa"/>
            </w:tcMar>
            <w:vAlign w:val="bottom"/>
            <w:hideMark/>
          </w:tcPr>
          <w:p w:rsidR="00995178" w:rsidRPr="00F64C0B" w:rsidRDefault="001121A5" w:rsidP="00696BC4">
            <w:pPr>
              <w:ind w:left="0" w:firstLine="0"/>
              <w:rPr>
                <w:b/>
                <w:bCs/>
                <w:sz w:val="18"/>
                <w:szCs w:val="18"/>
                <w:lang w:val="pt-PT"/>
              </w:rPr>
            </w:pPr>
            <w:r w:rsidRPr="001121A5">
              <w:rPr>
                <w:b/>
                <w:bCs/>
                <w:sz w:val="18"/>
                <w:szCs w:val="18"/>
                <w:lang w:val="pt-PT"/>
              </w:rPr>
              <w:t>Estado Civil</w:t>
            </w:r>
          </w:p>
        </w:tc>
        <w:tc>
          <w:tcPr>
            <w:tcW w:w="1800" w:type="dxa"/>
            <w:tcBorders>
              <w:top w:val="nil"/>
              <w:left w:val="nil"/>
              <w:bottom w:val="single" w:sz="4" w:space="0" w:color="auto"/>
              <w:right w:val="nil"/>
            </w:tcBorders>
            <w:shd w:val="clear" w:color="000000" w:fill="BFBFBF"/>
            <w:noWrap/>
            <w:tcMar>
              <w:top w:w="15" w:type="dxa"/>
              <w:left w:w="15" w:type="dxa"/>
              <w:bottom w:w="0" w:type="dxa"/>
              <w:right w:w="15" w:type="dxa"/>
            </w:tcMar>
            <w:vAlign w:val="bottom"/>
            <w:hideMark/>
          </w:tcPr>
          <w:p w:rsidR="00995178" w:rsidRPr="00F64C0B" w:rsidRDefault="001121A5" w:rsidP="00696BC4">
            <w:pPr>
              <w:ind w:left="0" w:firstLine="0"/>
              <w:rPr>
                <w:sz w:val="18"/>
                <w:szCs w:val="18"/>
                <w:lang w:val="pt-PT"/>
              </w:rPr>
            </w:pPr>
            <w:r w:rsidRPr="001121A5">
              <w:rPr>
                <w:sz w:val="18"/>
                <w:szCs w:val="18"/>
                <w:lang w:val="pt-PT"/>
              </w:rPr>
              <w:t> </w:t>
            </w:r>
          </w:p>
        </w:tc>
        <w:tc>
          <w:tcPr>
            <w:tcW w:w="1710" w:type="dxa"/>
            <w:tcBorders>
              <w:top w:val="nil"/>
              <w:left w:val="nil"/>
              <w:bottom w:val="single" w:sz="4" w:space="0" w:color="auto"/>
              <w:right w:val="nil"/>
            </w:tcBorders>
            <w:shd w:val="clear" w:color="000000" w:fill="BFBFBF"/>
            <w:noWrap/>
            <w:tcMar>
              <w:top w:w="15" w:type="dxa"/>
              <w:left w:w="15" w:type="dxa"/>
              <w:bottom w:w="0" w:type="dxa"/>
              <w:right w:w="15" w:type="dxa"/>
            </w:tcMar>
            <w:vAlign w:val="bottom"/>
            <w:hideMark/>
          </w:tcPr>
          <w:p w:rsidR="00995178" w:rsidRPr="00F64C0B" w:rsidRDefault="001121A5" w:rsidP="00696BC4">
            <w:pPr>
              <w:ind w:left="0" w:firstLine="0"/>
              <w:rPr>
                <w:sz w:val="18"/>
                <w:szCs w:val="18"/>
                <w:lang w:val="pt-PT"/>
              </w:rPr>
            </w:pPr>
            <w:r w:rsidRPr="001121A5">
              <w:rPr>
                <w:sz w:val="18"/>
                <w:szCs w:val="18"/>
                <w:lang w:val="pt-PT"/>
              </w:rPr>
              <w:t> </w:t>
            </w:r>
          </w:p>
        </w:tc>
        <w:tc>
          <w:tcPr>
            <w:tcW w:w="1620" w:type="dxa"/>
            <w:tcBorders>
              <w:top w:val="nil"/>
              <w:left w:val="nil"/>
              <w:bottom w:val="single" w:sz="4" w:space="0" w:color="auto"/>
              <w:right w:val="nil"/>
            </w:tcBorders>
            <w:shd w:val="clear" w:color="000000" w:fill="BFBFBF"/>
            <w:noWrap/>
            <w:tcMar>
              <w:top w:w="15" w:type="dxa"/>
              <w:left w:w="15" w:type="dxa"/>
              <w:bottom w:w="0" w:type="dxa"/>
              <w:right w:w="15" w:type="dxa"/>
            </w:tcMar>
            <w:vAlign w:val="bottom"/>
            <w:hideMark/>
          </w:tcPr>
          <w:p w:rsidR="00995178" w:rsidRPr="00F64C0B" w:rsidRDefault="001121A5" w:rsidP="00696BC4">
            <w:pPr>
              <w:ind w:left="0" w:firstLine="0"/>
              <w:rPr>
                <w:sz w:val="18"/>
                <w:szCs w:val="18"/>
                <w:lang w:val="pt-PT"/>
              </w:rPr>
            </w:pPr>
            <w:r w:rsidRPr="001121A5">
              <w:rPr>
                <w:sz w:val="18"/>
                <w:szCs w:val="18"/>
                <w:lang w:val="pt-PT"/>
              </w:rPr>
              <w:t> </w:t>
            </w:r>
          </w:p>
        </w:tc>
      </w:tr>
      <w:tr w:rsidR="00995178" w:rsidRPr="00F64C0B" w:rsidTr="00696BC4">
        <w:trPr>
          <w:trHeight w:val="315"/>
        </w:trPr>
        <w:tc>
          <w:tcPr>
            <w:tcW w:w="334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995178" w:rsidRPr="00F64C0B" w:rsidRDefault="001121A5" w:rsidP="00696BC4">
            <w:pPr>
              <w:ind w:left="0" w:firstLine="0"/>
              <w:rPr>
                <w:sz w:val="18"/>
                <w:szCs w:val="18"/>
                <w:lang w:val="pt-PT"/>
              </w:rPr>
            </w:pPr>
            <w:r w:rsidRPr="001121A5">
              <w:rPr>
                <w:sz w:val="18"/>
                <w:szCs w:val="18"/>
                <w:lang w:val="pt-PT"/>
              </w:rPr>
              <w:t>Solteiro(a)</w:t>
            </w:r>
          </w:p>
        </w:tc>
        <w:tc>
          <w:tcPr>
            <w:tcW w:w="180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995178" w:rsidRPr="00F64C0B" w:rsidRDefault="001121A5" w:rsidP="00696BC4">
            <w:pPr>
              <w:ind w:left="0" w:firstLine="0"/>
              <w:jc w:val="right"/>
              <w:rPr>
                <w:sz w:val="18"/>
                <w:szCs w:val="18"/>
                <w:lang w:val="pt-PT"/>
              </w:rPr>
            </w:pPr>
            <w:r w:rsidRPr="001121A5">
              <w:rPr>
                <w:sz w:val="18"/>
                <w:szCs w:val="18"/>
                <w:lang w:val="pt-PT"/>
              </w:rPr>
              <w:t>46,6</w:t>
            </w:r>
          </w:p>
        </w:tc>
        <w:tc>
          <w:tcPr>
            <w:tcW w:w="171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995178" w:rsidRPr="00F64C0B" w:rsidRDefault="001121A5" w:rsidP="00696BC4">
            <w:pPr>
              <w:ind w:left="0" w:firstLine="0"/>
              <w:jc w:val="right"/>
              <w:rPr>
                <w:sz w:val="18"/>
                <w:szCs w:val="18"/>
                <w:lang w:val="pt-PT"/>
              </w:rPr>
            </w:pPr>
            <w:r w:rsidRPr="001121A5">
              <w:rPr>
                <w:sz w:val="18"/>
                <w:szCs w:val="18"/>
                <w:lang w:val="pt-PT"/>
              </w:rPr>
              <w:t>44,5</w:t>
            </w:r>
          </w:p>
        </w:tc>
        <w:tc>
          <w:tcPr>
            <w:tcW w:w="1620" w:type="dxa"/>
            <w:tcBorders>
              <w:top w:val="nil"/>
              <w:left w:val="nil"/>
              <w:bottom w:val="single" w:sz="4" w:space="0" w:color="auto"/>
              <w:right w:val="nil"/>
            </w:tcBorders>
            <w:shd w:val="clear" w:color="auto" w:fill="auto"/>
            <w:noWrap/>
            <w:tcMar>
              <w:top w:w="15" w:type="dxa"/>
              <w:left w:w="15" w:type="dxa"/>
              <w:bottom w:w="0" w:type="dxa"/>
              <w:right w:w="15" w:type="dxa"/>
            </w:tcMar>
            <w:vAlign w:val="bottom"/>
            <w:hideMark/>
          </w:tcPr>
          <w:p w:rsidR="00995178" w:rsidRPr="00F64C0B" w:rsidRDefault="001121A5" w:rsidP="00696BC4">
            <w:pPr>
              <w:ind w:left="0" w:firstLine="0"/>
              <w:jc w:val="right"/>
              <w:rPr>
                <w:sz w:val="18"/>
                <w:szCs w:val="18"/>
                <w:lang w:val="pt-PT"/>
              </w:rPr>
            </w:pPr>
            <w:r w:rsidRPr="001121A5">
              <w:rPr>
                <w:sz w:val="18"/>
                <w:szCs w:val="18"/>
                <w:lang w:val="pt-PT"/>
              </w:rPr>
              <w:t>45,7</w:t>
            </w:r>
          </w:p>
        </w:tc>
      </w:tr>
      <w:tr w:rsidR="00995178" w:rsidRPr="00F64C0B" w:rsidTr="00696BC4">
        <w:trPr>
          <w:trHeight w:val="315"/>
        </w:trPr>
        <w:tc>
          <w:tcPr>
            <w:tcW w:w="334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995178" w:rsidRPr="00F64C0B" w:rsidRDefault="001121A5" w:rsidP="00696BC4">
            <w:pPr>
              <w:ind w:left="0" w:firstLine="0"/>
              <w:rPr>
                <w:sz w:val="18"/>
                <w:szCs w:val="18"/>
                <w:lang w:val="pt-PT"/>
              </w:rPr>
            </w:pPr>
            <w:r w:rsidRPr="001121A5">
              <w:rPr>
                <w:sz w:val="18"/>
                <w:szCs w:val="18"/>
                <w:lang w:val="pt-PT"/>
              </w:rPr>
              <w:t>Casado(a)</w:t>
            </w:r>
          </w:p>
        </w:tc>
        <w:tc>
          <w:tcPr>
            <w:tcW w:w="180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995178" w:rsidRPr="00F64C0B" w:rsidRDefault="001121A5" w:rsidP="00696BC4">
            <w:pPr>
              <w:ind w:left="0" w:firstLine="0"/>
              <w:jc w:val="right"/>
              <w:rPr>
                <w:sz w:val="18"/>
                <w:szCs w:val="18"/>
                <w:lang w:val="pt-PT"/>
              </w:rPr>
            </w:pPr>
            <w:r w:rsidRPr="001121A5">
              <w:rPr>
                <w:sz w:val="18"/>
                <w:szCs w:val="18"/>
                <w:lang w:val="pt-PT"/>
              </w:rPr>
              <w:t>7,2</w:t>
            </w:r>
          </w:p>
        </w:tc>
        <w:tc>
          <w:tcPr>
            <w:tcW w:w="171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995178" w:rsidRPr="00F64C0B" w:rsidRDefault="001121A5" w:rsidP="00696BC4">
            <w:pPr>
              <w:ind w:left="0" w:firstLine="0"/>
              <w:jc w:val="right"/>
              <w:rPr>
                <w:sz w:val="18"/>
                <w:szCs w:val="18"/>
                <w:lang w:val="pt-PT"/>
              </w:rPr>
            </w:pPr>
            <w:r w:rsidRPr="001121A5">
              <w:rPr>
                <w:sz w:val="18"/>
                <w:szCs w:val="18"/>
                <w:lang w:val="pt-PT"/>
              </w:rPr>
              <w:t>14,7</w:t>
            </w:r>
          </w:p>
        </w:tc>
        <w:tc>
          <w:tcPr>
            <w:tcW w:w="1620" w:type="dxa"/>
            <w:tcBorders>
              <w:top w:val="nil"/>
              <w:left w:val="nil"/>
              <w:bottom w:val="single" w:sz="4" w:space="0" w:color="auto"/>
              <w:right w:val="nil"/>
            </w:tcBorders>
            <w:shd w:val="clear" w:color="auto" w:fill="auto"/>
            <w:noWrap/>
            <w:tcMar>
              <w:top w:w="15" w:type="dxa"/>
              <w:left w:w="15" w:type="dxa"/>
              <w:bottom w:w="0" w:type="dxa"/>
              <w:right w:w="15" w:type="dxa"/>
            </w:tcMar>
            <w:vAlign w:val="bottom"/>
            <w:hideMark/>
          </w:tcPr>
          <w:p w:rsidR="00995178" w:rsidRPr="00F64C0B" w:rsidRDefault="001121A5" w:rsidP="00696BC4">
            <w:pPr>
              <w:ind w:left="0" w:firstLine="0"/>
              <w:jc w:val="right"/>
              <w:rPr>
                <w:sz w:val="18"/>
                <w:szCs w:val="18"/>
                <w:lang w:val="pt-PT"/>
              </w:rPr>
            </w:pPr>
            <w:r w:rsidRPr="001121A5">
              <w:rPr>
                <w:sz w:val="18"/>
                <w:szCs w:val="18"/>
                <w:lang w:val="pt-PT"/>
              </w:rPr>
              <w:t>11,2</w:t>
            </w:r>
          </w:p>
        </w:tc>
      </w:tr>
      <w:tr w:rsidR="00995178" w:rsidRPr="00F64C0B" w:rsidTr="00696BC4">
        <w:trPr>
          <w:trHeight w:val="315"/>
        </w:trPr>
        <w:tc>
          <w:tcPr>
            <w:tcW w:w="334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995178" w:rsidRPr="00F64C0B" w:rsidRDefault="001121A5" w:rsidP="00696BC4">
            <w:pPr>
              <w:ind w:left="0" w:firstLine="0"/>
              <w:rPr>
                <w:sz w:val="18"/>
                <w:szCs w:val="18"/>
                <w:lang w:val="pt-PT"/>
              </w:rPr>
            </w:pPr>
            <w:r w:rsidRPr="001121A5">
              <w:rPr>
                <w:sz w:val="18"/>
                <w:szCs w:val="18"/>
                <w:lang w:val="pt-PT"/>
              </w:rPr>
              <w:t>União marital</w:t>
            </w:r>
          </w:p>
        </w:tc>
        <w:tc>
          <w:tcPr>
            <w:tcW w:w="180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995178" w:rsidRPr="00F64C0B" w:rsidRDefault="001121A5" w:rsidP="00696BC4">
            <w:pPr>
              <w:ind w:left="0" w:firstLine="0"/>
              <w:jc w:val="right"/>
              <w:rPr>
                <w:sz w:val="18"/>
                <w:szCs w:val="18"/>
                <w:lang w:val="pt-PT"/>
              </w:rPr>
            </w:pPr>
            <w:r w:rsidRPr="001121A5">
              <w:rPr>
                <w:sz w:val="18"/>
                <w:szCs w:val="18"/>
                <w:lang w:val="pt-PT"/>
              </w:rPr>
              <w:t>11,7</w:t>
            </w:r>
          </w:p>
        </w:tc>
        <w:tc>
          <w:tcPr>
            <w:tcW w:w="171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995178" w:rsidRPr="00F64C0B" w:rsidRDefault="001121A5" w:rsidP="00696BC4">
            <w:pPr>
              <w:ind w:left="0" w:firstLine="0"/>
              <w:jc w:val="right"/>
              <w:rPr>
                <w:sz w:val="18"/>
                <w:szCs w:val="18"/>
                <w:lang w:val="pt-PT"/>
              </w:rPr>
            </w:pPr>
            <w:r w:rsidRPr="001121A5">
              <w:rPr>
                <w:sz w:val="18"/>
                <w:szCs w:val="18"/>
                <w:lang w:val="pt-PT"/>
              </w:rPr>
              <w:t>24,2</w:t>
            </w:r>
          </w:p>
        </w:tc>
        <w:tc>
          <w:tcPr>
            <w:tcW w:w="1620" w:type="dxa"/>
            <w:tcBorders>
              <w:top w:val="nil"/>
              <w:left w:val="nil"/>
              <w:bottom w:val="single" w:sz="4" w:space="0" w:color="auto"/>
              <w:right w:val="nil"/>
            </w:tcBorders>
            <w:shd w:val="clear" w:color="auto" w:fill="auto"/>
            <w:noWrap/>
            <w:tcMar>
              <w:top w:w="15" w:type="dxa"/>
              <w:left w:w="15" w:type="dxa"/>
              <w:bottom w:w="0" w:type="dxa"/>
              <w:right w:w="15" w:type="dxa"/>
            </w:tcMar>
            <w:vAlign w:val="bottom"/>
            <w:hideMark/>
          </w:tcPr>
          <w:p w:rsidR="00995178" w:rsidRPr="00F64C0B" w:rsidRDefault="001121A5" w:rsidP="00696BC4">
            <w:pPr>
              <w:ind w:left="0" w:firstLine="0"/>
              <w:jc w:val="right"/>
              <w:rPr>
                <w:sz w:val="18"/>
                <w:szCs w:val="18"/>
                <w:lang w:val="pt-PT"/>
              </w:rPr>
            </w:pPr>
            <w:r w:rsidRPr="001121A5">
              <w:rPr>
                <w:sz w:val="18"/>
                <w:szCs w:val="18"/>
                <w:lang w:val="pt-PT"/>
              </w:rPr>
              <w:t>18,6</w:t>
            </w:r>
          </w:p>
        </w:tc>
      </w:tr>
      <w:tr w:rsidR="00995178" w:rsidRPr="00F64C0B" w:rsidTr="00696BC4">
        <w:trPr>
          <w:trHeight w:val="315"/>
        </w:trPr>
        <w:tc>
          <w:tcPr>
            <w:tcW w:w="334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995178" w:rsidRPr="00F64C0B" w:rsidRDefault="001121A5" w:rsidP="00696BC4">
            <w:pPr>
              <w:ind w:left="0" w:firstLine="0"/>
              <w:rPr>
                <w:sz w:val="18"/>
                <w:szCs w:val="18"/>
                <w:lang w:val="pt-PT"/>
              </w:rPr>
            </w:pPr>
            <w:r w:rsidRPr="001121A5">
              <w:rPr>
                <w:sz w:val="18"/>
                <w:szCs w:val="18"/>
                <w:lang w:val="pt-PT"/>
              </w:rPr>
              <w:t>Divorciado(a)/Separado(a)</w:t>
            </w:r>
          </w:p>
        </w:tc>
        <w:tc>
          <w:tcPr>
            <w:tcW w:w="180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995178" w:rsidRPr="00F64C0B" w:rsidRDefault="001121A5" w:rsidP="00696BC4">
            <w:pPr>
              <w:ind w:left="0" w:firstLine="0"/>
              <w:jc w:val="right"/>
              <w:rPr>
                <w:sz w:val="18"/>
                <w:szCs w:val="18"/>
                <w:lang w:val="pt-PT"/>
              </w:rPr>
            </w:pPr>
            <w:r w:rsidRPr="001121A5">
              <w:rPr>
                <w:sz w:val="18"/>
                <w:szCs w:val="18"/>
                <w:lang w:val="pt-PT"/>
              </w:rPr>
              <w:t>14,1</w:t>
            </w:r>
          </w:p>
        </w:tc>
        <w:tc>
          <w:tcPr>
            <w:tcW w:w="171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995178" w:rsidRPr="00F64C0B" w:rsidRDefault="001121A5" w:rsidP="00696BC4">
            <w:pPr>
              <w:ind w:left="0" w:firstLine="0"/>
              <w:jc w:val="right"/>
              <w:rPr>
                <w:sz w:val="18"/>
                <w:szCs w:val="18"/>
                <w:lang w:val="pt-PT"/>
              </w:rPr>
            </w:pPr>
            <w:r w:rsidRPr="001121A5">
              <w:rPr>
                <w:sz w:val="18"/>
                <w:szCs w:val="18"/>
                <w:lang w:val="pt-PT"/>
              </w:rPr>
              <w:t>18,4</w:t>
            </w:r>
          </w:p>
        </w:tc>
        <w:tc>
          <w:tcPr>
            <w:tcW w:w="1620" w:type="dxa"/>
            <w:tcBorders>
              <w:top w:val="nil"/>
              <w:left w:val="nil"/>
              <w:bottom w:val="single" w:sz="4" w:space="0" w:color="auto"/>
              <w:right w:val="nil"/>
            </w:tcBorders>
            <w:shd w:val="clear" w:color="auto" w:fill="auto"/>
            <w:noWrap/>
            <w:tcMar>
              <w:top w:w="15" w:type="dxa"/>
              <w:left w:w="15" w:type="dxa"/>
              <w:bottom w:w="0" w:type="dxa"/>
              <w:right w:w="15" w:type="dxa"/>
            </w:tcMar>
            <w:vAlign w:val="bottom"/>
            <w:hideMark/>
          </w:tcPr>
          <w:p w:rsidR="00995178" w:rsidRPr="00F64C0B" w:rsidRDefault="001121A5" w:rsidP="00696BC4">
            <w:pPr>
              <w:ind w:left="0" w:firstLine="0"/>
              <w:jc w:val="right"/>
              <w:rPr>
                <w:sz w:val="18"/>
                <w:szCs w:val="18"/>
                <w:lang w:val="pt-PT"/>
              </w:rPr>
            </w:pPr>
            <w:r w:rsidRPr="001121A5">
              <w:rPr>
                <w:sz w:val="18"/>
                <w:szCs w:val="18"/>
                <w:lang w:val="pt-PT"/>
              </w:rPr>
              <w:t>17,1</w:t>
            </w:r>
          </w:p>
        </w:tc>
      </w:tr>
      <w:tr w:rsidR="00995178" w:rsidRPr="00F64C0B" w:rsidTr="00696BC4">
        <w:trPr>
          <w:trHeight w:val="315"/>
        </w:trPr>
        <w:tc>
          <w:tcPr>
            <w:tcW w:w="334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995178" w:rsidRPr="00F64C0B" w:rsidRDefault="001121A5" w:rsidP="00696BC4">
            <w:pPr>
              <w:ind w:left="0" w:firstLine="0"/>
              <w:rPr>
                <w:sz w:val="18"/>
                <w:szCs w:val="18"/>
                <w:lang w:val="pt-PT"/>
              </w:rPr>
            </w:pPr>
            <w:r w:rsidRPr="001121A5">
              <w:rPr>
                <w:sz w:val="18"/>
                <w:szCs w:val="18"/>
                <w:lang w:val="pt-PT"/>
              </w:rPr>
              <w:t>Viuvo(a)</w:t>
            </w:r>
          </w:p>
        </w:tc>
        <w:tc>
          <w:tcPr>
            <w:tcW w:w="180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995178" w:rsidRPr="00F64C0B" w:rsidRDefault="001121A5" w:rsidP="00696BC4">
            <w:pPr>
              <w:ind w:left="0" w:firstLine="0"/>
              <w:jc w:val="right"/>
              <w:rPr>
                <w:sz w:val="18"/>
                <w:szCs w:val="18"/>
                <w:lang w:val="pt-PT"/>
              </w:rPr>
            </w:pPr>
            <w:r w:rsidRPr="001121A5">
              <w:rPr>
                <w:sz w:val="18"/>
                <w:szCs w:val="18"/>
                <w:lang w:val="pt-PT"/>
              </w:rPr>
              <w:t>13,5</w:t>
            </w:r>
          </w:p>
        </w:tc>
        <w:tc>
          <w:tcPr>
            <w:tcW w:w="171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995178" w:rsidRPr="00F64C0B" w:rsidRDefault="001121A5" w:rsidP="00696BC4">
            <w:pPr>
              <w:ind w:left="0" w:firstLine="0"/>
              <w:jc w:val="right"/>
              <w:rPr>
                <w:sz w:val="18"/>
                <w:szCs w:val="18"/>
                <w:lang w:val="pt-PT"/>
              </w:rPr>
            </w:pPr>
            <w:r w:rsidRPr="001121A5">
              <w:rPr>
                <w:sz w:val="18"/>
                <w:szCs w:val="18"/>
                <w:lang w:val="pt-PT"/>
              </w:rPr>
              <w:t>20,3</w:t>
            </w:r>
          </w:p>
        </w:tc>
        <w:tc>
          <w:tcPr>
            <w:tcW w:w="1620" w:type="dxa"/>
            <w:tcBorders>
              <w:top w:val="nil"/>
              <w:left w:val="nil"/>
              <w:bottom w:val="single" w:sz="4" w:space="0" w:color="auto"/>
              <w:right w:val="nil"/>
            </w:tcBorders>
            <w:shd w:val="clear" w:color="auto" w:fill="auto"/>
            <w:noWrap/>
            <w:tcMar>
              <w:top w:w="15" w:type="dxa"/>
              <w:left w:w="15" w:type="dxa"/>
              <w:bottom w:w="0" w:type="dxa"/>
              <w:right w:w="15" w:type="dxa"/>
            </w:tcMar>
            <w:vAlign w:val="bottom"/>
            <w:hideMark/>
          </w:tcPr>
          <w:p w:rsidR="00995178" w:rsidRPr="00F64C0B" w:rsidRDefault="001121A5" w:rsidP="00696BC4">
            <w:pPr>
              <w:ind w:left="0" w:firstLine="0"/>
              <w:jc w:val="right"/>
              <w:rPr>
                <w:sz w:val="18"/>
                <w:szCs w:val="18"/>
                <w:lang w:val="pt-PT"/>
              </w:rPr>
            </w:pPr>
            <w:r w:rsidRPr="001121A5">
              <w:rPr>
                <w:sz w:val="18"/>
                <w:szCs w:val="18"/>
                <w:lang w:val="pt-PT"/>
              </w:rPr>
              <w:t>19,1</w:t>
            </w:r>
          </w:p>
        </w:tc>
      </w:tr>
    </w:tbl>
    <w:p w:rsidR="00995178" w:rsidRDefault="00995178" w:rsidP="00995178">
      <w:pPr>
        <w:pStyle w:val="BodyText2"/>
        <w:rPr>
          <w:b w:val="0"/>
          <w:bCs w:val="0"/>
        </w:rPr>
      </w:pPr>
    </w:p>
    <w:p w:rsidR="00C15C4C" w:rsidRDefault="00C15C4C" w:rsidP="00995178">
      <w:pPr>
        <w:pStyle w:val="BodyText2"/>
        <w:rPr>
          <w:b w:val="0"/>
          <w:bCs w:val="0"/>
        </w:rPr>
      </w:pPr>
    </w:p>
    <w:p w:rsidR="00C15C4C" w:rsidRPr="00FD10BA" w:rsidRDefault="00C15C4C" w:rsidP="00995178">
      <w:pPr>
        <w:pStyle w:val="BodyText2"/>
        <w:rPr>
          <w:b w:val="0"/>
          <w:bCs w:val="0"/>
        </w:rPr>
      </w:pPr>
    </w:p>
    <w:p w:rsidR="00995178" w:rsidRPr="00FD10BA" w:rsidRDefault="00995178" w:rsidP="00995178">
      <w:pPr>
        <w:pStyle w:val="BodyText2"/>
        <w:rPr>
          <w:b w:val="0"/>
          <w:bCs w:val="0"/>
        </w:rPr>
      </w:pPr>
    </w:p>
    <w:p w:rsidR="00400800" w:rsidRDefault="00400800" w:rsidP="00FD10BA">
      <w:pPr>
        <w:pStyle w:val="BodyText2"/>
        <w:rPr>
          <w:b w:val="0"/>
          <w:bCs w:val="0"/>
        </w:rPr>
      </w:pPr>
    </w:p>
    <w:p w:rsidR="00C15C4C" w:rsidRDefault="00C15C4C" w:rsidP="00C15C4C">
      <w:pPr>
        <w:pStyle w:val="BodyText2"/>
      </w:pPr>
      <w:r>
        <w:rPr>
          <w:bCs w:val="0"/>
          <w:sz w:val="28"/>
          <w:szCs w:val="20"/>
        </w:rPr>
        <w:t>3.</w:t>
      </w:r>
      <w:r w:rsidRPr="00C72AB2">
        <w:t>Turismo</w:t>
      </w:r>
    </w:p>
    <w:p w:rsidR="00C15C4C" w:rsidRPr="004C2741" w:rsidRDefault="00C15C4C" w:rsidP="00C15C4C">
      <w:pPr>
        <w:ind w:left="0" w:firstLine="0"/>
        <w:jc w:val="both"/>
        <w:rPr>
          <w:b/>
          <w:lang w:val="pt-PT"/>
        </w:rPr>
      </w:pPr>
    </w:p>
    <w:p w:rsidR="00C15C4C" w:rsidRDefault="00C15C4C" w:rsidP="00C8466D">
      <w:pPr>
        <w:spacing w:after="0" w:line="360" w:lineRule="auto"/>
        <w:ind w:left="0" w:firstLine="0"/>
        <w:jc w:val="both"/>
        <w:rPr>
          <w:lang w:val="pt-BR"/>
        </w:rPr>
      </w:pPr>
      <w:r w:rsidRPr="00FD10BA">
        <w:rPr>
          <w:lang w:val="pt-BR"/>
        </w:rPr>
        <w:t>Para efeitos deste inquérito é consider</w:t>
      </w:r>
      <w:r>
        <w:rPr>
          <w:lang w:val="pt-BR"/>
        </w:rPr>
        <w:t>ado Turista todo o viajante que t</w:t>
      </w:r>
      <w:r w:rsidRPr="00FD10BA">
        <w:rPr>
          <w:lang w:val="pt-BR"/>
        </w:rPr>
        <w:t xml:space="preserve">enha se deslocado, por qualquer motivo e para qualquer ponto do </w:t>
      </w:r>
      <w:r>
        <w:rPr>
          <w:lang w:val="pt-BR"/>
        </w:rPr>
        <w:t>País</w:t>
      </w:r>
      <w:r w:rsidRPr="00FD10BA">
        <w:rPr>
          <w:lang w:val="pt-BR"/>
        </w:rPr>
        <w:t>, a uma distância igual ou superior a 50 Km</w:t>
      </w:r>
      <w:r>
        <w:rPr>
          <w:lang w:val="pt-BR"/>
        </w:rPr>
        <w:t>,</w:t>
      </w:r>
      <w:r w:rsidRPr="00FD10BA">
        <w:rPr>
          <w:lang w:val="pt-BR"/>
        </w:rPr>
        <w:t xml:space="preserve"> para fora do seu ambiente habitual.</w:t>
      </w:r>
    </w:p>
    <w:p w:rsidR="00C15C4C" w:rsidRPr="00FD10BA" w:rsidRDefault="00C15C4C" w:rsidP="00C8466D">
      <w:pPr>
        <w:spacing w:after="0" w:line="360" w:lineRule="auto"/>
        <w:ind w:left="0" w:firstLine="0"/>
        <w:jc w:val="both"/>
        <w:rPr>
          <w:lang w:val="pt-BR"/>
        </w:rPr>
      </w:pPr>
    </w:p>
    <w:p w:rsidR="00C15C4C" w:rsidRDefault="00C15C4C" w:rsidP="00C8466D">
      <w:pPr>
        <w:spacing w:after="0" w:line="360" w:lineRule="auto"/>
        <w:ind w:left="0" w:firstLine="0"/>
        <w:jc w:val="both"/>
        <w:rPr>
          <w:lang w:val="pt-BR"/>
        </w:rPr>
      </w:pPr>
      <w:r w:rsidRPr="00FD10BA">
        <w:rPr>
          <w:lang w:val="pt-BR"/>
        </w:rPr>
        <w:t xml:space="preserve">Se, no período em referência, um indivíduo </w:t>
      </w:r>
      <w:r>
        <w:rPr>
          <w:lang w:val="pt-BR"/>
        </w:rPr>
        <w:t xml:space="preserve">se deslocou </w:t>
      </w:r>
      <w:r w:rsidRPr="00FD10BA">
        <w:rPr>
          <w:lang w:val="pt-BR"/>
        </w:rPr>
        <w:t xml:space="preserve">em mais de 50 km para fora do seu ambiente habitual, mais do que uma vez, será contabilizado </w:t>
      </w:r>
      <w:r>
        <w:rPr>
          <w:lang w:val="pt-BR"/>
        </w:rPr>
        <w:t xml:space="preserve">tantas vezes quantas </w:t>
      </w:r>
      <w:r w:rsidRPr="00FD10BA">
        <w:rPr>
          <w:lang w:val="pt-BR"/>
        </w:rPr>
        <w:t xml:space="preserve"> as que tenha feito tal deslocação</w:t>
      </w:r>
      <w:r>
        <w:rPr>
          <w:lang w:val="pt-BR"/>
        </w:rPr>
        <w:t>, até a um máximo de três vezes</w:t>
      </w:r>
      <w:r w:rsidRPr="00FD10BA">
        <w:rPr>
          <w:lang w:val="pt-BR"/>
        </w:rPr>
        <w:t xml:space="preserve">. </w:t>
      </w:r>
      <w:r>
        <w:rPr>
          <w:lang w:val="pt-BR"/>
        </w:rPr>
        <w:t>Entretanto, p</w:t>
      </w:r>
      <w:r w:rsidRPr="00FD10BA">
        <w:rPr>
          <w:lang w:val="pt-BR"/>
        </w:rPr>
        <w:t xml:space="preserve">ara </w:t>
      </w:r>
      <w:r>
        <w:rPr>
          <w:lang w:val="pt-BR"/>
        </w:rPr>
        <w:t>os gastos durante as viagens</w:t>
      </w:r>
      <w:r w:rsidRPr="00FD10BA">
        <w:rPr>
          <w:lang w:val="pt-BR"/>
        </w:rPr>
        <w:t xml:space="preserve"> </w:t>
      </w:r>
      <w:r>
        <w:rPr>
          <w:lang w:val="pt-BR"/>
        </w:rPr>
        <w:t>foram</w:t>
      </w:r>
      <w:r w:rsidRPr="00FD10BA">
        <w:rPr>
          <w:lang w:val="pt-BR"/>
        </w:rPr>
        <w:t xml:space="preserve"> consideradas </w:t>
      </w:r>
      <w:r>
        <w:rPr>
          <w:lang w:val="pt-BR"/>
        </w:rPr>
        <w:t>tod</w:t>
      </w:r>
      <w:r w:rsidRPr="00FD10BA">
        <w:rPr>
          <w:lang w:val="pt-BR"/>
        </w:rPr>
        <w:t>as as viagens declaradas pelo entrevistado.</w:t>
      </w:r>
    </w:p>
    <w:p w:rsidR="00C15C4C" w:rsidRDefault="00C15C4C" w:rsidP="00C8466D">
      <w:pPr>
        <w:spacing w:after="0" w:line="360" w:lineRule="auto"/>
        <w:ind w:left="0" w:firstLine="0"/>
        <w:jc w:val="both"/>
        <w:rPr>
          <w:lang w:val="pt-PT"/>
        </w:rPr>
      </w:pPr>
    </w:p>
    <w:p w:rsidR="00C15C4C" w:rsidRPr="00760986" w:rsidRDefault="00C15C4C" w:rsidP="00C8466D">
      <w:pPr>
        <w:spacing w:after="0" w:line="360" w:lineRule="auto"/>
        <w:ind w:left="0" w:firstLine="0"/>
        <w:jc w:val="both"/>
        <w:rPr>
          <w:lang w:val="pt-BR"/>
        </w:rPr>
      </w:pPr>
      <w:r w:rsidRPr="00760986">
        <w:rPr>
          <w:lang w:val="pt-BR"/>
        </w:rPr>
        <w:t>Os dados do inquérito mostram que n</w:t>
      </w:r>
      <w:r>
        <w:rPr>
          <w:lang w:val="pt-BR"/>
        </w:rPr>
        <w:t>o período em análise cerca</w:t>
      </w:r>
      <w:r w:rsidRPr="00760986">
        <w:rPr>
          <w:lang w:val="pt-BR"/>
        </w:rPr>
        <w:t xml:space="preserve"> de 1,</w:t>
      </w:r>
      <w:r w:rsidR="00F175A4">
        <w:rPr>
          <w:lang w:val="pt-BR"/>
        </w:rPr>
        <w:t>7</w:t>
      </w:r>
      <w:r w:rsidR="00F175A4" w:rsidRPr="00760986">
        <w:rPr>
          <w:lang w:val="pt-BR"/>
        </w:rPr>
        <w:t xml:space="preserve"> </w:t>
      </w:r>
      <w:r w:rsidRPr="00760986">
        <w:rPr>
          <w:lang w:val="pt-BR"/>
        </w:rPr>
        <w:t xml:space="preserve">milhões de pessoas, residentes em Moçambique, realizaram pelo menos uma viagem dentro do </w:t>
      </w:r>
      <w:r w:rsidRPr="003B1AFD">
        <w:rPr>
          <w:lang w:val="pt-BR"/>
        </w:rPr>
        <w:t>País.</w:t>
      </w:r>
      <w:r w:rsidRPr="00760986">
        <w:rPr>
          <w:lang w:val="pt-BR"/>
        </w:rPr>
        <w:t xml:space="preserve"> A P</w:t>
      </w:r>
      <w:r>
        <w:rPr>
          <w:lang w:val="pt-BR"/>
        </w:rPr>
        <w:t>rovíncia da Zambézia foi a que registou</w:t>
      </w:r>
      <w:r w:rsidRPr="00760986">
        <w:rPr>
          <w:lang w:val="pt-BR"/>
        </w:rPr>
        <w:t xml:space="preserve"> o </w:t>
      </w:r>
      <w:r>
        <w:rPr>
          <w:lang w:val="pt-BR"/>
        </w:rPr>
        <w:t>maior número de deslocações dos</w:t>
      </w:r>
      <w:r w:rsidRPr="00760986">
        <w:rPr>
          <w:lang w:val="pt-BR"/>
        </w:rPr>
        <w:t xml:space="preserve"> seus residentes, com 15,</w:t>
      </w:r>
      <w:r w:rsidR="007602D2">
        <w:rPr>
          <w:lang w:val="pt-BR"/>
        </w:rPr>
        <w:t>4</w:t>
      </w:r>
      <w:r w:rsidRPr="00760986">
        <w:rPr>
          <w:lang w:val="pt-BR"/>
        </w:rPr>
        <w:t>% do total</w:t>
      </w:r>
      <w:r>
        <w:rPr>
          <w:lang w:val="pt-BR"/>
        </w:rPr>
        <w:t>, seguindo-se a Província de Nampula com 12% e Inhambane, Sofala, Cabo Delgado e Maputo Província com valores que rondam os 10,5%</w:t>
      </w:r>
      <w:r w:rsidRPr="00760986">
        <w:rPr>
          <w:lang w:val="pt-BR"/>
        </w:rPr>
        <w:t>.</w:t>
      </w:r>
    </w:p>
    <w:p w:rsidR="00C15C4C" w:rsidRPr="00760986" w:rsidRDefault="00C15C4C" w:rsidP="00C15C4C">
      <w:pPr>
        <w:ind w:left="0" w:firstLine="0"/>
        <w:jc w:val="both"/>
        <w:rPr>
          <w:lang w:val="pt-BR"/>
        </w:rPr>
      </w:pPr>
    </w:p>
    <w:p w:rsidR="00C15C4C" w:rsidRPr="00FD10BA" w:rsidRDefault="00C15C4C" w:rsidP="00C15C4C">
      <w:pPr>
        <w:ind w:left="0" w:firstLine="0"/>
        <w:jc w:val="both"/>
        <w:rPr>
          <w:b/>
          <w:lang w:val="pt-PT"/>
        </w:rPr>
      </w:pPr>
      <w:r w:rsidRPr="00FD10BA">
        <w:rPr>
          <w:b/>
          <w:lang w:val="pt-PT"/>
        </w:rPr>
        <w:t>Quadro</w:t>
      </w:r>
      <w:r>
        <w:rPr>
          <w:b/>
          <w:lang w:val="pt-PT"/>
        </w:rPr>
        <w:t xml:space="preserve"> 3.0.1 - </w:t>
      </w:r>
      <w:r w:rsidRPr="00FD10BA">
        <w:rPr>
          <w:b/>
          <w:lang w:val="pt-PT"/>
        </w:rPr>
        <w:t>Total de</w:t>
      </w:r>
      <w:r>
        <w:rPr>
          <w:b/>
          <w:lang w:val="pt-PT"/>
        </w:rPr>
        <w:t xml:space="preserve"> turistas</w:t>
      </w:r>
      <w:r w:rsidRPr="00FD10BA">
        <w:rPr>
          <w:b/>
          <w:lang w:val="pt-PT"/>
        </w:rPr>
        <w:t>, por Província de residência</w:t>
      </w:r>
      <w:r>
        <w:rPr>
          <w:b/>
          <w:lang w:val="pt-PT"/>
        </w:rPr>
        <w:t>, 1º trimestre INCAF 2012/2013</w:t>
      </w:r>
    </w:p>
    <w:p w:rsidR="00C15C4C" w:rsidRPr="00FD10BA" w:rsidRDefault="00C15C4C" w:rsidP="00C15C4C">
      <w:pPr>
        <w:ind w:left="0" w:firstLine="0"/>
        <w:jc w:val="both"/>
        <w:rPr>
          <w:lang w:val="pt-PT"/>
        </w:rPr>
      </w:pPr>
    </w:p>
    <w:tbl>
      <w:tblPr>
        <w:tblW w:w="8680" w:type="dxa"/>
        <w:tblCellMar>
          <w:left w:w="0" w:type="dxa"/>
          <w:right w:w="0" w:type="dxa"/>
        </w:tblCellMar>
        <w:tblLook w:val="04A0"/>
      </w:tblPr>
      <w:tblGrid>
        <w:gridCol w:w="1527"/>
        <w:gridCol w:w="2005"/>
        <w:gridCol w:w="2177"/>
        <w:gridCol w:w="1764"/>
        <w:gridCol w:w="1207"/>
      </w:tblGrid>
      <w:tr w:rsidR="00C15C4C" w:rsidRPr="00956ECE" w:rsidTr="00C8466D">
        <w:trPr>
          <w:trHeight w:val="315"/>
        </w:trPr>
        <w:tc>
          <w:tcPr>
            <w:tcW w:w="1554" w:type="dxa"/>
            <w:vMerge w:val="restart"/>
            <w:tcBorders>
              <w:top w:val="single" w:sz="8" w:space="0" w:color="auto"/>
              <w:bottom w:val="single" w:sz="4" w:space="0" w:color="000000"/>
              <w:right w:val="single" w:sz="8" w:space="0" w:color="auto"/>
            </w:tcBorders>
            <w:shd w:val="clear" w:color="auto" w:fill="auto"/>
            <w:vAlign w:val="center"/>
            <w:hideMark/>
          </w:tcPr>
          <w:p w:rsidR="00C15C4C" w:rsidRPr="00956ECE" w:rsidRDefault="00C15C4C" w:rsidP="00C8466D">
            <w:pPr>
              <w:ind w:left="0" w:firstLine="0"/>
              <w:jc w:val="center"/>
              <w:rPr>
                <w:b/>
                <w:bCs/>
                <w:color w:val="000000"/>
                <w:sz w:val="20"/>
                <w:lang w:val="pt-PT"/>
              </w:rPr>
            </w:pPr>
            <w:r w:rsidRPr="004F77EC">
              <w:rPr>
                <w:b/>
                <w:bCs/>
                <w:color w:val="000000"/>
                <w:sz w:val="20"/>
                <w:lang w:val="pt-PT"/>
              </w:rPr>
              <w:t>Província</w:t>
            </w:r>
          </w:p>
        </w:tc>
        <w:tc>
          <w:tcPr>
            <w:tcW w:w="5824" w:type="dxa"/>
            <w:gridSpan w:val="3"/>
            <w:tcBorders>
              <w:top w:val="single" w:sz="8" w:space="0" w:color="auto"/>
              <w:left w:val="nil"/>
              <w:bottom w:val="single" w:sz="8" w:space="0" w:color="auto"/>
              <w:right w:val="single" w:sz="8" w:space="0" w:color="000000"/>
            </w:tcBorders>
            <w:shd w:val="clear" w:color="auto" w:fill="auto"/>
            <w:noWrap/>
            <w:vAlign w:val="center"/>
            <w:hideMark/>
          </w:tcPr>
          <w:p w:rsidR="00C15C4C" w:rsidRPr="00956ECE" w:rsidRDefault="00C15C4C" w:rsidP="00C8466D">
            <w:pPr>
              <w:ind w:left="0" w:firstLine="0"/>
              <w:jc w:val="center"/>
              <w:rPr>
                <w:b/>
                <w:bCs/>
                <w:color w:val="000000"/>
                <w:sz w:val="20"/>
                <w:lang w:val="pt-PT"/>
              </w:rPr>
            </w:pPr>
            <w:r w:rsidRPr="004F77EC">
              <w:rPr>
                <w:b/>
                <w:bCs/>
                <w:color w:val="000000"/>
                <w:sz w:val="20"/>
                <w:lang w:val="pt-PT"/>
              </w:rPr>
              <w:t>Turistas</w:t>
            </w:r>
          </w:p>
        </w:tc>
        <w:tc>
          <w:tcPr>
            <w:tcW w:w="1302" w:type="dxa"/>
            <w:vMerge w:val="restart"/>
            <w:tcBorders>
              <w:top w:val="single" w:sz="8" w:space="0" w:color="auto"/>
              <w:left w:val="nil"/>
              <w:bottom w:val="nil"/>
            </w:tcBorders>
            <w:shd w:val="clear" w:color="auto" w:fill="auto"/>
            <w:hideMark/>
          </w:tcPr>
          <w:p w:rsidR="00C15C4C" w:rsidRPr="00956ECE" w:rsidRDefault="00C15C4C" w:rsidP="00C8466D">
            <w:pPr>
              <w:keepNext/>
              <w:widowControl w:val="0"/>
              <w:ind w:left="0" w:firstLine="0"/>
              <w:jc w:val="center"/>
              <w:outlineLvl w:val="0"/>
              <w:rPr>
                <w:b/>
                <w:bCs/>
                <w:color w:val="000000"/>
                <w:sz w:val="20"/>
                <w:lang w:val="pt-PT"/>
              </w:rPr>
            </w:pPr>
          </w:p>
          <w:p w:rsidR="00C15C4C" w:rsidRPr="00956ECE" w:rsidRDefault="00C15C4C" w:rsidP="00C8466D">
            <w:pPr>
              <w:ind w:left="0" w:firstLine="0"/>
              <w:jc w:val="center"/>
              <w:rPr>
                <w:b/>
                <w:bCs/>
                <w:color w:val="000000"/>
                <w:sz w:val="20"/>
                <w:lang w:val="pt-PT"/>
              </w:rPr>
            </w:pPr>
            <w:r w:rsidRPr="004F77EC">
              <w:rPr>
                <w:b/>
                <w:bCs/>
                <w:color w:val="000000"/>
                <w:sz w:val="20"/>
                <w:lang w:val="pt-PT"/>
              </w:rPr>
              <w:t>Estrutura percentual</w:t>
            </w:r>
          </w:p>
        </w:tc>
      </w:tr>
      <w:tr w:rsidR="00C15C4C" w:rsidRPr="00956ECE" w:rsidTr="00C8466D">
        <w:trPr>
          <w:trHeight w:val="396"/>
        </w:trPr>
        <w:tc>
          <w:tcPr>
            <w:tcW w:w="0" w:type="auto"/>
            <w:vMerge/>
            <w:tcBorders>
              <w:top w:val="single" w:sz="8" w:space="0" w:color="auto"/>
              <w:bottom w:val="single" w:sz="4" w:space="0" w:color="000000"/>
              <w:right w:val="single" w:sz="8" w:space="0" w:color="auto"/>
            </w:tcBorders>
            <w:vAlign w:val="center"/>
            <w:hideMark/>
          </w:tcPr>
          <w:p w:rsidR="00C15C4C" w:rsidRPr="00956ECE" w:rsidRDefault="00C15C4C" w:rsidP="00C8466D">
            <w:pPr>
              <w:keepNext/>
              <w:widowControl w:val="0"/>
              <w:ind w:left="0" w:firstLine="0"/>
              <w:jc w:val="both"/>
              <w:outlineLvl w:val="0"/>
              <w:rPr>
                <w:b/>
                <w:bCs/>
                <w:color w:val="000000"/>
                <w:sz w:val="20"/>
                <w:lang w:val="pt-PT"/>
              </w:rPr>
            </w:pPr>
          </w:p>
        </w:tc>
        <w:tc>
          <w:tcPr>
            <w:tcW w:w="1975" w:type="dxa"/>
            <w:vMerge w:val="restart"/>
            <w:tcBorders>
              <w:top w:val="nil"/>
              <w:left w:val="single" w:sz="8" w:space="0" w:color="auto"/>
              <w:bottom w:val="nil"/>
              <w:right w:val="single" w:sz="8" w:space="0" w:color="auto"/>
            </w:tcBorders>
            <w:shd w:val="clear" w:color="auto" w:fill="auto"/>
            <w:vAlign w:val="center"/>
            <w:hideMark/>
          </w:tcPr>
          <w:p w:rsidR="00C15C4C" w:rsidRPr="00956ECE" w:rsidRDefault="00C15C4C" w:rsidP="00C8466D">
            <w:pPr>
              <w:ind w:left="0" w:firstLine="0"/>
              <w:jc w:val="center"/>
              <w:rPr>
                <w:b/>
                <w:bCs/>
                <w:color w:val="000000"/>
                <w:sz w:val="20"/>
                <w:lang w:val="pt-PT"/>
              </w:rPr>
            </w:pPr>
            <w:r w:rsidRPr="004F77EC">
              <w:rPr>
                <w:b/>
                <w:bCs/>
                <w:color w:val="000000"/>
                <w:sz w:val="20"/>
                <w:lang w:val="pt-PT"/>
              </w:rPr>
              <w:t>Entrevistados</w:t>
            </w:r>
          </w:p>
        </w:tc>
        <w:tc>
          <w:tcPr>
            <w:tcW w:w="2047" w:type="dxa"/>
            <w:vMerge w:val="restart"/>
            <w:tcBorders>
              <w:top w:val="nil"/>
              <w:left w:val="single" w:sz="8" w:space="0" w:color="auto"/>
              <w:bottom w:val="nil"/>
              <w:right w:val="single" w:sz="8" w:space="0" w:color="auto"/>
            </w:tcBorders>
            <w:shd w:val="clear" w:color="auto" w:fill="auto"/>
            <w:vAlign w:val="center"/>
            <w:hideMark/>
          </w:tcPr>
          <w:p w:rsidR="00C15C4C" w:rsidRPr="00956ECE" w:rsidRDefault="00C15C4C" w:rsidP="00C8466D">
            <w:pPr>
              <w:ind w:left="0" w:firstLine="0"/>
              <w:jc w:val="center"/>
              <w:rPr>
                <w:b/>
                <w:bCs/>
                <w:color w:val="000000"/>
                <w:sz w:val="20"/>
                <w:lang w:val="pt-PT"/>
              </w:rPr>
            </w:pPr>
            <w:r w:rsidRPr="004F77EC">
              <w:rPr>
                <w:b/>
                <w:bCs/>
                <w:color w:val="000000"/>
                <w:sz w:val="20"/>
                <w:lang w:val="pt-PT"/>
              </w:rPr>
              <w:t>Acompanhantes</w:t>
            </w:r>
          </w:p>
        </w:tc>
        <w:tc>
          <w:tcPr>
            <w:tcW w:w="1802" w:type="dxa"/>
            <w:vMerge w:val="restart"/>
            <w:tcBorders>
              <w:top w:val="nil"/>
              <w:left w:val="single" w:sz="8" w:space="0" w:color="auto"/>
              <w:bottom w:val="nil"/>
              <w:right w:val="single" w:sz="8" w:space="0" w:color="auto"/>
            </w:tcBorders>
            <w:shd w:val="clear" w:color="auto" w:fill="auto"/>
            <w:vAlign w:val="center"/>
            <w:hideMark/>
          </w:tcPr>
          <w:p w:rsidR="00C15C4C" w:rsidRPr="00956ECE" w:rsidRDefault="00C15C4C" w:rsidP="00C8466D">
            <w:pPr>
              <w:ind w:left="0" w:firstLine="0"/>
              <w:jc w:val="center"/>
              <w:rPr>
                <w:b/>
                <w:bCs/>
                <w:color w:val="000000"/>
                <w:sz w:val="20"/>
                <w:lang w:val="pt-PT"/>
              </w:rPr>
            </w:pPr>
            <w:r w:rsidRPr="004F77EC">
              <w:rPr>
                <w:b/>
                <w:bCs/>
                <w:color w:val="000000"/>
                <w:sz w:val="20"/>
                <w:lang w:val="pt-PT"/>
              </w:rPr>
              <w:t>Total</w:t>
            </w:r>
          </w:p>
        </w:tc>
        <w:tc>
          <w:tcPr>
            <w:tcW w:w="0" w:type="auto"/>
            <w:vMerge/>
            <w:tcBorders>
              <w:top w:val="single" w:sz="8" w:space="0" w:color="auto"/>
              <w:left w:val="nil"/>
              <w:bottom w:val="nil"/>
            </w:tcBorders>
            <w:vAlign w:val="center"/>
            <w:hideMark/>
          </w:tcPr>
          <w:p w:rsidR="00C15C4C" w:rsidRPr="00956ECE" w:rsidRDefault="00C15C4C" w:rsidP="00C8466D">
            <w:pPr>
              <w:keepNext/>
              <w:widowControl w:val="0"/>
              <w:ind w:left="0" w:firstLine="0"/>
              <w:jc w:val="both"/>
              <w:outlineLvl w:val="0"/>
              <w:rPr>
                <w:b/>
                <w:bCs/>
                <w:color w:val="000000"/>
                <w:sz w:val="20"/>
                <w:lang w:val="pt-PT"/>
              </w:rPr>
            </w:pPr>
          </w:p>
        </w:tc>
      </w:tr>
      <w:tr w:rsidR="00C15C4C" w:rsidRPr="00956ECE" w:rsidTr="00C8466D">
        <w:trPr>
          <w:trHeight w:val="396"/>
        </w:trPr>
        <w:tc>
          <w:tcPr>
            <w:tcW w:w="0" w:type="auto"/>
            <w:vMerge/>
            <w:tcBorders>
              <w:top w:val="single" w:sz="8" w:space="0" w:color="auto"/>
              <w:bottom w:val="single" w:sz="4" w:space="0" w:color="000000"/>
              <w:right w:val="single" w:sz="8" w:space="0" w:color="auto"/>
            </w:tcBorders>
            <w:vAlign w:val="center"/>
            <w:hideMark/>
          </w:tcPr>
          <w:p w:rsidR="00C15C4C" w:rsidRPr="00956ECE" w:rsidRDefault="00C15C4C" w:rsidP="00C8466D">
            <w:pPr>
              <w:keepNext/>
              <w:widowControl w:val="0"/>
              <w:ind w:left="0" w:firstLine="0"/>
              <w:jc w:val="both"/>
              <w:outlineLvl w:val="0"/>
              <w:rPr>
                <w:b/>
                <w:bCs/>
                <w:color w:val="000000"/>
                <w:sz w:val="20"/>
                <w:lang w:val="pt-PT"/>
              </w:rPr>
            </w:pPr>
          </w:p>
        </w:tc>
        <w:tc>
          <w:tcPr>
            <w:tcW w:w="0" w:type="auto"/>
            <w:vMerge/>
            <w:tcBorders>
              <w:top w:val="nil"/>
              <w:left w:val="single" w:sz="8" w:space="0" w:color="auto"/>
              <w:bottom w:val="nil"/>
              <w:right w:val="single" w:sz="8" w:space="0" w:color="auto"/>
            </w:tcBorders>
            <w:vAlign w:val="center"/>
            <w:hideMark/>
          </w:tcPr>
          <w:p w:rsidR="00C15C4C" w:rsidRPr="00956ECE" w:rsidRDefault="00C15C4C" w:rsidP="00C8466D">
            <w:pPr>
              <w:keepNext/>
              <w:widowControl w:val="0"/>
              <w:ind w:left="0" w:firstLine="0"/>
              <w:jc w:val="both"/>
              <w:outlineLvl w:val="0"/>
              <w:rPr>
                <w:b/>
                <w:bCs/>
                <w:color w:val="000000"/>
                <w:sz w:val="20"/>
                <w:lang w:val="pt-PT"/>
              </w:rPr>
            </w:pPr>
          </w:p>
        </w:tc>
        <w:tc>
          <w:tcPr>
            <w:tcW w:w="0" w:type="auto"/>
            <w:vMerge/>
            <w:tcBorders>
              <w:top w:val="nil"/>
              <w:left w:val="single" w:sz="8" w:space="0" w:color="auto"/>
              <w:bottom w:val="nil"/>
              <w:right w:val="single" w:sz="8" w:space="0" w:color="auto"/>
            </w:tcBorders>
            <w:vAlign w:val="center"/>
            <w:hideMark/>
          </w:tcPr>
          <w:p w:rsidR="00C15C4C" w:rsidRPr="00956ECE" w:rsidRDefault="00C15C4C" w:rsidP="00C8466D">
            <w:pPr>
              <w:keepNext/>
              <w:widowControl w:val="0"/>
              <w:ind w:left="0" w:firstLine="0"/>
              <w:jc w:val="both"/>
              <w:outlineLvl w:val="0"/>
              <w:rPr>
                <w:b/>
                <w:bCs/>
                <w:color w:val="000000"/>
                <w:sz w:val="20"/>
                <w:lang w:val="pt-PT"/>
              </w:rPr>
            </w:pPr>
          </w:p>
        </w:tc>
        <w:tc>
          <w:tcPr>
            <w:tcW w:w="0" w:type="auto"/>
            <w:vMerge/>
            <w:tcBorders>
              <w:top w:val="nil"/>
              <w:left w:val="single" w:sz="8" w:space="0" w:color="auto"/>
              <w:bottom w:val="nil"/>
              <w:right w:val="single" w:sz="8" w:space="0" w:color="auto"/>
            </w:tcBorders>
            <w:vAlign w:val="center"/>
            <w:hideMark/>
          </w:tcPr>
          <w:p w:rsidR="00C15C4C" w:rsidRPr="00956ECE" w:rsidRDefault="00C15C4C" w:rsidP="00C8466D">
            <w:pPr>
              <w:keepNext/>
              <w:widowControl w:val="0"/>
              <w:ind w:left="0" w:firstLine="0"/>
              <w:jc w:val="both"/>
              <w:outlineLvl w:val="0"/>
              <w:rPr>
                <w:b/>
                <w:bCs/>
                <w:color w:val="000000"/>
                <w:sz w:val="20"/>
                <w:lang w:val="pt-PT"/>
              </w:rPr>
            </w:pPr>
          </w:p>
        </w:tc>
        <w:tc>
          <w:tcPr>
            <w:tcW w:w="0" w:type="auto"/>
            <w:vMerge/>
            <w:tcBorders>
              <w:top w:val="single" w:sz="8" w:space="0" w:color="auto"/>
              <w:left w:val="nil"/>
              <w:bottom w:val="nil"/>
            </w:tcBorders>
            <w:vAlign w:val="center"/>
            <w:hideMark/>
          </w:tcPr>
          <w:p w:rsidR="00C15C4C" w:rsidRPr="00956ECE" w:rsidRDefault="00C15C4C" w:rsidP="00C8466D">
            <w:pPr>
              <w:keepNext/>
              <w:widowControl w:val="0"/>
              <w:ind w:left="0" w:firstLine="0"/>
              <w:jc w:val="both"/>
              <w:outlineLvl w:val="0"/>
              <w:rPr>
                <w:b/>
                <w:bCs/>
                <w:color w:val="000000"/>
                <w:sz w:val="20"/>
                <w:lang w:val="pt-PT"/>
              </w:rPr>
            </w:pPr>
          </w:p>
        </w:tc>
      </w:tr>
      <w:tr w:rsidR="00C15C4C" w:rsidRPr="00956ECE" w:rsidTr="00C8466D">
        <w:trPr>
          <w:trHeight w:val="300"/>
        </w:trPr>
        <w:tc>
          <w:tcPr>
            <w:tcW w:w="0" w:type="auto"/>
            <w:tcBorders>
              <w:top w:val="nil"/>
              <w:bottom w:val="single" w:sz="4" w:space="0" w:color="auto"/>
              <w:right w:val="single" w:sz="4" w:space="0" w:color="auto"/>
            </w:tcBorders>
            <w:shd w:val="clear" w:color="auto" w:fill="auto"/>
            <w:noWrap/>
            <w:vAlign w:val="bottom"/>
            <w:hideMark/>
          </w:tcPr>
          <w:p w:rsidR="00C15C4C" w:rsidRPr="00956ECE" w:rsidRDefault="00C15C4C" w:rsidP="00C8466D">
            <w:pPr>
              <w:ind w:left="0" w:firstLine="0"/>
              <w:rPr>
                <w:color w:val="000000"/>
                <w:sz w:val="20"/>
                <w:lang w:val="pt-PT"/>
              </w:rPr>
            </w:pPr>
            <w:r w:rsidRPr="004F77EC">
              <w:rPr>
                <w:color w:val="000000"/>
                <w:sz w:val="20"/>
                <w:lang w:val="pt-PT"/>
              </w:rPr>
              <w:t>Niassa</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C15C4C" w:rsidRPr="00956ECE" w:rsidRDefault="00C15C4C" w:rsidP="00C8466D">
            <w:pPr>
              <w:ind w:left="0" w:firstLine="0"/>
              <w:jc w:val="right"/>
              <w:rPr>
                <w:color w:val="000000"/>
                <w:sz w:val="20"/>
                <w:lang w:val="pt-PT"/>
              </w:rPr>
            </w:pPr>
            <w:r w:rsidRPr="004F77EC">
              <w:rPr>
                <w:color w:val="000000"/>
                <w:sz w:val="20"/>
                <w:lang w:val="pt-PT"/>
              </w:rPr>
              <w:t>35.136</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C15C4C" w:rsidRPr="00956ECE" w:rsidRDefault="00C15C4C" w:rsidP="00C8466D">
            <w:pPr>
              <w:ind w:left="0" w:firstLine="0"/>
              <w:jc w:val="right"/>
              <w:rPr>
                <w:color w:val="000000"/>
                <w:sz w:val="20"/>
                <w:lang w:val="pt-PT"/>
              </w:rPr>
            </w:pPr>
            <w:r w:rsidRPr="004F77EC">
              <w:rPr>
                <w:color w:val="000000"/>
                <w:sz w:val="20"/>
                <w:lang w:val="pt-PT"/>
              </w:rPr>
              <w:t>18.337</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C15C4C" w:rsidRPr="00956ECE" w:rsidRDefault="00C15C4C" w:rsidP="00C8466D">
            <w:pPr>
              <w:ind w:left="0" w:firstLine="0"/>
              <w:jc w:val="right"/>
              <w:rPr>
                <w:color w:val="000000"/>
                <w:sz w:val="20"/>
                <w:lang w:val="pt-PT"/>
              </w:rPr>
            </w:pPr>
            <w:r w:rsidRPr="004F77EC">
              <w:rPr>
                <w:color w:val="000000"/>
                <w:sz w:val="20"/>
                <w:lang w:val="pt-PT"/>
              </w:rPr>
              <w:t>53.473</w:t>
            </w:r>
          </w:p>
        </w:tc>
        <w:tc>
          <w:tcPr>
            <w:tcW w:w="0" w:type="auto"/>
            <w:tcBorders>
              <w:top w:val="single" w:sz="8" w:space="0" w:color="auto"/>
              <w:left w:val="nil"/>
              <w:bottom w:val="single" w:sz="4" w:space="0" w:color="auto"/>
            </w:tcBorders>
            <w:shd w:val="clear" w:color="auto" w:fill="auto"/>
            <w:noWrap/>
            <w:vAlign w:val="bottom"/>
            <w:hideMark/>
          </w:tcPr>
          <w:p w:rsidR="00C15C4C" w:rsidRPr="00956ECE" w:rsidRDefault="00C15C4C" w:rsidP="00C8466D">
            <w:pPr>
              <w:ind w:left="0" w:firstLine="0"/>
              <w:jc w:val="right"/>
              <w:rPr>
                <w:color w:val="000000"/>
                <w:sz w:val="20"/>
                <w:lang w:val="pt-PT"/>
              </w:rPr>
            </w:pPr>
            <w:r w:rsidRPr="004F77EC">
              <w:rPr>
                <w:color w:val="000000"/>
                <w:sz w:val="20"/>
                <w:lang w:val="pt-PT"/>
              </w:rPr>
              <w:t>4,1</w:t>
            </w:r>
          </w:p>
        </w:tc>
      </w:tr>
      <w:tr w:rsidR="00C15C4C" w:rsidRPr="00956ECE" w:rsidTr="00C8466D">
        <w:trPr>
          <w:trHeight w:val="300"/>
        </w:trPr>
        <w:tc>
          <w:tcPr>
            <w:tcW w:w="0" w:type="auto"/>
            <w:tcBorders>
              <w:top w:val="nil"/>
              <w:bottom w:val="single" w:sz="4" w:space="0" w:color="auto"/>
              <w:right w:val="single" w:sz="4" w:space="0" w:color="auto"/>
            </w:tcBorders>
            <w:shd w:val="clear" w:color="auto" w:fill="auto"/>
            <w:noWrap/>
            <w:vAlign w:val="bottom"/>
            <w:hideMark/>
          </w:tcPr>
          <w:p w:rsidR="00C15C4C" w:rsidRPr="00956ECE" w:rsidRDefault="00C15C4C" w:rsidP="00C8466D">
            <w:pPr>
              <w:ind w:left="0" w:firstLine="0"/>
              <w:rPr>
                <w:color w:val="000000"/>
                <w:sz w:val="20"/>
                <w:lang w:val="pt-PT"/>
              </w:rPr>
            </w:pPr>
            <w:r w:rsidRPr="004F77EC">
              <w:rPr>
                <w:color w:val="000000"/>
                <w:sz w:val="20"/>
                <w:lang w:val="pt-PT"/>
              </w:rPr>
              <w:t>Cabo Delgado</w:t>
            </w:r>
          </w:p>
        </w:tc>
        <w:tc>
          <w:tcPr>
            <w:tcW w:w="0" w:type="auto"/>
            <w:tcBorders>
              <w:top w:val="nil"/>
              <w:left w:val="nil"/>
              <w:bottom w:val="single" w:sz="4" w:space="0" w:color="auto"/>
              <w:right w:val="single" w:sz="4" w:space="0" w:color="auto"/>
            </w:tcBorders>
            <w:shd w:val="clear" w:color="auto" w:fill="auto"/>
            <w:noWrap/>
            <w:vAlign w:val="bottom"/>
            <w:hideMark/>
          </w:tcPr>
          <w:p w:rsidR="00C15C4C" w:rsidRPr="00956ECE" w:rsidRDefault="00C15C4C" w:rsidP="00C8466D">
            <w:pPr>
              <w:ind w:left="0" w:firstLine="0"/>
              <w:jc w:val="right"/>
              <w:rPr>
                <w:color w:val="000000"/>
                <w:sz w:val="20"/>
                <w:lang w:val="pt-PT"/>
              </w:rPr>
            </w:pPr>
            <w:r w:rsidRPr="004F77EC">
              <w:rPr>
                <w:color w:val="000000"/>
                <w:sz w:val="20"/>
                <w:lang w:val="pt-PT"/>
              </w:rPr>
              <w:t>89.957</w:t>
            </w:r>
          </w:p>
        </w:tc>
        <w:tc>
          <w:tcPr>
            <w:tcW w:w="0" w:type="auto"/>
            <w:tcBorders>
              <w:top w:val="nil"/>
              <w:left w:val="nil"/>
              <w:bottom w:val="single" w:sz="4" w:space="0" w:color="auto"/>
              <w:right w:val="single" w:sz="4" w:space="0" w:color="auto"/>
            </w:tcBorders>
            <w:shd w:val="clear" w:color="auto" w:fill="auto"/>
            <w:noWrap/>
            <w:vAlign w:val="bottom"/>
            <w:hideMark/>
          </w:tcPr>
          <w:p w:rsidR="00C15C4C" w:rsidRPr="00956ECE" w:rsidRDefault="00C15C4C" w:rsidP="00C8466D">
            <w:pPr>
              <w:ind w:left="0" w:firstLine="0"/>
              <w:jc w:val="right"/>
              <w:rPr>
                <w:color w:val="000000"/>
                <w:sz w:val="20"/>
                <w:lang w:val="pt-PT"/>
              </w:rPr>
            </w:pPr>
            <w:r w:rsidRPr="004F77EC">
              <w:rPr>
                <w:color w:val="000000"/>
                <w:sz w:val="20"/>
                <w:lang w:val="pt-PT"/>
              </w:rPr>
              <w:t>43.834</w:t>
            </w:r>
          </w:p>
        </w:tc>
        <w:tc>
          <w:tcPr>
            <w:tcW w:w="0" w:type="auto"/>
            <w:tcBorders>
              <w:top w:val="nil"/>
              <w:left w:val="nil"/>
              <w:bottom w:val="single" w:sz="4" w:space="0" w:color="auto"/>
              <w:right w:val="single" w:sz="4" w:space="0" w:color="auto"/>
            </w:tcBorders>
            <w:shd w:val="clear" w:color="auto" w:fill="auto"/>
            <w:noWrap/>
            <w:vAlign w:val="bottom"/>
            <w:hideMark/>
          </w:tcPr>
          <w:p w:rsidR="00C15C4C" w:rsidRPr="00956ECE" w:rsidRDefault="00C15C4C" w:rsidP="00C8466D">
            <w:pPr>
              <w:ind w:left="0" w:firstLine="0"/>
              <w:jc w:val="right"/>
              <w:rPr>
                <w:color w:val="000000"/>
                <w:sz w:val="20"/>
                <w:lang w:val="pt-PT"/>
              </w:rPr>
            </w:pPr>
            <w:r w:rsidRPr="004F77EC">
              <w:rPr>
                <w:color w:val="000000"/>
                <w:sz w:val="20"/>
                <w:lang w:val="pt-PT"/>
              </w:rPr>
              <w:t>133.790</w:t>
            </w:r>
          </w:p>
        </w:tc>
        <w:tc>
          <w:tcPr>
            <w:tcW w:w="0" w:type="auto"/>
            <w:tcBorders>
              <w:top w:val="nil"/>
              <w:left w:val="nil"/>
              <w:bottom w:val="single" w:sz="4" w:space="0" w:color="auto"/>
            </w:tcBorders>
            <w:shd w:val="clear" w:color="auto" w:fill="auto"/>
            <w:noWrap/>
            <w:vAlign w:val="bottom"/>
            <w:hideMark/>
          </w:tcPr>
          <w:p w:rsidR="00C15C4C" w:rsidRPr="00956ECE" w:rsidRDefault="00C15C4C" w:rsidP="00C8466D">
            <w:pPr>
              <w:ind w:left="0" w:firstLine="0"/>
              <w:jc w:val="right"/>
              <w:rPr>
                <w:color w:val="000000"/>
                <w:sz w:val="20"/>
                <w:lang w:val="pt-PT"/>
              </w:rPr>
            </w:pPr>
            <w:r w:rsidRPr="004F77EC">
              <w:rPr>
                <w:color w:val="000000"/>
                <w:sz w:val="20"/>
                <w:lang w:val="pt-PT"/>
              </w:rPr>
              <w:t>10,4</w:t>
            </w:r>
          </w:p>
        </w:tc>
      </w:tr>
      <w:tr w:rsidR="00C15C4C" w:rsidRPr="00956ECE" w:rsidTr="00C8466D">
        <w:trPr>
          <w:trHeight w:val="300"/>
        </w:trPr>
        <w:tc>
          <w:tcPr>
            <w:tcW w:w="0" w:type="auto"/>
            <w:tcBorders>
              <w:top w:val="nil"/>
              <w:bottom w:val="single" w:sz="4" w:space="0" w:color="auto"/>
              <w:right w:val="single" w:sz="4" w:space="0" w:color="auto"/>
            </w:tcBorders>
            <w:shd w:val="clear" w:color="auto" w:fill="auto"/>
            <w:noWrap/>
            <w:vAlign w:val="bottom"/>
            <w:hideMark/>
          </w:tcPr>
          <w:p w:rsidR="00C15C4C" w:rsidRPr="00956ECE" w:rsidRDefault="00C15C4C" w:rsidP="00C8466D">
            <w:pPr>
              <w:ind w:left="0" w:firstLine="0"/>
              <w:rPr>
                <w:color w:val="000000"/>
                <w:sz w:val="20"/>
                <w:lang w:val="pt-PT"/>
              </w:rPr>
            </w:pPr>
            <w:r w:rsidRPr="004F77EC">
              <w:rPr>
                <w:color w:val="000000"/>
                <w:sz w:val="20"/>
                <w:lang w:val="pt-PT"/>
              </w:rPr>
              <w:t>Nampula</w:t>
            </w:r>
          </w:p>
        </w:tc>
        <w:tc>
          <w:tcPr>
            <w:tcW w:w="0" w:type="auto"/>
            <w:tcBorders>
              <w:top w:val="nil"/>
              <w:left w:val="nil"/>
              <w:bottom w:val="single" w:sz="4" w:space="0" w:color="auto"/>
              <w:right w:val="single" w:sz="4" w:space="0" w:color="auto"/>
            </w:tcBorders>
            <w:shd w:val="clear" w:color="auto" w:fill="auto"/>
            <w:noWrap/>
            <w:vAlign w:val="bottom"/>
            <w:hideMark/>
          </w:tcPr>
          <w:p w:rsidR="00C15C4C" w:rsidRPr="00956ECE" w:rsidRDefault="00C15C4C" w:rsidP="00C8466D">
            <w:pPr>
              <w:ind w:left="0" w:firstLine="0"/>
              <w:jc w:val="right"/>
              <w:rPr>
                <w:color w:val="000000"/>
                <w:sz w:val="20"/>
                <w:lang w:val="pt-PT"/>
              </w:rPr>
            </w:pPr>
            <w:r w:rsidRPr="004F77EC">
              <w:rPr>
                <w:color w:val="000000"/>
                <w:sz w:val="20"/>
                <w:lang w:val="pt-PT"/>
              </w:rPr>
              <w:t>103.669</w:t>
            </w:r>
          </w:p>
        </w:tc>
        <w:tc>
          <w:tcPr>
            <w:tcW w:w="0" w:type="auto"/>
            <w:tcBorders>
              <w:top w:val="nil"/>
              <w:left w:val="nil"/>
              <w:bottom w:val="single" w:sz="4" w:space="0" w:color="auto"/>
              <w:right w:val="single" w:sz="4" w:space="0" w:color="auto"/>
            </w:tcBorders>
            <w:shd w:val="clear" w:color="auto" w:fill="auto"/>
            <w:noWrap/>
            <w:vAlign w:val="bottom"/>
            <w:hideMark/>
          </w:tcPr>
          <w:p w:rsidR="00C15C4C" w:rsidRPr="00956ECE" w:rsidRDefault="00C15C4C" w:rsidP="00C8466D">
            <w:pPr>
              <w:ind w:left="0" w:firstLine="0"/>
              <w:jc w:val="right"/>
              <w:rPr>
                <w:color w:val="000000"/>
                <w:sz w:val="20"/>
                <w:lang w:val="pt-PT"/>
              </w:rPr>
            </w:pPr>
            <w:r w:rsidRPr="004F77EC">
              <w:rPr>
                <w:color w:val="000000"/>
                <w:sz w:val="20"/>
                <w:lang w:val="pt-PT"/>
              </w:rPr>
              <w:t>100.798</w:t>
            </w:r>
          </w:p>
        </w:tc>
        <w:tc>
          <w:tcPr>
            <w:tcW w:w="0" w:type="auto"/>
            <w:tcBorders>
              <w:top w:val="nil"/>
              <w:left w:val="nil"/>
              <w:bottom w:val="single" w:sz="4" w:space="0" w:color="auto"/>
              <w:right w:val="single" w:sz="4" w:space="0" w:color="auto"/>
            </w:tcBorders>
            <w:shd w:val="clear" w:color="auto" w:fill="auto"/>
            <w:noWrap/>
            <w:vAlign w:val="bottom"/>
            <w:hideMark/>
          </w:tcPr>
          <w:p w:rsidR="00C15C4C" w:rsidRPr="00956ECE" w:rsidRDefault="00C15C4C" w:rsidP="00C8466D">
            <w:pPr>
              <w:ind w:left="0" w:firstLine="0"/>
              <w:jc w:val="right"/>
              <w:rPr>
                <w:color w:val="000000"/>
                <w:sz w:val="20"/>
                <w:lang w:val="pt-PT"/>
              </w:rPr>
            </w:pPr>
            <w:r w:rsidRPr="004F77EC">
              <w:rPr>
                <w:color w:val="000000"/>
                <w:sz w:val="20"/>
                <w:lang w:val="pt-PT"/>
              </w:rPr>
              <w:t>204.467</w:t>
            </w:r>
          </w:p>
        </w:tc>
        <w:tc>
          <w:tcPr>
            <w:tcW w:w="0" w:type="auto"/>
            <w:tcBorders>
              <w:top w:val="nil"/>
              <w:left w:val="nil"/>
              <w:bottom w:val="single" w:sz="4" w:space="0" w:color="auto"/>
            </w:tcBorders>
            <w:shd w:val="clear" w:color="auto" w:fill="auto"/>
            <w:noWrap/>
            <w:vAlign w:val="bottom"/>
            <w:hideMark/>
          </w:tcPr>
          <w:p w:rsidR="00C15C4C" w:rsidRPr="00956ECE" w:rsidRDefault="00C15C4C" w:rsidP="00C8466D">
            <w:pPr>
              <w:ind w:left="0" w:firstLine="0"/>
              <w:jc w:val="right"/>
              <w:rPr>
                <w:color w:val="000000"/>
                <w:sz w:val="20"/>
                <w:lang w:val="pt-PT"/>
              </w:rPr>
            </w:pPr>
            <w:r w:rsidRPr="004F77EC">
              <w:rPr>
                <w:color w:val="000000"/>
                <w:sz w:val="20"/>
                <w:lang w:val="pt-PT"/>
              </w:rPr>
              <w:t>12,0</w:t>
            </w:r>
          </w:p>
        </w:tc>
      </w:tr>
      <w:tr w:rsidR="00C15C4C" w:rsidRPr="00956ECE" w:rsidTr="00C8466D">
        <w:trPr>
          <w:trHeight w:val="300"/>
        </w:trPr>
        <w:tc>
          <w:tcPr>
            <w:tcW w:w="0" w:type="auto"/>
            <w:tcBorders>
              <w:top w:val="nil"/>
              <w:bottom w:val="single" w:sz="4" w:space="0" w:color="auto"/>
              <w:right w:val="single" w:sz="4" w:space="0" w:color="auto"/>
            </w:tcBorders>
            <w:shd w:val="clear" w:color="auto" w:fill="auto"/>
            <w:noWrap/>
            <w:vAlign w:val="bottom"/>
            <w:hideMark/>
          </w:tcPr>
          <w:p w:rsidR="00C15C4C" w:rsidRPr="00956ECE" w:rsidRDefault="00C15C4C" w:rsidP="00C8466D">
            <w:pPr>
              <w:ind w:left="0" w:firstLine="0"/>
              <w:rPr>
                <w:color w:val="000000"/>
                <w:sz w:val="20"/>
                <w:lang w:val="pt-PT"/>
              </w:rPr>
            </w:pPr>
            <w:r w:rsidRPr="004F77EC">
              <w:rPr>
                <w:color w:val="000000"/>
                <w:sz w:val="20"/>
                <w:lang w:val="pt-PT"/>
              </w:rPr>
              <w:t>Zambézia</w:t>
            </w:r>
          </w:p>
        </w:tc>
        <w:tc>
          <w:tcPr>
            <w:tcW w:w="0" w:type="auto"/>
            <w:tcBorders>
              <w:top w:val="nil"/>
              <w:left w:val="nil"/>
              <w:bottom w:val="single" w:sz="4" w:space="0" w:color="auto"/>
              <w:right w:val="single" w:sz="4" w:space="0" w:color="auto"/>
            </w:tcBorders>
            <w:shd w:val="clear" w:color="auto" w:fill="auto"/>
            <w:noWrap/>
            <w:vAlign w:val="bottom"/>
            <w:hideMark/>
          </w:tcPr>
          <w:p w:rsidR="00C15C4C" w:rsidRPr="00956ECE" w:rsidRDefault="00C15C4C" w:rsidP="00C8466D">
            <w:pPr>
              <w:ind w:left="0" w:firstLine="0"/>
              <w:jc w:val="right"/>
              <w:rPr>
                <w:color w:val="000000"/>
                <w:sz w:val="20"/>
                <w:lang w:val="pt-PT"/>
              </w:rPr>
            </w:pPr>
            <w:r w:rsidRPr="004F77EC">
              <w:rPr>
                <w:color w:val="000000"/>
                <w:sz w:val="20"/>
                <w:lang w:val="pt-PT"/>
              </w:rPr>
              <w:t>133.438</w:t>
            </w:r>
          </w:p>
        </w:tc>
        <w:tc>
          <w:tcPr>
            <w:tcW w:w="0" w:type="auto"/>
            <w:tcBorders>
              <w:top w:val="nil"/>
              <w:left w:val="nil"/>
              <w:bottom w:val="single" w:sz="4" w:space="0" w:color="auto"/>
              <w:right w:val="single" w:sz="4" w:space="0" w:color="auto"/>
            </w:tcBorders>
            <w:shd w:val="clear" w:color="auto" w:fill="auto"/>
            <w:noWrap/>
            <w:vAlign w:val="bottom"/>
            <w:hideMark/>
          </w:tcPr>
          <w:p w:rsidR="00C15C4C" w:rsidRPr="00956ECE" w:rsidRDefault="00C15C4C" w:rsidP="00C8466D">
            <w:pPr>
              <w:ind w:left="0" w:firstLine="0"/>
              <w:jc w:val="right"/>
              <w:rPr>
                <w:color w:val="000000"/>
                <w:sz w:val="20"/>
                <w:lang w:val="pt-PT"/>
              </w:rPr>
            </w:pPr>
            <w:r w:rsidRPr="004F77EC">
              <w:rPr>
                <w:color w:val="000000"/>
                <w:sz w:val="20"/>
                <w:lang w:val="pt-PT"/>
              </w:rPr>
              <w:t>149.844</w:t>
            </w:r>
          </w:p>
        </w:tc>
        <w:tc>
          <w:tcPr>
            <w:tcW w:w="0" w:type="auto"/>
            <w:tcBorders>
              <w:top w:val="nil"/>
              <w:left w:val="nil"/>
              <w:bottom w:val="single" w:sz="4" w:space="0" w:color="auto"/>
              <w:right w:val="single" w:sz="4" w:space="0" w:color="auto"/>
            </w:tcBorders>
            <w:shd w:val="clear" w:color="auto" w:fill="auto"/>
            <w:noWrap/>
            <w:vAlign w:val="bottom"/>
            <w:hideMark/>
          </w:tcPr>
          <w:p w:rsidR="00C15C4C" w:rsidRPr="00956ECE" w:rsidRDefault="00C15C4C" w:rsidP="00C8466D">
            <w:pPr>
              <w:ind w:left="0" w:firstLine="0"/>
              <w:jc w:val="right"/>
              <w:rPr>
                <w:color w:val="000000"/>
                <w:sz w:val="20"/>
                <w:lang w:val="pt-PT"/>
              </w:rPr>
            </w:pPr>
            <w:r w:rsidRPr="004F77EC">
              <w:rPr>
                <w:color w:val="000000"/>
                <w:sz w:val="20"/>
                <w:lang w:val="pt-PT"/>
              </w:rPr>
              <w:t>283.282</w:t>
            </w:r>
          </w:p>
        </w:tc>
        <w:tc>
          <w:tcPr>
            <w:tcW w:w="0" w:type="auto"/>
            <w:tcBorders>
              <w:top w:val="nil"/>
              <w:left w:val="nil"/>
              <w:bottom w:val="single" w:sz="4" w:space="0" w:color="auto"/>
            </w:tcBorders>
            <w:shd w:val="clear" w:color="auto" w:fill="auto"/>
            <w:noWrap/>
            <w:vAlign w:val="bottom"/>
            <w:hideMark/>
          </w:tcPr>
          <w:p w:rsidR="00C15C4C" w:rsidRPr="00956ECE" w:rsidRDefault="00C15C4C" w:rsidP="00C8466D">
            <w:pPr>
              <w:ind w:left="0" w:firstLine="0"/>
              <w:jc w:val="right"/>
              <w:rPr>
                <w:color w:val="000000"/>
                <w:sz w:val="20"/>
                <w:lang w:val="pt-PT"/>
              </w:rPr>
            </w:pPr>
            <w:r w:rsidRPr="004F77EC">
              <w:rPr>
                <w:color w:val="000000"/>
                <w:sz w:val="20"/>
                <w:lang w:val="pt-PT"/>
              </w:rPr>
              <w:t>15,4</w:t>
            </w:r>
          </w:p>
        </w:tc>
      </w:tr>
      <w:tr w:rsidR="00C15C4C" w:rsidRPr="00956ECE" w:rsidTr="00C8466D">
        <w:trPr>
          <w:trHeight w:val="300"/>
        </w:trPr>
        <w:tc>
          <w:tcPr>
            <w:tcW w:w="0" w:type="auto"/>
            <w:tcBorders>
              <w:top w:val="nil"/>
              <w:bottom w:val="single" w:sz="4" w:space="0" w:color="auto"/>
              <w:right w:val="single" w:sz="4" w:space="0" w:color="auto"/>
            </w:tcBorders>
            <w:shd w:val="clear" w:color="auto" w:fill="auto"/>
            <w:noWrap/>
            <w:vAlign w:val="bottom"/>
            <w:hideMark/>
          </w:tcPr>
          <w:p w:rsidR="00C15C4C" w:rsidRPr="00956ECE" w:rsidRDefault="00C15C4C" w:rsidP="00C8466D">
            <w:pPr>
              <w:ind w:left="0" w:firstLine="0"/>
              <w:rPr>
                <w:color w:val="000000"/>
                <w:sz w:val="20"/>
                <w:lang w:val="pt-PT"/>
              </w:rPr>
            </w:pPr>
            <w:r w:rsidRPr="004F77EC">
              <w:rPr>
                <w:color w:val="000000"/>
                <w:sz w:val="20"/>
                <w:lang w:val="pt-PT"/>
              </w:rPr>
              <w:t>Tete</w:t>
            </w:r>
          </w:p>
        </w:tc>
        <w:tc>
          <w:tcPr>
            <w:tcW w:w="0" w:type="auto"/>
            <w:tcBorders>
              <w:top w:val="nil"/>
              <w:left w:val="nil"/>
              <w:bottom w:val="single" w:sz="4" w:space="0" w:color="auto"/>
              <w:right w:val="single" w:sz="4" w:space="0" w:color="auto"/>
            </w:tcBorders>
            <w:shd w:val="clear" w:color="auto" w:fill="auto"/>
            <w:noWrap/>
            <w:vAlign w:val="bottom"/>
            <w:hideMark/>
          </w:tcPr>
          <w:p w:rsidR="00C15C4C" w:rsidRPr="00956ECE" w:rsidRDefault="00C15C4C" w:rsidP="00C8466D">
            <w:pPr>
              <w:ind w:left="0" w:firstLine="0"/>
              <w:jc w:val="right"/>
              <w:rPr>
                <w:color w:val="000000"/>
                <w:sz w:val="20"/>
                <w:lang w:val="pt-PT"/>
              </w:rPr>
            </w:pPr>
            <w:r w:rsidRPr="004F77EC">
              <w:rPr>
                <w:color w:val="000000"/>
                <w:sz w:val="20"/>
                <w:lang w:val="pt-PT"/>
              </w:rPr>
              <w:t>55.833</w:t>
            </w:r>
          </w:p>
        </w:tc>
        <w:tc>
          <w:tcPr>
            <w:tcW w:w="0" w:type="auto"/>
            <w:tcBorders>
              <w:top w:val="nil"/>
              <w:left w:val="nil"/>
              <w:bottom w:val="single" w:sz="4" w:space="0" w:color="auto"/>
              <w:right w:val="single" w:sz="4" w:space="0" w:color="auto"/>
            </w:tcBorders>
            <w:shd w:val="clear" w:color="auto" w:fill="auto"/>
            <w:noWrap/>
            <w:vAlign w:val="bottom"/>
            <w:hideMark/>
          </w:tcPr>
          <w:p w:rsidR="00C15C4C" w:rsidRPr="00956ECE" w:rsidRDefault="00C15C4C" w:rsidP="00C8466D">
            <w:pPr>
              <w:ind w:left="0" w:firstLine="0"/>
              <w:jc w:val="right"/>
              <w:rPr>
                <w:color w:val="000000"/>
                <w:sz w:val="20"/>
                <w:lang w:val="pt-PT"/>
              </w:rPr>
            </w:pPr>
            <w:r w:rsidRPr="004F77EC">
              <w:rPr>
                <w:color w:val="000000"/>
                <w:sz w:val="20"/>
                <w:lang w:val="pt-PT"/>
              </w:rPr>
              <w:t>46.629</w:t>
            </w:r>
          </w:p>
        </w:tc>
        <w:tc>
          <w:tcPr>
            <w:tcW w:w="0" w:type="auto"/>
            <w:tcBorders>
              <w:top w:val="nil"/>
              <w:left w:val="nil"/>
              <w:bottom w:val="single" w:sz="4" w:space="0" w:color="auto"/>
              <w:right w:val="single" w:sz="4" w:space="0" w:color="auto"/>
            </w:tcBorders>
            <w:shd w:val="clear" w:color="auto" w:fill="auto"/>
            <w:noWrap/>
            <w:vAlign w:val="bottom"/>
            <w:hideMark/>
          </w:tcPr>
          <w:p w:rsidR="00C15C4C" w:rsidRPr="00956ECE" w:rsidRDefault="00C15C4C" w:rsidP="00C8466D">
            <w:pPr>
              <w:ind w:left="0" w:firstLine="0"/>
              <w:jc w:val="right"/>
              <w:rPr>
                <w:color w:val="000000"/>
                <w:sz w:val="20"/>
                <w:lang w:val="pt-PT"/>
              </w:rPr>
            </w:pPr>
            <w:r w:rsidRPr="004F77EC">
              <w:rPr>
                <w:color w:val="000000"/>
                <w:sz w:val="20"/>
                <w:lang w:val="pt-PT"/>
              </w:rPr>
              <w:t>102.461</w:t>
            </w:r>
          </w:p>
        </w:tc>
        <w:tc>
          <w:tcPr>
            <w:tcW w:w="0" w:type="auto"/>
            <w:tcBorders>
              <w:top w:val="nil"/>
              <w:left w:val="nil"/>
              <w:bottom w:val="single" w:sz="4" w:space="0" w:color="auto"/>
            </w:tcBorders>
            <w:shd w:val="clear" w:color="auto" w:fill="auto"/>
            <w:noWrap/>
            <w:vAlign w:val="bottom"/>
            <w:hideMark/>
          </w:tcPr>
          <w:p w:rsidR="00C15C4C" w:rsidRPr="00956ECE" w:rsidRDefault="00C15C4C" w:rsidP="00C8466D">
            <w:pPr>
              <w:ind w:left="0" w:firstLine="0"/>
              <w:jc w:val="right"/>
              <w:rPr>
                <w:color w:val="000000"/>
                <w:sz w:val="20"/>
                <w:lang w:val="pt-PT"/>
              </w:rPr>
            </w:pPr>
            <w:r w:rsidRPr="004F77EC">
              <w:rPr>
                <w:color w:val="000000"/>
                <w:sz w:val="20"/>
                <w:lang w:val="pt-PT"/>
              </w:rPr>
              <w:t>6,5</w:t>
            </w:r>
          </w:p>
        </w:tc>
      </w:tr>
      <w:tr w:rsidR="00C15C4C" w:rsidRPr="00956ECE" w:rsidTr="00C8466D">
        <w:trPr>
          <w:trHeight w:val="300"/>
        </w:trPr>
        <w:tc>
          <w:tcPr>
            <w:tcW w:w="0" w:type="auto"/>
            <w:tcBorders>
              <w:top w:val="nil"/>
              <w:bottom w:val="single" w:sz="4" w:space="0" w:color="auto"/>
              <w:right w:val="single" w:sz="4" w:space="0" w:color="auto"/>
            </w:tcBorders>
            <w:shd w:val="clear" w:color="auto" w:fill="auto"/>
            <w:noWrap/>
            <w:vAlign w:val="bottom"/>
            <w:hideMark/>
          </w:tcPr>
          <w:p w:rsidR="00C15C4C" w:rsidRPr="00956ECE" w:rsidRDefault="00C15C4C" w:rsidP="00C8466D">
            <w:pPr>
              <w:ind w:left="0" w:firstLine="0"/>
              <w:rPr>
                <w:color w:val="000000"/>
                <w:sz w:val="20"/>
                <w:lang w:val="pt-PT"/>
              </w:rPr>
            </w:pPr>
            <w:r w:rsidRPr="004F77EC">
              <w:rPr>
                <w:color w:val="000000"/>
                <w:sz w:val="20"/>
                <w:lang w:val="pt-PT"/>
              </w:rPr>
              <w:t>Manica</w:t>
            </w:r>
          </w:p>
        </w:tc>
        <w:tc>
          <w:tcPr>
            <w:tcW w:w="0" w:type="auto"/>
            <w:tcBorders>
              <w:top w:val="nil"/>
              <w:left w:val="nil"/>
              <w:bottom w:val="single" w:sz="4" w:space="0" w:color="auto"/>
              <w:right w:val="single" w:sz="4" w:space="0" w:color="auto"/>
            </w:tcBorders>
            <w:shd w:val="clear" w:color="auto" w:fill="auto"/>
            <w:noWrap/>
            <w:vAlign w:val="bottom"/>
            <w:hideMark/>
          </w:tcPr>
          <w:p w:rsidR="00C15C4C" w:rsidRPr="00956ECE" w:rsidRDefault="00C15C4C" w:rsidP="00C8466D">
            <w:pPr>
              <w:ind w:left="0" w:firstLine="0"/>
              <w:jc w:val="right"/>
              <w:rPr>
                <w:color w:val="000000"/>
                <w:sz w:val="20"/>
                <w:lang w:val="pt-PT"/>
              </w:rPr>
            </w:pPr>
            <w:r w:rsidRPr="004F77EC">
              <w:rPr>
                <w:color w:val="000000"/>
                <w:sz w:val="20"/>
                <w:lang w:val="pt-PT"/>
              </w:rPr>
              <w:t>48.772</w:t>
            </w:r>
          </w:p>
        </w:tc>
        <w:tc>
          <w:tcPr>
            <w:tcW w:w="0" w:type="auto"/>
            <w:tcBorders>
              <w:top w:val="nil"/>
              <w:left w:val="nil"/>
              <w:bottom w:val="single" w:sz="4" w:space="0" w:color="auto"/>
              <w:right w:val="single" w:sz="4" w:space="0" w:color="auto"/>
            </w:tcBorders>
            <w:shd w:val="clear" w:color="auto" w:fill="auto"/>
            <w:noWrap/>
            <w:vAlign w:val="bottom"/>
            <w:hideMark/>
          </w:tcPr>
          <w:p w:rsidR="00C15C4C" w:rsidRPr="00956ECE" w:rsidRDefault="00C15C4C" w:rsidP="00C8466D">
            <w:pPr>
              <w:ind w:left="0" w:firstLine="0"/>
              <w:jc w:val="right"/>
              <w:rPr>
                <w:color w:val="000000"/>
                <w:sz w:val="20"/>
                <w:lang w:val="pt-PT"/>
              </w:rPr>
            </w:pPr>
            <w:r w:rsidRPr="004F77EC">
              <w:rPr>
                <w:color w:val="000000"/>
                <w:sz w:val="20"/>
                <w:lang w:val="pt-PT"/>
              </w:rPr>
              <w:t>18.528</w:t>
            </w:r>
          </w:p>
        </w:tc>
        <w:tc>
          <w:tcPr>
            <w:tcW w:w="0" w:type="auto"/>
            <w:tcBorders>
              <w:top w:val="nil"/>
              <w:left w:val="nil"/>
              <w:bottom w:val="single" w:sz="4" w:space="0" w:color="auto"/>
              <w:right w:val="single" w:sz="4" w:space="0" w:color="auto"/>
            </w:tcBorders>
            <w:shd w:val="clear" w:color="auto" w:fill="auto"/>
            <w:noWrap/>
            <w:vAlign w:val="bottom"/>
            <w:hideMark/>
          </w:tcPr>
          <w:p w:rsidR="00C15C4C" w:rsidRPr="00956ECE" w:rsidRDefault="00C15C4C" w:rsidP="00C8466D">
            <w:pPr>
              <w:ind w:left="0" w:firstLine="0"/>
              <w:jc w:val="right"/>
              <w:rPr>
                <w:color w:val="000000"/>
                <w:sz w:val="20"/>
                <w:lang w:val="pt-PT"/>
              </w:rPr>
            </w:pPr>
            <w:r w:rsidRPr="004F77EC">
              <w:rPr>
                <w:color w:val="000000"/>
                <w:sz w:val="20"/>
                <w:lang w:val="pt-PT"/>
              </w:rPr>
              <w:t>67.299</w:t>
            </w:r>
          </w:p>
        </w:tc>
        <w:tc>
          <w:tcPr>
            <w:tcW w:w="0" w:type="auto"/>
            <w:tcBorders>
              <w:top w:val="nil"/>
              <w:left w:val="nil"/>
              <w:bottom w:val="single" w:sz="4" w:space="0" w:color="auto"/>
            </w:tcBorders>
            <w:shd w:val="clear" w:color="auto" w:fill="auto"/>
            <w:noWrap/>
            <w:vAlign w:val="bottom"/>
            <w:hideMark/>
          </w:tcPr>
          <w:p w:rsidR="00C15C4C" w:rsidRPr="00956ECE" w:rsidRDefault="00C15C4C" w:rsidP="00C8466D">
            <w:pPr>
              <w:ind w:left="0" w:firstLine="0"/>
              <w:jc w:val="right"/>
              <w:rPr>
                <w:color w:val="000000"/>
                <w:sz w:val="20"/>
                <w:lang w:val="pt-PT"/>
              </w:rPr>
            </w:pPr>
            <w:r w:rsidRPr="004F77EC">
              <w:rPr>
                <w:color w:val="000000"/>
                <w:sz w:val="20"/>
                <w:lang w:val="pt-PT"/>
              </w:rPr>
              <w:t>5,6</w:t>
            </w:r>
          </w:p>
        </w:tc>
      </w:tr>
      <w:tr w:rsidR="00C15C4C" w:rsidRPr="00956ECE" w:rsidTr="00C8466D">
        <w:trPr>
          <w:trHeight w:val="300"/>
        </w:trPr>
        <w:tc>
          <w:tcPr>
            <w:tcW w:w="0" w:type="auto"/>
            <w:tcBorders>
              <w:top w:val="nil"/>
              <w:bottom w:val="single" w:sz="4" w:space="0" w:color="auto"/>
              <w:right w:val="single" w:sz="4" w:space="0" w:color="auto"/>
            </w:tcBorders>
            <w:shd w:val="clear" w:color="auto" w:fill="auto"/>
            <w:noWrap/>
            <w:vAlign w:val="bottom"/>
            <w:hideMark/>
          </w:tcPr>
          <w:p w:rsidR="00C15C4C" w:rsidRPr="00956ECE" w:rsidRDefault="00C15C4C" w:rsidP="00C8466D">
            <w:pPr>
              <w:ind w:left="0" w:firstLine="0"/>
              <w:rPr>
                <w:color w:val="000000"/>
                <w:sz w:val="20"/>
                <w:lang w:val="pt-PT"/>
              </w:rPr>
            </w:pPr>
            <w:r w:rsidRPr="004F77EC">
              <w:rPr>
                <w:color w:val="000000"/>
                <w:sz w:val="20"/>
                <w:lang w:val="pt-PT"/>
              </w:rPr>
              <w:t>Sofala</w:t>
            </w:r>
          </w:p>
        </w:tc>
        <w:tc>
          <w:tcPr>
            <w:tcW w:w="0" w:type="auto"/>
            <w:tcBorders>
              <w:top w:val="nil"/>
              <w:left w:val="nil"/>
              <w:bottom w:val="single" w:sz="4" w:space="0" w:color="auto"/>
              <w:right w:val="single" w:sz="4" w:space="0" w:color="auto"/>
            </w:tcBorders>
            <w:shd w:val="clear" w:color="auto" w:fill="auto"/>
            <w:noWrap/>
            <w:vAlign w:val="bottom"/>
            <w:hideMark/>
          </w:tcPr>
          <w:p w:rsidR="00C15C4C" w:rsidRPr="00956ECE" w:rsidRDefault="00C15C4C" w:rsidP="00C8466D">
            <w:pPr>
              <w:ind w:left="0" w:firstLine="0"/>
              <w:jc w:val="right"/>
              <w:rPr>
                <w:color w:val="000000"/>
                <w:sz w:val="20"/>
                <w:lang w:val="pt-PT"/>
              </w:rPr>
            </w:pPr>
            <w:r w:rsidRPr="004F77EC">
              <w:rPr>
                <w:color w:val="000000"/>
                <w:sz w:val="20"/>
                <w:lang w:val="pt-PT"/>
              </w:rPr>
              <w:t>93.748</w:t>
            </w:r>
          </w:p>
        </w:tc>
        <w:tc>
          <w:tcPr>
            <w:tcW w:w="0" w:type="auto"/>
            <w:tcBorders>
              <w:top w:val="nil"/>
              <w:left w:val="nil"/>
              <w:bottom w:val="single" w:sz="4" w:space="0" w:color="auto"/>
              <w:right w:val="single" w:sz="4" w:space="0" w:color="auto"/>
            </w:tcBorders>
            <w:shd w:val="clear" w:color="auto" w:fill="auto"/>
            <w:noWrap/>
            <w:vAlign w:val="bottom"/>
            <w:hideMark/>
          </w:tcPr>
          <w:p w:rsidR="00C15C4C" w:rsidRPr="00956ECE" w:rsidRDefault="00C15C4C" w:rsidP="00C8466D">
            <w:pPr>
              <w:ind w:left="0" w:firstLine="0"/>
              <w:jc w:val="right"/>
              <w:rPr>
                <w:color w:val="000000"/>
                <w:sz w:val="20"/>
                <w:lang w:val="pt-PT"/>
              </w:rPr>
            </w:pPr>
            <w:r w:rsidRPr="004F77EC">
              <w:rPr>
                <w:color w:val="000000"/>
                <w:sz w:val="20"/>
                <w:lang w:val="pt-PT"/>
              </w:rPr>
              <w:t>98.821</w:t>
            </w:r>
          </w:p>
        </w:tc>
        <w:tc>
          <w:tcPr>
            <w:tcW w:w="0" w:type="auto"/>
            <w:tcBorders>
              <w:top w:val="nil"/>
              <w:left w:val="nil"/>
              <w:bottom w:val="single" w:sz="4" w:space="0" w:color="auto"/>
              <w:right w:val="single" w:sz="4" w:space="0" w:color="auto"/>
            </w:tcBorders>
            <w:shd w:val="clear" w:color="auto" w:fill="auto"/>
            <w:noWrap/>
            <w:vAlign w:val="bottom"/>
            <w:hideMark/>
          </w:tcPr>
          <w:p w:rsidR="00C15C4C" w:rsidRPr="00956ECE" w:rsidRDefault="00C15C4C" w:rsidP="00C8466D">
            <w:pPr>
              <w:ind w:left="0" w:firstLine="0"/>
              <w:jc w:val="right"/>
              <w:rPr>
                <w:color w:val="000000"/>
                <w:sz w:val="20"/>
                <w:lang w:val="pt-PT"/>
              </w:rPr>
            </w:pPr>
            <w:r w:rsidRPr="004F77EC">
              <w:rPr>
                <w:color w:val="000000"/>
                <w:sz w:val="20"/>
                <w:lang w:val="pt-PT"/>
              </w:rPr>
              <w:t>192.569</w:t>
            </w:r>
          </w:p>
        </w:tc>
        <w:tc>
          <w:tcPr>
            <w:tcW w:w="0" w:type="auto"/>
            <w:tcBorders>
              <w:top w:val="nil"/>
              <w:left w:val="nil"/>
              <w:bottom w:val="single" w:sz="4" w:space="0" w:color="auto"/>
            </w:tcBorders>
            <w:shd w:val="clear" w:color="auto" w:fill="auto"/>
            <w:noWrap/>
            <w:vAlign w:val="bottom"/>
            <w:hideMark/>
          </w:tcPr>
          <w:p w:rsidR="00C15C4C" w:rsidRPr="00956ECE" w:rsidRDefault="00C15C4C" w:rsidP="00C8466D">
            <w:pPr>
              <w:ind w:left="0" w:firstLine="0"/>
              <w:jc w:val="right"/>
              <w:rPr>
                <w:color w:val="000000"/>
                <w:sz w:val="20"/>
                <w:lang w:val="pt-PT"/>
              </w:rPr>
            </w:pPr>
            <w:r w:rsidRPr="004F77EC">
              <w:rPr>
                <w:color w:val="000000"/>
                <w:sz w:val="20"/>
                <w:lang w:val="pt-PT"/>
              </w:rPr>
              <w:t>10,9</w:t>
            </w:r>
          </w:p>
        </w:tc>
      </w:tr>
      <w:tr w:rsidR="00C15C4C" w:rsidRPr="00956ECE" w:rsidTr="00C8466D">
        <w:trPr>
          <w:trHeight w:val="300"/>
        </w:trPr>
        <w:tc>
          <w:tcPr>
            <w:tcW w:w="0" w:type="auto"/>
            <w:tcBorders>
              <w:top w:val="nil"/>
              <w:bottom w:val="single" w:sz="4" w:space="0" w:color="auto"/>
              <w:right w:val="single" w:sz="4" w:space="0" w:color="auto"/>
            </w:tcBorders>
            <w:shd w:val="clear" w:color="auto" w:fill="auto"/>
            <w:noWrap/>
            <w:vAlign w:val="bottom"/>
            <w:hideMark/>
          </w:tcPr>
          <w:p w:rsidR="00C15C4C" w:rsidRPr="00956ECE" w:rsidRDefault="00C15C4C" w:rsidP="00C8466D">
            <w:pPr>
              <w:ind w:left="0" w:firstLine="0"/>
              <w:rPr>
                <w:color w:val="000000"/>
                <w:sz w:val="20"/>
                <w:lang w:val="pt-PT"/>
              </w:rPr>
            </w:pPr>
            <w:r w:rsidRPr="004F77EC">
              <w:rPr>
                <w:color w:val="000000"/>
                <w:sz w:val="20"/>
                <w:lang w:val="pt-PT"/>
              </w:rPr>
              <w:t>Inhambane</w:t>
            </w:r>
          </w:p>
        </w:tc>
        <w:tc>
          <w:tcPr>
            <w:tcW w:w="0" w:type="auto"/>
            <w:tcBorders>
              <w:top w:val="nil"/>
              <w:left w:val="nil"/>
              <w:bottom w:val="single" w:sz="4" w:space="0" w:color="auto"/>
              <w:right w:val="single" w:sz="4" w:space="0" w:color="auto"/>
            </w:tcBorders>
            <w:shd w:val="clear" w:color="auto" w:fill="auto"/>
            <w:noWrap/>
            <w:vAlign w:val="bottom"/>
            <w:hideMark/>
          </w:tcPr>
          <w:p w:rsidR="00C15C4C" w:rsidRPr="00956ECE" w:rsidRDefault="00C15C4C" w:rsidP="00C8466D">
            <w:pPr>
              <w:ind w:left="0" w:firstLine="0"/>
              <w:jc w:val="right"/>
              <w:rPr>
                <w:color w:val="000000"/>
                <w:sz w:val="20"/>
                <w:lang w:val="pt-PT"/>
              </w:rPr>
            </w:pPr>
            <w:r w:rsidRPr="004F77EC">
              <w:rPr>
                <w:color w:val="000000"/>
                <w:sz w:val="20"/>
                <w:lang w:val="pt-PT"/>
              </w:rPr>
              <w:t>96.769</w:t>
            </w:r>
          </w:p>
        </w:tc>
        <w:tc>
          <w:tcPr>
            <w:tcW w:w="0" w:type="auto"/>
            <w:tcBorders>
              <w:top w:val="nil"/>
              <w:left w:val="nil"/>
              <w:bottom w:val="single" w:sz="4" w:space="0" w:color="auto"/>
              <w:right w:val="single" w:sz="4" w:space="0" w:color="auto"/>
            </w:tcBorders>
            <w:shd w:val="clear" w:color="auto" w:fill="auto"/>
            <w:noWrap/>
            <w:vAlign w:val="bottom"/>
            <w:hideMark/>
          </w:tcPr>
          <w:p w:rsidR="00C15C4C" w:rsidRPr="00956ECE" w:rsidRDefault="00C15C4C" w:rsidP="00C8466D">
            <w:pPr>
              <w:ind w:left="0" w:firstLine="0"/>
              <w:jc w:val="right"/>
              <w:rPr>
                <w:color w:val="000000"/>
                <w:sz w:val="20"/>
                <w:lang w:val="pt-PT"/>
              </w:rPr>
            </w:pPr>
            <w:r w:rsidRPr="004F77EC">
              <w:rPr>
                <w:color w:val="000000"/>
                <w:sz w:val="20"/>
                <w:lang w:val="pt-PT"/>
              </w:rPr>
              <w:t>89.591</w:t>
            </w:r>
          </w:p>
        </w:tc>
        <w:tc>
          <w:tcPr>
            <w:tcW w:w="0" w:type="auto"/>
            <w:tcBorders>
              <w:top w:val="nil"/>
              <w:left w:val="nil"/>
              <w:bottom w:val="single" w:sz="4" w:space="0" w:color="auto"/>
              <w:right w:val="single" w:sz="4" w:space="0" w:color="auto"/>
            </w:tcBorders>
            <w:shd w:val="clear" w:color="auto" w:fill="auto"/>
            <w:noWrap/>
            <w:vAlign w:val="bottom"/>
            <w:hideMark/>
          </w:tcPr>
          <w:p w:rsidR="00C15C4C" w:rsidRPr="00956ECE" w:rsidRDefault="00C15C4C" w:rsidP="00C8466D">
            <w:pPr>
              <w:ind w:left="0" w:firstLine="0"/>
              <w:jc w:val="right"/>
              <w:rPr>
                <w:color w:val="000000"/>
                <w:sz w:val="20"/>
                <w:lang w:val="pt-PT"/>
              </w:rPr>
            </w:pPr>
            <w:r w:rsidRPr="004F77EC">
              <w:rPr>
                <w:color w:val="000000"/>
                <w:sz w:val="20"/>
                <w:lang w:val="pt-PT"/>
              </w:rPr>
              <w:t>186.360</w:t>
            </w:r>
          </w:p>
        </w:tc>
        <w:tc>
          <w:tcPr>
            <w:tcW w:w="0" w:type="auto"/>
            <w:tcBorders>
              <w:top w:val="nil"/>
              <w:left w:val="nil"/>
              <w:bottom w:val="single" w:sz="4" w:space="0" w:color="auto"/>
            </w:tcBorders>
            <w:shd w:val="clear" w:color="auto" w:fill="auto"/>
            <w:noWrap/>
            <w:vAlign w:val="bottom"/>
            <w:hideMark/>
          </w:tcPr>
          <w:p w:rsidR="00C15C4C" w:rsidRPr="00956ECE" w:rsidRDefault="00C15C4C" w:rsidP="00C8466D">
            <w:pPr>
              <w:ind w:left="0" w:firstLine="0"/>
              <w:jc w:val="right"/>
              <w:rPr>
                <w:color w:val="000000"/>
                <w:sz w:val="20"/>
                <w:lang w:val="pt-PT"/>
              </w:rPr>
            </w:pPr>
            <w:r w:rsidRPr="004F77EC">
              <w:rPr>
                <w:color w:val="000000"/>
                <w:sz w:val="20"/>
                <w:lang w:val="pt-PT"/>
              </w:rPr>
              <w:t>11,2</w:t>
            </w:r>
          </w:p>
        </w:tc>
      </w:tr>
      <w:tr w:rsidR="00C15C4C" w:rsidRPr="00956ECE" w:rsidTr="00C8466D">
        <w:trPr>
          <w:trHeight w:val="300"/>
        </w:trPr>
        <w:tc>
          <w:tcPr>
            <w:tcW w:w="0" w:type="auto"/>
            <w:tcBorders>
              <w:top w:val="nil"/>
              <w:bottom w:val="single" w:sz="4" w:space="0" w:color="auto"/>
              <w:right w:val="single" w:sz="4" w:space="0" w:color="auto"/>
            </w:tcBorders>
            <w:shd w:val="clear" w:color="auto" w:fill="auto"/>
            <w:noWrap/>
            <w:vAlign w:val="bottom"/>
            <w:hideMark/>
          </w:tcPr>
          <w:p w:rsidR="00C15C4C" w:rsidRPr="00956ECE" w:rsidRDefault="00C15C4C" w:rsidP="00C8466D">
            <w:pPr>
              <w:ind w:left="0" w:firstLine="0"/>
              <w:rPr>
                <w:color w:val="000000"/>
                <w:sz w:val="20"/>
                <w:lang w:val="pt-PT"/>
              </w:rPr>
            </w:pPr>
            <w:r w:rsidRPr="004F77EC">
              <w:rPr>
                <w:color w:val="000000"/>
                <w:sz w:val="20"/>
                <w:lang w:val="pt-PT"/>
              </w:rPr>
              <w:t>Gaza</w:t>
            </w:r>
          </w:p>
        </w:tc>
        <w:tc>
          <w:tcPr>
            <w:tcW w:w="0" w:type="auto"/>
            <w:tcBorders>
              <w:top w:val="nil"/>
              <w:left w:val="nil"/>
              <w:bottom w:val="single" w:sz="4" w:space="0" w:color="auto"/>
              <w:right w:val="single" w:sz="4" w:space="0" w:color="auto"/>
            </w:tcBorders>
            <w:shd w:val="clear" w:color="auto" w:fill="auto"/>
            <w:noWrap/>
            <w:vAlign w:val="bottom"/>
            <w:hideMark/>
          </w:tcPr>
          <w:p w:rsidR="00C15C4C" w:rsidRPr="00956ECE" w:rsidRDefault="00C15C4C" w:rsidP="00C8466D">
            <w:pPr>
              <w:ind w:left="0" w:firstLine="0"/>
              <w:jc w:val="right"/>
              <w:rPr>
                <w:color w:val="000000"/>
                <w:sz w:val="20"/>
                <w:lang w:val="pt-PT"/>
              </w:rPr>
            </w:pPr>
            <w:r w:rsidRPr="004F77EC">
              <w:rPr>
                <w:color w:val="000000"/>
                <w:sz w:val="20"/>
                <w:lang w:val="pt-PT"/>
              </w:rPr>
              <w:t>73.545</w:t>
            </w:r>
          </w:p>
        </w:tc>
        <w:tc>
          <w:tcPr>
            <w:tcW w:w="0" w:type="auto"/>
            <w:tcBorders>
              <w:top w:val="nil"/>
              <w:left w:val="nil"/>
              <w:bottom w:val="single" w:sz="4" w:space="0" w:color="auto"/>
              <w:right w:val="single" w:sz="4" w:space="0" w:color="auto"/>
            </w:tcBorders>
            <w:shd w:val="clear" w:color="auto" w:fill="auto"/>
            <w:noWrap/>
            <w:vAlign w:val="bottom"/>
            <w:hideMark/>
          </w:tcPr>
          <w:p w:rsidR="00C15C4C" w:rsidRPr="00956ECE" w:rsidRDefault="00C15C4C" w:rsidP="00C8466D">
            <w:pPr>
              <w:ind w:left="0" w:firstLine="0"/>
              <w:jc w:val="right"/>
              <w:rPr>
                <w:color w:val="000000"/>
                <w:sz w:val="20"/>
                <w:lang w:val="pt-PT"/>
              </w:rPr>
            </w:pPr>
            <w:r w:rsidRPr="004F77EC">
              <w:rPr>
                <w:color w:val="000000"/>
                <w:sz w:val="20"/>
                <w:lang w:val="pt-PT"/>
              </w:rPr>
              <w:t>50.035</w:t>
            </w:r>
          </w:p>
        </w:tc>
        <w:tc>
          <w:tcPr>
            <w:tcW w:w="0" w:type="auto"/>
            <w:tcBorders>
              <w:top w:val="nil"/>
              <w:left w:val="nil"/>
              <w:bottom w:val="single" w:sz="4" w:space="0" w:color="auto"/>
              <w:right w:val="single" w:sz="4" w:space="0" w:color="auto"/>
            </w:tcBorders>
            <w:shd w:val="clear" w:color="auto" w:fill="auto"/>
            <w:noWrap/>
            <w:vAlign w:val="bottom"/>
            <w:hideMark/>
          </w:tcPr>
          <w:p w:rsidR="00C15C4C" w:rsidRPr="00956ECE" w:rsidRDefault="00C15C4C" w:rsidP="00C8466D">
            <w:pPr>
              <w:ind w:left="0" w:firstLine="0"/>
              <w:jc w:val="right"/>
              <w:rPr>
                <w:color w:val="000000"/>
                <w:sz w:val="20"/>
                <w:lang w:val="pt-PT"/>
              </w:rPr>
            </w:pPr>
            <w:r w:rsidRPr="004F77EC">
              <w:rPr>
                <w:color w:val="000000"/>
                <w:sz w:val="20"/>
                <w:lang w:val="pt-PT"/>
              </w:rPr>
              <w:t>123.580</w:t>
            </w:r>
          </w:p>
        </w:tc>
        <w:tc>
          <w:tcPr>
            <w:tcW w:w="0" w:type="auto"/>
            <w:tcBorders>
              <w:top w:val="nil"/>
              <w:left w:val="nil"/>
              <w:bottom w:val="single" w:sz="4" w:space="0" w:color="auto"/>
            </w:tcBorders>
            <w:shd w:val="clear" w:color="auto" w:fill="auto"/>
            <w:noWrap/>
            <w:vAlign w:val="bottom"/>
            <w:hideMark/>
          </w:tcPr>
          <w:p w:rsidR="00C15C4C" w:rsidRPr="00956ECE" w:rsidRDefault="00C15C4C" w:rsidP="00C8466D">
            <w:pPr>
              <w:ind w:left="0" w:firstLine="0"/>
              <w:jc w:val="right"/>
              <w:rPr>
                <w:color w:val="000000"/>
                <w:sz w:val="20"/>
                <w:lang w:val="pt-PT"/>
              </w:rPr>
            </w:pPr>
            <w:r w:rsidRPr="004F77EC">
              <w:rPr>
                <w:color w:val="000000"/>
                <w:sz w:val="20"/>
                <w:lang w:val="pt-PT"/>
              </w:rPr>
              <w:t>8,5</w:t>
            </w:r>
          </w:p>
        </w:tc>
      </w:tr>
      <w:tr w:rsidR="00C15C4C" w:rsidRPr="00956ECE" w:rsidTr="00C8466D">
        <w:trPr>
          <w:trHeight w:val="300"/>
        </w:trPr>
        <w:tc>
          <w:tcPr>
            <w:tcW w:w="0" w:type="auto"/>
            <w:tcBorders>
              <w:top w:val="nil"/>
              <w:bottom w:val="single" w:sz="4" w:space="0" w:color="auto"/>
              <w:right w:val="single" w:sz="4" w:space="0" w:color="auto"/>
            </w:tcBorders>
            <w:shd w:val="clear" w:color="auto" w:fill="auto"/>
            <w:noWrap/>
            <w:vAlign w:val="bottom"/>
            <w:hideMark/>
          </w:tcPr>
          <w:p w:rsidR="00C15C4C" w:rsidRPr="00956ECE" w:rsidRDefault="00C15C4C" w:rsidP="00C8466D">
            <w:pPr>
              <w:ind w:left="0" w:firstLine="0"/>
              <w:rPr>
                <w:color w:val="000000"/>
                <w:sz w:val="20"/>
                <w:lang w:val="pt-PT"/>
              </w:rPr>
            </w:pPr>
            <w:r w:rsidRPr="004F77EC">
              <w:rPr>
                <w:color w:val="000000"/>
                <w:sz w:val="20"/>
                <w:lang w:val="pt-PT"/>
              </w:rPr>
              <w:t>Maputo</w:t>
            </w:r>
            <w:r>
              <w:rPr>
                <w:color w:val="000000"/>
                <w:sz w:val="20"/>
                <w:lang w:val="pt-PT"/>
              </w:rPr>
              <w:t xml:space="preserve"> Província</w:t>
            </w:r>
          </w:p>
        </w:tc>
        <w:tc>
          <w:tcPr>
            <w:tcW w:w="0" w:type="auto"/>
            <w:tcBorders>
              <w:top w:val="nil"/>
              <w:left w:val="nil"/>
              <w:bottom w:val="single" w:sz="4" w:space="0" w:color="auto"/>
              <w:right w:val="single" w:sz="4" w:space="0" w:color="auto"/>
            </w:tcBorders>
            <w:shd w:val="clear" w:color="auto" w:fill="auto"/>
            <w:noWrap/>
            <w:vAlign w:val="bottom"/>
            <w:hideMark/>
          </w:tcPr>
          <w:p w:rsidR="00C15C4C" w:rsidRPr="00956ECE" w:rsidRDefault="00C15C4C" w:rsidP="00C8466D">
            <w:pPr>
              <w:ind w:left="0" w:firstLine="0"/>
              <w:jc w:val="right"/>
              <w:rPr>
                <w:color w:val="000000"/>
                <w:sz w:val="20"/>
                <w:lang w:val="pt-PT"/>
              </w:rPr>
            </w:pPr>
            <w:r w:rsidRPr="004F77EC">
              <w:rPr>
                <w:color w:val="000000"/>
                <w:sz w:val="20"/>
                <w:lang w:val="pt-PT"/>
              </w:rPr>
              <w:t>88.773</w:t>
            </w:r>
          </w:p>
        </w:tc>
        <w:tc>
          <w:tcPr>
            <w:tcW w:w="0" w:type="auto"/>
            <w:tcBorders>
              <w:top w:val="nil"/>
              <w:left w:val="nil"/>
              <w:bottom w:val="single" w:sz="4" w:space="0" w:color="auto"/>
              <w:right w:val="single" w:sz="4" w:space="0" w:color="auto"/>
            </w:tcBorders>
            <w:shd w:val="clear" w:color="auto" w:fill="auto"/>
            <w:noWrap/>
            <w:vAlign w:val="bottom"/>
            <w:hideMark/>
          </w:tcPr>
          <w:p w:rsidR="00C15C4C" w:rsidRPr="00956ECE" w:rsidRDefault="00C15C4C" w:rsidP="00C8466D">
            <w:pPr>
              <w:ind w:left="0" w:firstLine="0"/>
              <w:jc w:val="right"/>
              <w:rPr>
                <w:color w:val="000000"/>
                <w:sz w:val="20"/>
                <w:lang w:val="pt-PT"/>
              </w:rPr>
            </w:pPr>
            <w:r w:rsidRPr="004F77EC">
              <w:rPr>
                <w:color w:val="000000"/>
                <w:sz w:val="20"/>
                <w:lang w:val="pt-PT"/>
              </w:rPr>
              <w:t>87.452</w:t>
            </w:r>
          </w:p>
        </w:tc>
        <w:tc>
          <w:tcPr>
            <w:tcW w:w="0" w:type="auto"/>
            <w:tcBorders>
              <w:top w:val="nil"/>
              <w:left w:val="nil"/>
              <w:bottom w:val="single" w:sz="4" w:space="0" w:color="auto"/>
              <w:right w:val="single" w:sz="4" w:space="0" w:color="auto"/>
            </w:tcBorders>
            <w:shd w:val="clear" w:color="auto" w:fill="auto"/>
            <w:noWrap/>
            <w:vAlign w:val="bottom"/>
            <w:hideMark/>
          </w:tcPr>
          <w:p w:rsidR="00C15C4C" w:rsidRPr="00956ECE" w:rsidRDefault="00C15C4C" w:rsidP="00C8466D">
            <w:pPr>
              <w:ind w:left="0" w:firstLine="0"/>
              <w:jc w:val="right"/>
              <w:rPr>
                <w:color w:val="000000"/>
                <w:sz w:val="20"/>
                <w:lang w:val="pt-PT"/>
              </w:rPr>
            </w:pPr>
            <w:r w:rsidRPr="004F77EC">
              <w:rPr>
                <w:color w:val="000000"/>
                <w:sz w:val="20"/>
                <w:lang w:val="pt-PT"/>
              </w:rPr>
              <w:t>176.224</w:t>
            </w:r>
          </w:p>
        </w:tc>
        <w:tc>
          <w:tcPr>
            <w:tcW w:w="0" w:type="auto"/>
            <w:tcBorders>
              <w:top w:val="nil"/>
              <w:left w:val="nil"/>
              <w:bottom w:val="single" w:sz="4" w:space="0" w:color="auto"/>
            </w:tcBorders>
            <w:shd w:val="clear" w:color="auto" w:fill="auto"/>
            <w:noWrap/>
            <w:vAlign w:val="bottom"/>
            <w:hideMark/>
          </w:tcPr>
          <w:p w:rsidR="00C15C4C" w:rsidRPr="00956ECE" w:rsidRDefault="00C15C4C" w:rsidP="00C8466D">
            <w:pPr>
              <w:ind w:left="0" w:firstLine="0"/>
              <w:jc w:val="right"/>
              <w:rPr>
                <w:color w:val="000000"/>
                <w:sz w:val="20"/>
                <w:lang w:val="pt-PT"/>
              </w:rPr>
            </w:pPr>
            <w:r w:rsidRPr="004F77EC">
              <w:rPr>
                <w:color w:val="000000"/>
                <w:sz w:val="20"/>
                <w:lang w:val="pt-PT"/>
              </w:rPr>
              <w:t>10,3</w:t>
            </w:r>
          </w:p>
        </w:tc>
      </w:tr>
      <w:tr w:rsidR="00C15C4C" w:rsidRPr="00956ECE" w:rsidTr="00C8466D">
        <w:trPr>
          <w:trHeight w:val="315"/>
        </w:trPr>
        <w:tc>
          <w:tcPr>
            <w:tcW w:w="0" w:type="auto"/>
            <w:tcBorders>
              <w:top w:val="nil"/>
              <w:bottom w:val="single" w:sz="8" w:space="0" w:color="auto"/>
              <w:right w:val="single" w:sz="4" w:space="0" w:color="auto"/>
            </w:tcBorders>
            <w:shd w:val="clear" w:color="auto" w:fill="auto"/>
            <w:noWrap/>
            <w:vAlign w:val="bottom"/>
            <w:hideMark/>
          </w:tcPr>
          <w:p w:rsidR="00C15C4C" w:rsidRPr="00956ECE" w:rsidRDefault="00C15C4C" w:rsidP="00C8466D">
            <w:pPr>
              <w:ind w:left="0" w:firstLine="0"/>
              <w:rPr>
                <w:color w:val="000000"/>
                <w:sz w:val="20"/>
                <w:lang w:val="pt-PT"/>
              </w:rPr>
            </w:pPr>
            <w:r w:rsidRPr="004F77EC">
              <w:rPr>
                <w:color w:val="000000"/>
                <w:sz w:val="20"/>
                <w:lang w:val="pt-PT"/>
              </w:rPr>
              <w:t>Maputo Cidade</w:t>
            </w:r>
          </w:p>
        </w:tc>
        <w:tc>
          <w:tcPr>
            <w:tcW w:w="0" w:type="auto"/>
            <w:tcBorders>
              <w:top w:val="nil"/>
              <w:left w:val="nil"/>
              <w:bottom w:val="single" w:sz="4" w:space="0" w:color="auto"/>
              <w:right w:val="single" w:sz="4" w:space="0" w:color="auto"/>
            </w:tcBorders>
            <w:shd w:val="clear" w:color="auto" w:fill="auto"/>
            <w:noWrap/>
            <w:vAlign w:val="bottom"/>
            <w:hideMark/>
          </w:tcPr>
          <w:p w:rsidR="00C15C4C" w:rsidRPr="00956ECE" w:rsidRDefault="00C15C4C" w:rsidP="00C8466D">
            <w:pPr>
              <w:ind w:left="0" w:firstLine="0"/>
              <w:jc w:val="right"/>
              <w:rPr>
                <w:color w:val="000000"/>
                <w:sz w:val="20"/>
                <w:lang w:val="pt-PT"/>
              </w:rPr>
            </w:pPr>
            <w:r w:rsidRPr="004F77EC">
              <w:rPr>
                <w:color w:val="000000"/>
                <w:sz w:val="20"/>
                <w:lang w:val="pt-PT"/>
              </w:rPr>
              <w:t>44.317</w:t>
            </w:r>
          </w:p>
        </w:tc>
        <w:tc>
          <w:tcPr>
            <w:tcW w:w="0" w:type="auto"/>
            <w:tcBorders>
              <w:top w:val="nil"/>
              <w:left w:val="nil"/>
              <w:bottom w:val="single" w:sz="4" w:space="0" w:color="auto"/>
              <w:right w:val="single" w:sz="4" w:space="0" w:color="auto"/>
            </w:tcBorders>
            <w:shd w:val="clear" w:color="auto" w:fill="auto"/>
            <w:noWrap/>
            <w:vAlign w:val="bottom"/>
            <w:hideMark/>
          </w:tcPr>
          <w:p w:rsidR="00C15C4C" w:rsidRPr="00956ECE" w:rsidRDefault="00C15C4C" w:rsidP="00C8466D">
            <w:pPr>
              <w:ind w:left="0" w:firstLine="0"/>
              <w:jc w:val="right"/>
              <w:rPr>
                <w:color w:val="000000"/>
                <w:sz w:val="20"/>
                <w:lang w:val="pt-PT"/>
              </w:rPr>
            </w:pPr>
            <w:r w:rsidRPr="004F77EC">
              <w:rPr>
                <w:color w:val="000000"/>
                <w:sz w:val="20"/>
                <w:lang w:val="pt-PT"/>
              </w:rPr>
              <w:t>85.359</w:t>
            </w:r>
          </w:p>
        </w:tc>
        <w:tc>
          <w:tcPr>
            <w:tcW w:w="0" w:type="auto"/>
            <w:tcBorders>
              <w:top w:val="nil"/>
              <w:left w:val="nil"/>
              <w:bottom w:val="single" w:sz="8" w:space="0" w:color="auto"/>
              <w:right w:val="single" w:sz="4" w:space="0" w:color="auto"/>
            </w:tcBorders>
            <w:shd w:val="clear" w:color="auto" w:fill="auto"/>
            <w:noWrap/>
            <w:vAlign w:val="bottom"/>
            <w:hideMark/>
          </w:tcPr>
          <w:p w:rsidR="00C15C4C" w:rsidRPr="00956ECE" w:rsidRDefault="00C15C4C" w:rsidP="00C8466D">
            <w:pPr>
              <w:ind w:left="0" w:firstLine="0"/>
              <w:jc w:val="right"/>
              <w:rPr>
                <w:color w:val="000000"/>
                <w:sz w:val="20"/>
                <w:lang w:val="pt-PT"/>
              </w:rPr>
            </w:pPr>
            <w:r w:rsidRPr="004F77EC">
              <w:rPr>
                <w:color w:val="000000"/>
                <w:sz w:val="20"/>
                <w:lang w:val="pt-PT"/>
              </w:rPr>
              <w:t>129.676</w:t>
            </w:r>
          </w:p>
        </w:tc>
        <w:tc>
          <w:tcPr>
            <w:tcW w:w="0" w:type="auto"/>
            <w:tcBorders>
              <w:top w:val="nil"/>
              <w:left w:val="nil"/>
              <w:bottom w:val="nil"/>
            </w:tcBorders>
            <w:shd w:val="clear" w:color="auto" w:fill="auto"/>
            <w:noWrap/>
            <w:vAlign w:val="bottom"/>
            <w:hideMark/>
          </w:tcPr>
          <w:p w:rsidR="00C15C4C" w:rsidRPr="00956ECE" w:rsidRDefault="00C15C4C" w:rsidP="00C8466D">
            <w:pPr>
              <w:ind w:left="0" w:firstLine="0"/>
              <w:jc w:val="right"/>
              <w:rPr>
                <w:color w:val="000000"/>
                <w:sz w:val="20"/>
                <w:lang w:val="pt-PT"/>
              </w:rPr>
            </w:pPr>
            <w:r w:rsidRPr="004F77EC">
              <w:rPr>
                <w:color w:val="000000"/>
                <w:sz w:val="20"/>
                <w:lang w:val="pt-PT"/>
              </w:rPr>
              <w:t>5,1</w:t>
            </w:r>
          </w:p>
        </w:tc>
      </w:tr>
      <w:tr w:rsidR="00C15C4C" w:rsidRPr="00956ECE" w:rsidTr="00C8466D">
        <w:trPr>
          <w:trHeight w:val="315"/>
        </w:trPr>
        <w:tc>
          <w:tcPr>
            <w:tcW w:w="0" w:type="auto"/>
            <w:tcBorders>
              <w:top w:val="nil"/>
              <w:bottom w:val="single" w:sz="8" w:space="0" w:color="auto"/>
              <w:right w:val="single" w:sz="4" w:space="0" w:color="auto"/>
            </w:tcBorders>
            <w:shd w:val="clear" w:color="auto" w:fill="auto"/>
            <w:noWrap/>
            <w:vAlign w:val="bottom"/>
            <w:hideMark/>
          </w:tcPr>
          <w:p w:rsidR="00C15C4C" w:rsidRPr="00956ECE" w:rsidRDefault="00C15C4C" w:rsidP="00C8466D">
            <w:pPr>
              <w:ind w:left="0" w:firstLine="0"/>
              <w:rPr>
                <w:b/>
                <w:bCs/>
                <w:color w:val="000000"/>
                <w:sz w:val="20"/>
                <w:lang w:val="pt-PT"/>
              </w:rPr>
            </w:pPr>
            <w:r w:rsidRPr="004F77EC">
              <w:rPr>
                <w:b/>
                <w:bCs/>
                <w:color w:val="000000"/>
                <w:sz w:val="20"/>
                <w:lang w:val="pt-PT"/>
              </w:rPr>
              <w:t>Total</w:t>
            </w:r>
          </w:p>
        </w:tc>
        <w:tc>
          <w:tcPr>
            <w:tcW w:w="0" w:type="auto"/>
            <w:tcBorders>
              <w:top w:val="single" w:sz="8" w:space="0" w:color="auto"/>
              <w:left w:val="nil"/>
              <w:bottom w:val="single" w:sz="8" w:space="0" w:color="auto"/>
              <w:right w:val="single" w:sz="4" w:space="0" w:color="auto"/>
            </w:tcBorders>
            <w:shd w:val="clear" w:color="auto" w:fill="auto"/>
            <w:noWrap/>
            <w:vAlign w:val="bottom"/>
            <w:hideMark/>
          </w:tcPr>
          <w:p w:rsidR="00C15C4C" w:rsidRPr="00956ECE" w:rsidRDefault="00C15C4C" w:rsidP="00C8466D">
            <w:pPr>
              <w:ind w:left="0" w:firstLine="0"/>
              <w:jc w:val="right"/>
              <w:rPr>
                <w:b/>
                <w:bCs/>
                <w:color w:val="000000"/>
                <w:sz w:val="20"/>
                <w:lang w:val="pt-PT"/>
              </w:rPr>
            </w:pPr>
            <w:r w:rsidRPr="004F77EC">
              <w:rPr>
                <w:b/>
                <w:bCs/>
                <w:color w:val="000000"/>
                <w:sz w:val="20"/>
                <w:lang w:val="pt-PT"/>
              </w:rPr>
              <w:t>863.957</w:t>
            </w:r>
          </w:p>
        </w:tc>
        <w:tc>
          <w:tcPr>
            <w:tcW w:w="0" w:type="auto"/>
            <w:tcBorders>
              <w:top w:val="single" w:sz="8" w:space="0" w:color="auto"/>
              <w:left w:val="nil"/>
              <w:bottom w:val="single" w:sz="8" w:space="0" w:color="auto"/>
              <w:right w:val="single" w:sz="4" w:space="0" w:color="auto"/>
            </w:tcBorders>
            <w:shd w:val="clear" w:color="auto" w:fill="auto"/>
            <w:noWrap/>
            <w:vAlign w:val="bottom"/>
            <w:hideMark/>
          </w:tcPr>
          <w:p w:rsidR="00C15C4C" w:rsidRPr="00956ECE" w:rsidRDefault="00C15C4C" w:rsidP="00C8466D">
            <w:pPr>
              <w:ind w:left="0" w:firstLine="0"/>
              <w:jc w:val="right"/>
              <w:rPr>
                <w:b/>
                <w:bCs/>
                <w:color w:val="000000"/>
                <w:sz w:val="20"/>
                <w:lang w:val="pt-PT"/>
              </w:rPr>
            </w:pPr>
            <w:r w:rsidRPr="004F77EC">
              <w:rPr>
                <w:b/>
                <w:bCs/>
                <w:color w:val="000000"/>
                <w:sz w:val="20"/>
                <w:lang w:val="pt-PT"/>
              </w:rPr>
              <w:t>789.226</w:t>
            </w:r>
          </w:p>
        </w:tc>
        <w:tc>
          <w:tcPr>
            <w:tcW w:w="0" w:type="auto"/>
            <w:tcBorders>
              <w:top w:val="nil"/>
              <w:left w:val="nil"/>
              <w:bottom w:val="single" w:sz="8" w:space="0" w:color="auto"/>
              <w:right w:val="single" w:sz="4" w:space="0" w:color="auto"/>
            </w:tcBorders>
            <w:shd w:val="clear" w:color="auto" w:fill="auto"/>
            <w:noWrap/>
            <w:vAlign w:val="bottom"/>
            <w:hideMark/>
          </w:tcPr>
          <w:p w:rsidR="00C15C4C" w:rsidRPr="00956ECE" w:rsidRDefault="00C15C4C" w:rsidP="00C8466D">
            <w:pPr>
              <w:ind w:left="0" w:firstLine="0"/>
              <w:jc w:val="right"/>
              <w:rPr>
                <w:b/>
                <w:bCs/>
                <w:color w:val="000000"/>
                <w:sz w:val="20"/>
                <w:lang w:val="pt-PT"/>
              </w:rPr>
            </w:pPr>
            <w:r w:rsidRPr="004F77EC">
              <w:rPr>
                <w:b/>
                <w:bCs/>
                <w:color w:val="000000"/>
                <w:sz w:val="20"/>
                <w:lang w:val="pt-PT"/>
              </w:rPr>
              <w:t>1.653.183</w:t>
            </w:r>
          </w:p>
        </w:tc>
        <w:tc>
          <w:tcPr>
            <w:tcW w:w="0" w:type="auto"/>
            <w:tcBorders>
              <w:top w:val="single" w:sz="8" w:space="0" w:color="auto"/>
              <w:left w:val="nil"/>
              <w:bottom w:val="single" w:sz="8" w:space="0" w:color="auto"/>
            </w:tcBorders>
            <w:shd w:val="clear" w:color="auto" w:fill="auto"/>
            <w:noWrap/>
            <w:vAlign w:val="bottom"/>
            <w:hideMark/>
          </w:tcPr>
          <w:p w:rsidR="00C15C4C" w:rsidRPr="00956ECE" w:rsidRDefault="00C15C4C" w:rsidP="00C8466D">
            <w:pPr>
              <w:ind w:left="0" w:firstLine="0"/>
              <w:jc w:val="right"/>
              <w:rPr>
                <w:b/>
                <w:bCs/>
                <w:color w:val="000000"/>
                <w:sz w:val="20"/>
                <w:lang w:val="pt-PT"/>
              </w:rPr>
            </w:pPr>
            <w:r w:rsidRPr="004F77EC">
              <w:rPr>
                <w:b/>
                <w:bCs/>
                <w:color w:val="000000"/>
                <w:sz w:val="20"/>
                <w:lang w:val="pt-PT"/>
              </w:rPr>
              <w:t>100,0</w:t>
            </w:r>
          </w:p>
        </w:tc>
      </w:tr>
    </w:tbl>
    <w:p w:rsidR="00F175A4" w:rsidRDefault="00F175A4" w:rsidP="00C15C4C">
      <w:pPr>
        <w:pStyle w:val="NormalWeb"/>
        <w:spacing w:before="0" w:beforeAutospacing="0" w:after="0" w:afterAutospacing="0"/>
        <w:rPr>
          <w:b/>
          <w:bCs/>
          <w:color w:val="000000"/>
          <w:kern w:val="24"/>
          <w:lang w:val="pt-PT"/>
        </w:rPr>
      </w:pPr>
    </w:p>
    <w:p w:rsidR="00C15C4C" w:rsidRPr="00400800" w:rsidRDefault="00C15C4C" w:rsidP="00C15C4C">
      <w:pPr>
        <w:pStyle w:val="NormalWeb"/>
        <w:spacing w:before="0" w:beforeAutospacing="0" w:after="0" w:afterAutospacing="0"/>
        <w:rPr>
          <w:b/>
          <w:bCs/>
          <w:color w:val="000000"/>
          <w:kern w:val="24"/>
          <w:lang w:val="pt-PT"/>
        </w:rPr>
      </w:pPr>
      <w:r w:rsidRPr="00FD10BA">
        <w:rPr>
          <w:b/>
          <w:bCs/>
          <w:color w:val="000000"/>
          <w:kern w:val="24"/>
          <w:lang w:val="pt-PT"/>
        </w:rPr>
        <w:t>Gr</w:t>
      </w:r>
      <w:r>
        <w:rPr>
          <w:b/>
          <w:bCs/>
          <w:color w:val="000000"/>
          <w:kern w:val="24"/>
          <w:lang w:val="pt-PT"/>
        </w:rPr>
        <w:t>á</w:t>
      </w:r>
      <w:r w:rsidRPr="00FD10BA">
        <w:rPr>
          <w:b/>
          <w:bCs/>
          <w:color w:val="000000"/>
          <w:kern w:val="24"/>
          <w:lang w:val="pt-PT"/>
        </w:rPr>
        <w:t xml:space="preserve">fico </w:t>
      </w:r>
      <w:r>
        <w:rPr>
          <w:b/>
          <w:bCs/>
          <w:color w:val="000000"/>
          <w:kern w:val="24"/>
          <w:lang w:val="pt-PT"/>
        </w:rPr>
        <w:t>3.0.</w:t>
      </w:r>
      <w:r w:rsidR="00116380">
        <w:rPr>
          <w:b/>
          <w:bCs/>
          <w:color w:val="000000"/>
          <w:kern w:val="24"/>
          <w:lang w:val="pt-PT"/>
        </w:rPr>
        <w:t xml:space="preserve">1 </w:t>
      </w:r>
      <w:r>
        <w:rPr>
          <w:b/>
          <w:bCs/>
          <w:color w:val="000000"/>
          <w:kern w:val="24"/>
          <w:lang w:val="pt-PT"/>
        </w:rPr>
        <w:t xml:space="preserve">– Distribuição </w:t>
      </w:r>
      <w:r w:rsidRPr="00FD10BA">
        <w:rPr>
          <w:b/>
          <w:bCs/>
          <w:color w:val="000000"/>
          <w:kern w:val="24"/>
          <w:lang w:val="pt-PT"/>
        </w:rPr>
        <w:t xml:space="preserve">percentual de </w:t>
      </w:r>
      <w:r>
        <w:rPr>
          <w:b/>
          <w:lang w:val="pt-PT"/>
        </w:rPr>
        <w:t>turistas</w:t>
      </w:r>
      <w:r w:rsidRPr="00FD10BA">
        <w:rPr>
          <w:b/>
          <w:lang w:val="pt-PT"/>
        </w:rPr>
        <w:t xml:space="preserve"> e seus acompanhantes</w:t>
      </w:r>
      <w:r w:rsidRPr="00FD10BA">
        <w:rPr>
          <w:b/>
          <w:bCs/>
          <w:color w:val="000000"/>
          <w:kern w:val="24"/>
          <w:lang w:val="pt-PT"/>
        </w:rPr>
        <w:t xml:space="preserve"> por Província</w:t>
      </w:r>
      <w:r>
        <w:rPr>
          <w:b/>
          <w:bCs/>
          <w:color w:val="000000"/>
          <w:kern w:val="24"/>
          <w:lang w:val="pt-PT"/>
        </w:rPr>
        <w:t>, 1º Trimestre INCAF 2012/2013</w:t>
      </w:r>
    </w:p>
    <w:p w:rsidR="00C15C4C" w:rsidRPr="00FD10BA" w:rsidRDefault="00C15C4C" w:rsidP="00C15C4C">
      <w:pPr>
        <w:ind w:left="0" w:firstLine="0"/>
        <w:jc w:val="both"/>
        <w:rPr>
          <w:b/>
          <w:lang w:val="pt-PT"/>
        </w:rPr>
      </w:pPr>
    </w:p>
    <w:p w:rsidR="00C15C4C" w:rsidRPr="00FD10BA" w:rsidRDefault="00C15C4C" w:rsidP="00C15C4C">
      <w:pPr>
        <w:ind w:left="0" w:firstLine="0"/>
        <w:jc w:val="both"/>
        <w:rPr>
          <w:b/>
        </w:rPr>
      </w:pPr>
      <w:r>
        <w:rPr>
          <w:b/>
          <w:noProof/>
          <w:lang w:val="en-ZA" w:eastAsia="en-ZA"/>
        </w:rPr>
        <w:drawing>
          <wp:inline distT="0" distB="0" distL="0" distR="0">
            <wp:extent cx="4773184" cy="2860929"/>
            <wp:effectExtent l="12192" t="6096" r="5699" b="0"/>
            <wp:docPr id="1"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42"/>
              </a:graphicData>
            </a:graphic>
          </wp:inline>
        </w:drawing>
      </w:r>
    </w:p>
    <w:p w:rsidR="00C15C4C" w:rsidRPr="00FD10BA" w:rsidRDefault="00C15C4C" w:rsidP="00C15C4C">
      <w:pPr>
        <w:ind w:left="0" w:firstLine="0"/>
        <w:jc w:val="both"/>
        <w:rPr>
          <w:b/>
        </w:rPr>
      </w:pPr>
    </w:p>
    <w:p w:rsidR="00C15C4C" w:rsidRPr="00B62E21" w:rsidRDefault="00C15C4C" w:rsidP="00C8466D">
      <w:pPr>
        <w:spacing w:after="0" w:line="360" w:lineRule="auto"/>
        <w:ind w:left="0" w:firstLine="0"/>
        <w:jc w:val="both"/>
        <w:rPr>
          <w:lang w:val="pt-BR"/>
        </w:rPr>
      </w:pPr>
      <w:r w:rsidRPr="00B62E21">
        <w:rPr>
          <w:lang w:val="pt-BR"/>
        </w:rPr>
        <w:t xml:space="preserve">Considerando as deslocações por motivo de viagem, </w:t>
      </w:r>
      <w:r>
        <w:rPr>
          <w:lang w:val="pt-BR"/>
        </w:rPr>
        <w:t>verificou</w:t>
      </w:r>
      <w:r w:rsidRPr="00B62E21">
        <w:rPr>
          <w:lang w:val="pt-BR"/>
        </w:rPr>
        <w:t>-se que os cerca de 1,</w:t>
      </w:r>
      <w:r w:rsidR="00F175A4">
        <w:rPr>
          <w:lang w:val="pt-BR"/>
        </w:rPr>
        <w:t>7</w:t>
      </w:r>
      <w:r w:rsidR="00F175A4" w:rsidRPr="00B62E21">
        <w:rPr>
          <w:lang w:val="pt-BR"/>
        </w:rPr>
        <w:t xml:space="preserve"> </w:t>
      </w:r>
      <w:r w:rsidRPr="00B62E21">
        <w:rPr>
          <w:lang w:val="pt-BR"/>
        </w:rPr>
        <w:t xml:space="preserve">milhões de turistas ao longo do período em análise, </w:t>
      </w:r>
      <w:r>
        <w:rPr>
          <w:lang w:val="pt-BR"/>
        </w:rPr>
        <w:t>tiveram</w:t>
      </w:r>
      <w:r w:rsidRPr="00B62E21">
        <w:rPr>
          <w:lang w:val="pt-BR"/>
        </w:rPr>
        <w:t xml:space="preserve"> como principal motivo da deslocação visitas a familiares e amigos, com 36,1 % do total, seguindo-se motivos de trabalho, com 15,1% e negócios, com 9,7%.</w:t>
      </w:r>
    </w:p>
    <w:p w:rsidR="00C15C4C" w:rsidRPr="00810642" w:rsidRDefault="00C15C4C" w:rsidP="00C15C4C">
      <w:pPr>
        <w:ind w:left="0" w:firstLine="0"/>
        <w:jc w:val="both"/>
        <w:rPr>
          <w:lang w:val="pt-PT"/>
        </w:rPr>
      </w:pPr>
    </w:p>
    <w:p w:rsidR="00C15C4C" w:rsidRPr="00FD10BA" w:rsidRDefault="00C15C4C" w:rsidP="00C15C4C">
      <w:pPr>
        <w:ind w:left="0" w:firstLine="0"/>
        <w:jc w:val="both"/>
        <w:rPr>
          <w:b/>
          <w:lang w:val="pt-PT"/>
        </w:rPr>
      </w:pPr>
      <w:r w:rsidRPr="00FD10BA">
        <w:rPr>
          <w:b/>
          <w:lang w:val="pt-PT"/>
        </w:rPr>
        <w:t>Quadro</w:t>
      </w:r>
      <w:r>
        <w:rPr>
          <w:b/>
          <w:lang w:val="pt-PT"/>
        </w:rPr>
        <w:t xml:space="preserve"> 3.0.</w:t>
      </w:r>
      <w:r w:rsidR="005A69A0">
        <w:rPr>
          <w:b/>
          <w:lang w:val="pt-PT"/>
        </w:rPr>
        <w:t xml:space="preserve">2 </w:t>
      </w:r>
      <w:r>
        <w:rPr>
          <w:b/>
          <w:lang w:val="pt-PT"/>
        </w:rPr>
        <w:t>-</w:t>
      </w:r>
      <w:r w:rsidRPr="00FD10BA">
        <w:rPr>
          <w:b/>
          <w:lang w:val="pt-PT"/>
        </w:rPr>
        <w:t xml:space="preserve"> Total de turistas por motivo de viagem</w:t>
      </w:r>
      <w:r>
        <w:rPr>
          <w:b/>
          <w:lang w:val="pt-PT"/>
        </w:rPr>
        <w:t>, 1º Trimestre INCAF 2012/2013</w:t>
      </w:r>
    </w:p>
    <w:p w:rsidR="00C15C4C" w:rsidRPr="00FD10BA" w:rsidRDefault="00C15C4C" w:rsidP="00C15C4C">
      <w:pPr>
        <w:ind w:left="0" w:firstLine="0"/>
        <w:jc w:val="both"/>
        <w:rPr>
          <w:b/>
          <w:lang w:val="pt-PT"/>
        </w:rPr>
      </w:pPr>
    </w:p>
    <w:tbl>
      <w:tblPr>
        <w:tblW w:w="8879" w:type="dxa"/>
        <w:tblInd w:w="18" w:type="dxa"/>
        <w:tblBorders>
          <w:top w:val="single" w:sz="4" w:space="0" w:color="auto"/>
          <w:bottom w:val="single" w:sz="4" w:space="0" w:color="auto"/>
          <w:insideH w:val="single" w:sz="4" w:space="0" w:color="auto"/>
          <w:insideV w:val="single" w:sz="4" w:space="0" w:color="auto"/>
        </w:tblBorders>
        <w:tblLook w:val="04A0"/>
      </w:tblPr>
      <w:tblGrid>
        <w:gridCol w:w="1907"/>
        <w:gridCol w:w="1727"/>
        <w:gridCol w:w="1559"/>
        <w:gridCol w:w="1418"/>
        <w:gridCol w:w="1417"/>
        <w:gridCol w:w="851"/>
      </w:tblGrid>
      <w:tr w:rsidR="00C15C4C" w:rsidRPr="00956ECE" w:rsidTr="00C8466D">
        <w:trPr>
          <w:trHeight w:val="300"/>
        </w:trPr>
        <w:tc>
          <w:tcPr>
            <w:tcW w:w="1907" w:type="dxa"/>
            <w:shd w:val="clear" w:color="auto" w:fill="auto"/>
            <w:noWrap/>
            <w:vAlign w:val="bottom"/>
            <w:hideMark/>
          </w:tcPr>
          <w:p w:rsidR="00C15C4C" w:rsidRPr="00621484" w:rsidRDefault="00C15C4C" w:rsidP="00C8466D">
            <w:pPr>
              <w:ind w:left="0" w:firstLine="0"/>
              <w:rPr>
                <w:b/>
                <w:color w:val="000000"/>
                <w:sz w:val="20"/>
                <w:lang w:val="pt-PT" w:eastAsia="ja-JP"/>
              </w:rPr>
            </w:pPr>
            <w:r w:rsidRPr="00621484">
              <w:rPr>
                <w:b/>
                <w:color w:val="000000"/>
                <w:sz w:val="20"/>
                <w:lang w:val="pt-PT" w:eastAsia="ja-JP"/>
              </w:rPr>
              <w:t>Motivo da viagem</w:t>
            </w:r>
          </w:p>
        </w:tc>
        <w:tc>
          <w:tcPr>
            <w:tcW w:w="1727" w:type="dxa"/>
            <w:shd w:val="clear" w:color="auto" w:fill="auto"/>
            <w:noWrap/>
            <w:vAlign w:val="bottom"/>
            <w:hideMark/>
          </w:tcPr>
          <w:p w:rsidR="00C15C4C" w:rsidRPr="00621484" w:rsidRDefault="00C15C4C" w:rsidP="00C8466D">
            <w:pPr>
              <w:ind w:left="0" w:firstLine="0"/>
              <w:jc w:val="right"/>
              <w:rPr>
                <w:b/>
                <w:color w:val="000000"/>
                <w:sz w:val="20"/>
                <w:lang w:val="pt-PT" w:eastAsia="ja-JP"/>
              </w:rPr>
            </w:pPr>
            <w:r w:rsidRPr="00621484">
              <w:rPr>
                <w:b/>
                <w:color w:val="000000"/>
                <w:sz w:val="20"/>
                <w:lang w:val="pt-PT" w:eastAsia="ja-JP"/>
              </w:rPr>
              <w:t>1ª viagem</w:t>
            </w:r>
          </w:p>
        </w:tc>
        <w:tc>
          <w:tcPr>
            <w:tcW w:w="1559" w:type="dxa"/>
            <w:shd w:val="clear" w:color="auto" w:fill="auto"/>
            <w:noWrap/>
            <w:vAlign w:val="bottom"/>
            <w:hideMark/>
          </w:tcPr>
          <w:p w:rsidR="00C15C4C" w:rsidRPr="00621484" w:rsidRDefault="00C15C4C" w:rsidP="00C8466D">
            <w:pPr>
              <w:ind w:left="0" w:firstLine="0"/>
              <w:jc w:val="right"/>
              <w:rPr>
                <w:b/>
                <w:color w:val="000000"/>
                <w:sz w:val="20"/>
                <w:lang w:val="pt-PT" w:eastAsia="ja-JP"/>
              </w:rPr>
            </w:pPr>
            <w:r w:rsidRPr="00621484">
              <w:rPr>
                <w:b/>
                <w:color w:val="000000"/>
                <w:sz w:val="20"/>
                <w:lang w:val="pt-PT" w:eastAsia="ja-JP"/>
              </w:rPr>
              <w:t>2ª viagem</w:t>
            </w:r>
          </w:p>
        </w:tc>
        <w:tc>
          <w:tcPr>
            <w:tcW w:w="1418" w:type="dxa"/>
            <w:shd w:val="clear" w:color="auto" w:fill="auto"/>
            <w:noWrap/>
            <w:vAlign w:val="bottom"/>
            <w:hideMark/>
          </w:tcPr>
          <w:p w:rsidR="00C15C4C" w:rsidRPr="00621484" w:rsidRDefault="00C15C4C" w:rsidP="00C8466D">
            <w:pPr>
              <w:ind w:left="0" w:firstLine="0"/>
              <w:jc w:val="right"/>
              <w:rPr>
                <w:b/>
                <w:color w:val="000000"/>
                <w:sz w:val="20"/>
                <w:lang w:val="pt-PT" w:eastAsia="ja-JP"/>
              </w:rPr>
            </w:pPr>
            <w:r w:rsidRPr="00621484">
              <w:rPr>
                <w:b/>
                <w:color w:val="000000"/>
                <w:sz w:val="20"/>
                <w:lang w:val="pt-PT" w:eastAsia="ja-JP"/>
              </w:rPr>
              <w:t>3ª viagem</w:t>
            </w:r>
          </w:p>
        </w:tc>
        <w:tc>
          <w:tcPr>
            <w:tcW w:w="1417" w:type="dxa"/>
            <w:shd w:val="clear" w:color="auto" w:fill="auto"/>
            <w:noWrap/>
            <w:vAlign w:val="bottom"/>
            <w:hideMark/>
          </w:tcPr>
          <w:p w:rsidR="00C15C4C" w:rsidRPr="00621484" w:rsidRDefault="00C15C4C" w:rsidP="00C8466D">
            <w:pPr>
              <w:ind w:left="0" w:firstLine="0"/>
              <w:jc w:val="right"/>
              <w:rPr>
                <w:b/>
                <w:color w:val="000000"/>
                <w:sz w:val="20"/>
                <w:lang w:val="pt-PT" w:eastAsia="ja-JP"/>
              </w:rPr>
            </w:pPr>
            <w:r w:rsidRPr="00621484">
              <w:rPr>
                <w:b/>
                <w:color w:val="000000"/>
                <w:sz w:val="20"/>
                <w:lang w:val="pt-PT" w:eastAsia="ja-JP"/>
              </w:rPr>
              <w:t>Total</w:t>
            </w:r>
          </w:p>
        </w:tc>
        <w:tc>
          <w:tcPr>
            <w:tcW w:w="851" w:type="dxa"/>
          </w:tcPr>
          <w:p w:rsidR="00C15C4C" w:rsidRPr="00621484" w:rsidRDefault="00C15C4C" w:rsidP="00C8466D">
            <w:pPr>
              <w:ind w:left="0" w:firstLine="0"/>
              <w:jc w:val="right"/>
              <w:rPr>
                <w:b/>
                <w:color w:val="000000"/>
                <w:sz w:val="20"/>
                <w:lang w:val="pt-PT" w:eastAsia="ja-JP"/>
              </w:rPr>
            </w:pPr>
            <w:r w:rsidRPr="00621484">
              <w:rPr>
                <w:b/>
                <w:color w:val="000000"/>
                <w:sz w:val="20"/>
                <w:lang w:val="pt-PT" w:eastAsia="ja-JP"/>
              </w:rPr>
              <w:t>%</w:t>
            </w:r>
          </w:p>
        </w:tc>
      </w:tr>
      <w:tr w:rsidR="00C15C4C" w:rsidRPr="00956ECE" w:rsidTr="00C8466D">
        <w:trPr>
          <w:trHeight w:val="300"/>
        </w:trPr>
        <w:tc>
          <w:tcPr>
            <w:tcW w:w="1907" w:type="dxa"/>
            <w:shd w:val="clear" w:color="auto" w:fill="auto"/>
            <w:noWrap/>
            <w:vAlign w:val="bottom"/>
            <w:hideMark/>
          </w:tcPr>
          <w:p w:rsidR="00C15C4C" w:rsidRPr="00956ECE" w:rsidRDefault="00C15C4C" w:rsidP="00C8466D">
            <w:pPr>
              <w:ind w:left="0" w:firstLine="0"/>
              <w:rPr>
                <w:color w:val="000000"/>
                <w:sz w:val="20"/>
                <w:lang w:val="pt-PT" w:eastAsia="ja-JP"/>
              </w:rPr>
            </w:pPr>
            <w:r w:rsidRPr="004F77EC">
              <w:rPr>
                <w:color w:val="000000"/>
                <w:sz w:val="20"/>
                <w:lang w:val="pt-PT" w:eastAsia="ja-JP"/>
              </w:rPr>
              <w:t>Negócios</w:t>
            </w:r>
          </w:p>
        </w:tc>
        <w:tc>
          <w:tcPr>
            <w:tcW w:w="1727" w:type="dxa"/>
            <w:shd w:val="clear" w:color="auto" w:fill="auto"/>
            <w:noWrap/>
            <w:vAlign w:val="bottom"/>
            <w:hideMark/>
          </w:tcPr>
          <w:p w:rsidR="00C15C4C" w:rsidRPr="00956ECE" w:rsidRDefault="00C15C4C" w:rsidP="00C8466D">
            <w:pPr>
              <w:ind w:left="0" w:firstLine="0"/>
              <w:jc w:val="right"/>
              <w:rPr>
                <w:color w:val="000000"/>
                <w:sz w:val="20"/>
                <w:lang w:val="pt-PT" w:eastAsia="ja-JP"/>
              </w:rPr>
            </w:pPr>
            <w:r w:rsidRPr="004F77EC">
              <w:rPr>
                <w:color w:val="000000"/>
                <w:sz w:val="20"/>
                <w:lang w:val="pt-PT" w:eastAsia="ja-JP"/>
              </w:rPr>
              <w:t>114.757</w:t>
            </w:r>
          </w:p>
        </w:tc>
        <w:tc>
          <w:tcPr>
            <w:tcW w:w="1559" w:type="dxa"/>
            <w:shd w:val="clear" w:color="auto" w:fill="auto"/>
            <w:noWrap/>
            <w:vAlign w:val="bottom"/>
            <w:hideMark/>
          </w:tcPr>
          <w:p w:rsidR="00C15C4C" w:rsidRPr="00956ECE" w:rsidRDefault="00C15C4C" w:rsidP="00C8466D">
            <w:pPr>
              <w:ind w:left="0" w:firstLine="0"/>
              <w:jc w:val="right"/>
              <w:rPr>
                <w:color w:val="000000"/>
                <w:sz w:val="20"/>
                <w:lang w:val="pt-PT" w:eastAsia="ja-JP"/>
              </w:rPr>
            </w:pPr>
            <w:r w:rsidRPr="004F77EC">
              <w:rPr>
                <w:color w:val="000000"/>
                <w:sz w:val="20"/>
                <w:lang w:val="pt-PT" w:eastAsia="ja-JP"/>
              </w:rPr>
              <w:t>74.428</w:t>
            </w:r>
          </w:p>
        </w:tc>
        <w:tc>
          <w:tcPr>
            <w:tcW w:w="1418" w:type="dxa"/>
            <w:shd w:val="clear" w:color="auto" w:fill="auto"/>
            <w:noWrap/>
            <w:vAlign w:val="bottom"/>
            <w:hideMark/>
          </w:tcPr>
          <w:p w:rsidR="00C15C4C" w:rsidRPr="00956ECE" w:rsidRDefault="00C15C4C" w:rsidP="00C8466D">
            <w:pPr>
              <w:ind w:left="0" w:firstLine="0"/>
              <w:jc w:val="right"/>
              <w:rPr>
                <w:color w:val="000000"/>
                <w:sz w:val="20"/>
                <w:lang w:val="pt-PT" w:eastAsia="ja-JP"/>
              </w:rPr>
            </w:pPr>
            <w:r w:rsidRPr="004F77EC">
              <w:rPr>
                <w:color w:val="000000"/>
                <w:sz w:val="20"/>
                <w:lang w:val="pt-PT" w:eastAsia="ja-JP"/>
              </w:rPr>
              <w:t>30.360</w:t>
            </w:r>
          </w:p>
        </w:tc>
        <w:tc>
          <w:tcPr>
            <w:tcW w:w="1417" w:type="dxa"/>
            <w:shd w:val="clear" w:color="auto" w:fill="auto"/>
            <w:noWrap/>
            <w:vAlign w:val="bottom"/>
            <w:hideMark/>
          </w:tcPr>
          <w:p w:rsidR="00C15C4C" w:rsidRPr="00956ECE" w:rsidRDefault="00C15C4C" w:rsidP="00C8466D">
            <w:pPr>
              <w:ind w:left="0" w:firstLine="0"/>
              <w:jc w:val="right"/>
              <w:rPr>
                <w:color w:val="000000"/>
                <w:sz w:val="20"/>
                <w:lang w:val="pt-PT" w:eastAsia="ja-JP"/>
              </w:rPr>
            </w:pPr>
            <w:r w:rsidRPr="004F77EC">
              <w:rPr>
                <w:color w:val="000000"/>
                <w:sz w:val="20"/>
                <w:lang w:val="pt-PT" w:eastAsia="ja-JP"/>
              </w:rPr>
              <w:t>219.545</w:t>
            </w:r>
          </w:p>
        </w:tc>
        <w:tc>
          <w:tcPr>
            <w:tcW w:w="851" w:type="dxa"/>
            <w:vAlign w:val="bottom"/>
          </w:tcPr>
          <w:p w:rsidR="00C15C4C" w:rsidRPr="004F77EC" w:rsidRDefault="00C15C4C" w:rsidP="00C8466D">
            <w:pPr>
              <w:ind w:left="0" w:firstLine="0"/>
              <w:jc w:val="right"/>
              <w:rPr>
                <w:color w:val="000000"/>
                <w:sz w:val="20"/>
                <w:lang w:val="pt-PT" w:eastAsia="ja-JP"/>
              </w:rPr>
            </w:pPr>
            <w:r>
              <w:rPr>
                <w:rFonts w:ascii="Calibri" w:hAnsi="Calibri" w:cs="Calibri"/>
                <w:color w:val="000000"/>
                <w:sz w:val="22"/>
                <w:szCs w:val="22"/>
              </w:rPr>
              <w:t>9,7</w:t>
            </w:r>
          </w:p>
        </w:tc>
      </w:tr>
      <w:tr w:rsidR="00C15C4C" w:rsidRPr="00956ECE" w:rsidTr="00C8466D">
        <w:trPr>
          <w:trHeight w:val="300"/>
        </w:trPr>
        <w:tc>
          <w:tcPr>
            <w:tcW w:w="1907" w:type="dxa"/>
            <w:shd w:val="clear" w:color="auto" w:fill="auto"/>
            <w:noWrap/>
            <w:vAlign w:val="bottom"/>
            <w:hideMark/>
          </w:tcPr>
          <w:p w:rsidR="00C15C4C" w:rsidRPr="00956ECE" w:rsidRDefault="00C15C4C" w:rsidP="00C8466D">
            <w:pPr>
              <w:ind w:left="0" w:firstLine="0"/>
              <w:rPr>
                <w:color w:val="000000"/>
                <w:sz w:val="20"/>
                <w:lang w:val="pt-PT" w:eastAsia="ja-JP"/>
              </w:rPr>
            </w:pPr>
            <w:r w:rsidRPr="004F77EC">
              <w:rPr>
                <w:color w:val="000000"/>
                <w:sz w:val="20"/>
                <w:lang w:val="pt-PT" w:eastAsia="ja-JP"/>
              </w:rPr>
              <w:t>Lazer/Recreação</w:t>
            </w:r>
          </w:p>
        </w:tc>
        <w:tc>
          <w:tcPr>
            <w:tcW w:w="1727" w:type="dxa"/>
            <w:shd w:val="clear" w:color="auto" w:fill="auto"/>
            <w:noWrap/>
            <w:vAlign w:val="bottom"/>
            <w:hideMark/>
          </w:tcPr>
          <w:p w:rsidR="00C15C4C" w:rsidRPr="00956ECE" w:rsidRDefault="00C15C4C" w:rsidP="00C8466D">
            <w:pPr>
              <w:ind w:left="0" w:firstLine="0"/>
              <w:jc w:val="right"/>
              <w:rPr>
                <w:color w:val="000000"/>
                <w:sz w:val="20"/>
                <w:lang w:val="pt-PT" w:eastAsia="ja-JP"/>
              </w:rPr>
            </w:pPr>
            <w:r w:rsidRPr="004F77EC">
              <w:rPr>
                <w:color w:val="000000"/>
                <w:sz w:val="20"/>
                <w:lang w:val="pt-PT" w:eastAsia="ja-JP"/>
              </w:rPr>
              <w:t>127.620</w:t>
            </w:r>
          </w:p>
        </w:tc>
        <w:tc>
          <w:tcPr>
            <w:tcW w:w="1559" w:type="dxa"/>
            <w:shd w:val="clear" w:color="auto" w:fill="auto"/>
            <w:noWrap/>
            <w:vAlign w:val="bottom"/>
            <w:hideMark/>
          </w:tcPr>
          <w:p w:rsidR="00C15C4C" w:rsidRPr="00956ECE" w:rsidRDefault="00C15C4C" w:rsidP="00C8466D">
            <w:pPr>
              <w:ind w:left="0" w:firstLine="0"/>
              <w:jc w:val="right"/>
              <w:rPr>
                <w:color w:val="000000"/>
                <w:sz w:val="20"/>
                <w:lang w:val="pt-PT" w:eastAsia="ja-JP"/>
              </w:rPr>
            </w:pPr>
            <w:r w:rsidRPr="004F77EC">
              <w:rPr>
                <w:color w:val="000000"/>
                <w:sz w:val="20"/>
                <w:lang w:val="pt-PT" w:eastAsia="ja-JP"/>
              </w:rPr>
              <w:t>30.838</w:t>
            </w:r>
          </w:p>
        </w:tc>
        <w:tc>
          <w:tcPr>
            <w:tcW w:w="1418" w:type="dxa"/>
            <w:shd w:val="clear" w:color="auto" w:fill="auto"/>
            <w:noWrap/>
            <w:vAlign w:val="bottom"/>
            <w:hideMark/>
          </w:tcPr>
          <w:p w:rsidR="00C15C4C" w:rsidRPr="00956ECE" w:rsidRDefault="00C15C4C" w:rsidP="00C8466D">
            <w:pPr>
              <w:ind w:left="0" w:firstLine="0"/>
              <w:jc w:val="right"/>
              <w:rPr>
                <w:color w:val="000000"/>
                <w:sz w:val="20"/>
                <w:lang w:val="pt-PT" w:eastAsia="ja-JP"/>
              </w:rPr>
            </w:pPr>
            <w:r w:rsidRPr="004F77EC">
              <w:rPr>
                <w:color w:val="000000"/>
                <w:sz w:val="20"/>
                <w:lang w:val="pt-PT" w:eastAsia="ja-JP"/>
              </w:rPr>
              <w:t>16.933</w:t>
            </w:r>
          </w:p>
        </w:tc>
        <w:tc>
          <w:tcPr>
            <w:tcW w:w="1417" w:type="dxa"/>
            <w:shd w:val="clear" w:color="auto" w:fill="auto"/>
            <w:noWrap/>
            <w:vAlign w:val="bottom"/>
            <w:hideMark/>
          </w:tcPr>
          <w:p w:rsidR="00C15C4C" w:rsidRPr="00956ECE" w:rsidRDefault="00C15C4C" w:rsidP="00C8466D">
            <w:pPr>
              <w:ind w:left="0" w:firstLine="0"/>
              <w:jc w:val="right"/>
              <w:rPr>
                <w:color w:val="000000"/>
                <w:sz w:val="20"/>
                <w:lang w:val="pt-PT" w:eastAsia="ja-JP"/>
              </w:rPr>
            </w:pPr>
            <w:r w:rsidRPr="004F77EC">
              <w:rPr>
                <w:color w:val="000000"/>
                <w:sz w:val="20"/>
                <w:lang w:val="pt-PT" w:eastAsia="ja-JP"/>
              </w:rPr>
              <w:t>175.392</w:t>
            </w:r>
          </w:p>
        </w:tc>
        <w:tc>
          <w:tcPr>
            <w:tcW w:w="851" w:type="dxa"/>
            <w:vAlign w:val="bottom"/>
          </w:tcPr>
          <w:p w:rsidR="00C15C4C" w:rsidRPr="004F77EC" w:rsidRDefault="00C15C4C" w:rsidP="00C8466D">
            <w:pPr>
              <w:ind w:left="0" w:firstLine="0"/>
              <w:jc w:val="right"/>
              <w:rPr>
                <w:color w:val="000000"/>
                <w:sz w:val="20"/>
                <w:lang w:val="pt-PT" w:eastAsia="ja-JP"/>
              </w:rPr>
            </w:pPr>
            <w:r>
              <w:rPr>
                <w:rFonts w:ascii="Calibri" w:hAnsi="Calibri" w:cs="Calibri"/>
                <w:color w:val="000000"/>
                <w:sz w:val="22"/>
                <w:szCs w:val="22"/>
              </w:rPr>
              <w:t>7,8</w:t>
            </w:r>
          </w:p>
        </w:tc>
      </w:tr>
      <w:tr w:rsidR="00C15C4C" w:rsidRPr="00956ECE" w:rsidTr="00C8466D">
        <w:trPr>
          <w:trHeight w:val="300"/>
        </w:trPr>
        <w:tc>
          <w:tcPr>
            <w:tcW w:w="1907" w:type="dxa"/>
            <w:shd w:val="clear" w:color="auto" w:fill="auto"/>
            <w:noWrap/>
            <w:vAlign w:val="bottom"/>
            <w:hideMark/>
          </w:tcPr>
          <w:p w:rsidR="00C15C4C" w:rsidRPr="00956ECE" w:rsidRDefault="00C15C4C" w:rsidP="00C8466D">
            <w:pPr>
              <w:ind w:left="0" w:firstLine="0"/>
              <w:rPr>
                <w:color w:val="000000"/>
                <w:sz w:val="20"/>
                <w:lang w:val="pt-PT" w:eastAsia="ja-JP"/>
              </w:rPr>
            </w:pPr>
            <w:r w:rsidRPr="004F77EC">
              <w:rPr>
                <w:color w:val="000000"/>
                <w:sz w:val="20"/>
                <w:lang w:val="pt-PT" w:eastAsia="ja-JP"/>
              </w:rPr>
              <w:t>Visita a familiares/amigos</w:t>
            </w:r>
          </w:p>
        </w:tc>
        <w:tc>
          <w:tcPr>
            <w:tcW w:w="1727" w:type="dxa"/>
            <w:shd w:val="clear" w:color="auto" w:fill="auto"/>
            <w:noWrap/>
            <w:vAlign w:val="bottom"/>
            <w:hideMark/>
          </w:tcPr>
          <w:p w:rsidR="00C15C4C" w:rsidRPr="00956ECE" w:rsidRDefault="00C15C4C" w:rsidP="00C8466D">
            <w:pPr>
              <w:ind w:left="0" w:firstLine="0"/>
              <w:jc w:val="right"/>
              <w:rPr>
                <w:color w:val="000000"/>
                <w:sz w:val="20"/>
                <w:lang w:val="pt-PT" w:eastAsia="ja-JP"/>
              </w:rPr>
            </w:pPr>
            <w:r w:rsidRPr="004F77EC">
              <w:rPr>
                <w:color w:val="000000"/>
                <w:sz w:val="20"/>
                <w:lang w:val="pt-PT" w:eastAsia="ja-JP"/>
              </w:rPr>
              <w:t>651.617</w:t>
            </w:r>
          </w:p>
        </w:tc>
        <w:tc>
          <w:tcPr>
            <w:tcW w:w="1559" w:type="dxa"/>
            <w:shd w:val="clear" w:color="auto" w:fill="auto"/>
            <w:noWrap/>
            <w:vAlign w:val="bottom"/>
            <w:hideMark/>
          </w:tcPr>
          <w:p w:rsidR="00C15C4C" w:rsidRPr="00956ECE" w:rsidRDefault="00C15C4C" w:rsidP="00C8466D">
            <w:pPr>
              <w:ind w:left="0" w:firstLine="0"/>
              <w:jc w:val="right"/>
              <w:rPr>
                <w:color w:val="000000"/>
                <w:sz w:val="20"/>
                <w:lang w:val="pt-PT" w:eastAsia="ja-JP"/>
              </w:rPr>
            </w:pPr>
            <w:r w:rsidRPr="004F77EC">
              <w:rPr>
                <w:color w:val="000000"/>
                <w:sz w:val="20"/>
                <w:lang w:val="pt-PT" w:eastAsia="ja-JP"/>
              </w:rPr>
              <w:t>122.432</w:t>
            </w:r>
          </w:p>
        </w:tc>
        <w:tc>
          <w:tcPr>
            <w:tcW w:w="1418" w:type="dxa"/>
            <w:shd w:val="clear" w:color="auto" w:fill="auto"/>
            <w:noWrap/>
            <w:vAlign w:val="bottom"/>
            <w:hideMark/>
          </w:tcPr>
          <w:p w:rsidR="00C15C4C" w:rsidRPr="00956ECE" w:rsidRDefault="00C15C4C" w:rsidP="00C8466D">
            <w:pPr>
              <w:ind w:left="0" w:firstLine="0"/>
              <w:jc w:val="right"/>
              <w:rPr>
                <w:color w:val="000000"/>
                <w:sz w:val="20"/>
                <w:lang w:val="pt-PT" w:eastAsia="ja-JP"/>
              </w:rPr>
            </w:pPr>
            <w:r w:rsidRPr="004F77EC">
              <w:rPr>
                <w:color w:val="000000"/>
                <w:sz w:val="20"/>
                <w:lang w:val="pt-PT" w:eastAsia="ja-JP"/>
              </w:rPr>
              <w:t>40.720</w:t>
            </w:r>
          </w:p>
        </w:tc>
        <w:tc>
          <w:tcPr>
            <w:tcW w:w="1417" w:type="dxa"/>
            <w:shd w:val="clear" w:color="auto" w:fill="auto"/>
            <w:noWrap/>
            <w:vAlign w:val="bottom"/>
            <w:hideMark/>
          </w:tcPr>
          <w:p w:rsidR="00C15C4C" w:rsidRPr="00956ECE" w:rsidRDefault="00C15C4C" w:rsidP="00C8466D">
            <w:pPr>
              <w:ind w:left="0" w:firstLine="0"/>
              <w:jc w:val="right"/>
              <w:rPr>
                <w:color w:val="000000"/>
                <w:sz w:val="20"/>
                <w:lang w:val="pt-PT" w:eastAsia="ja-JP"/>
              </w:rPr>
            </w:pPr>
            <w:r w:rsidRPr="004F77EC">
              <w:rPr>
                <w:color w:val="000000"/>
                <w:sz w:val="20"/>
                <w:lang w:val="pt-PT" w:eastAsia="ja-JP"/>
              </w:rPr>
              <w:t>814.769</w:t>
            </w:r>
          </w:p>
        </w:tc>
        <w:tc>
          <w:tcPr>
            <w:tcW w:w="851" w:type="dxa"/>
            <w:vAlign w:val="bottom"/>
          </w:tcPr>
          <w:p w:rsidR="00C15C4C" w:rsidRPr="004F77EC" w:rsidRDefault="00C15C4C" w:rsidP="00C8466D">
            <w:pPr>
              <w:ind w:left="0" w:firstLine="0"/>
              <w:jc w:val="right"/>
              <w:rPr>
                <w:color w:val="000000"/>
                <w:sz w:val="20"/>
                <w:lang w:val="pt-PT" w:eastAsia="ja-JP"/>
              </w:rPr>
            </w:pPr>
            <w:r>
              <w:rPr>
                <w:rFonts w:ascii="Calibri" w:hAnsi="Calibri" w:cs="Calibri"/>
                <w:color w:val="000000"/>
                <w:sz w:val="22"/>
                <w:szCs w:val="22"/>
              </w:rPr>
              <w:t>36,1</w:t>
            </w:r>
          </w:p>
        </w:tc>
      </w:tr>
      <w:tr w:rsidR="00C15C4C" w:rsidRPr="00956ECE" w:rsidTr="00C8466D">
        <w:trPr>
          <w:trHeight w:val="300"/>
        </w:trPr>
        <w:tc>
          <w:tcPr>
            <w:tcW w:w="1907" w:type="dxa"/>
            <w:shd w:val="clear" w:color="auto" w:fill="auto"/>
            <w:noWrap/>
            <w:vAlign w:val="bottom"/>
            <w:hideMark/>
          </w:tcPr>
          <w:p w:rsidR="00C15C4C" w:rsidRPr="00956ECE" w:rsidRDefault="00C15C4C" w:rsidP="00C8466D">
            <w:pPr>
              <w:ind w:left="0" w:firstLine="0"/>
              <w:rPr>
                <w:color w:val="000000"/>
                <w:sz w:val="20"/>
                <w:lang w:val="pt-PT" w:eastAsia="ja-JP"/>
              </w:rPr>
            </w:pPr>
            <w:r w:rsidRPr="004F77EC">
              <w:rPr>
                <w:color w:val="000000"/>
                <w:sz w:val="20"/>
                <w:lang w:val="pt-PT" w:eastAsia="ja-JP"/>
              </w:rPr>
              <w:t>Saúde</w:t>
            </w:r>
          </w:p>
        </w:tc>
        <w:tc>
          <w:tcPr>
            <w:tcW w:w="1727" w:type="dxa"/>
            <w:shd w:val="clear" w:color="auto" w:fill="auto"/>
            <w:noWrap/>
            <w:vAlign w:val="bottom"/>
            <w:hideMark/>
          </w:tcPr>
          <w:p w:rsidR="00C15C4C" w:rsidRPr="00956ECE" w:rsidRDefault="00C15C4C" w:rsidP="00C8466D">
            <w:pPr>
              <w:ind w:left="0" w:firstLine="0"/>
              <w:jc w:val="right"/>
              <w:rPr>
                <w:color w:val="000000"/>
                <w:sz w:val="20"/>
                <w:lang w:val="pt-PT" w:eastAsia="ja-JP"/>
              </w:rPr>
            </w:pPr>
            <w:r w:rsidRPr="004F77EC">
              <w:rPr>
                <w:color w:val="000000"/>
                <w:sz w:val="20"/>
                <w:lang w:val="pt-PT" w:eastAsia="ja-JP"/>
              </w:rPr>
              <w:t>76.183</w:t>
            </w:r>
          </w:p>
        </w:tc>
        <w:tc>
          <w:tcPr>
            <w:tcW w:w="1559" w:type="dxa"/>
            <w:shd w:val="clear" w:color="auto" w:fill="auto"/>
            <w:noWrap/>
            <w:vAlign w:val="bottom"/>
            <w:hideMark/>
          </w:tcPr>
          <w:p w:rsidR="00C15C4C" w:rsidRPr="00956ECE" w:rsidRDefault="00C15C4C" w:rsidP="00C8466D">
            <w:pPr>
              <w:ind w:left="0" w:firstLine="0"/>
              <w:jc w:val="right"/>
              <w:rPr>
                <w:color w:val="000000"/>
                <w:sz w:val="20"/>
                <w:lang w:val="pt-PT" w:eastAsia="ja-JP"/>
              </w:rPr>
            </w:pPr>
            <w:r w:rsidRPr="004F77EC">
              <w:rPr>
                <w:color w:val="000000"/>
                <w:sz w:val="20"/>
                <w:lang w:val="pt-PT" w:eastAsia="ja-JP"/>
              </w:rPr>
              <w:t>12.188</w:t>
            </w:r>
          </w:p>
        </w:tc>
        <w:tc>
          <w:tcPr>
            <w:tcW w:w="1418" w:type="dxa"/>
            <w:shd w:val="clear" w:color="auto" w:fill="auto"/>
            <w:noWrap/>
            <w:vAlign w:val="bottom"/>
            <w:hideMark/>
          </w:tcPr>
          <w:p w:rsidR="00C15C4C" w:rsidRPr="00956ECE" w:rsidRDefault="00C15C4C" w:rsidP="00C8466D">
            <w:pPr>
              <w:ind w:left="0" w:firstLine="0"/>
              <w:jc w:val="right"/>
              <w:rPr>
                <w:color w:val="000000"/>
                <w:sz w:val="20"/>
                <w:lang w:val="pt-PT" w:eastAsia="ja-JP"/>
              </w:rPr>
            </w:pPr>
            <w:r w:rsidRPr="004F77EC">
              <w:rPr>
                <w:color w:val="000000"/>
                <w:sz w:val="20"/>
                <w:lang w:val="pt-PT" w:eastAsia="ja-JP"/>
              </w:rPr>
              <w:t>2.231</w:t>
            </w:r>
          </w:p>
        </w:tc>
        <w:tc>
          <w:tcPr>
            <w:tcW w:w="1417" w:type="dxa"/>
            <w:shd w:val="clear" w:color="auto" w:fill="auto"/>
            <w:noWrap/>
            <w:vAlign w:val="bottom"/>
            <w:hideMark/>
          </w:tcPr>
          <w:p w:rsidR="00C15C4C" w:rsidRPr="00956ECE" w:rsidRDefault="00C15C4C" w:rsidP="00C8466D">
            <w:pPr>
              <w:ind w:left="0" w:firstLine="0"/>
              <w:jc w:val="right"/>
              <w:rPr>
                <w:color w:val="000000"/>
                <w:sz w:val="20"/>
                <w:lang w:val="pt-PT" w:eastAsia="ja-JP"/>
              </w:rPr>
            </w:pPr>
            <w:r w:rsidRPr="004F77EC">
              <w:rPr>
                <w:color w:val="000000"/>
                <w:sz w:val="20"/>
                <w:lang w:val="pt-PT" w:eastAsia="ja-JP"/>
              </w:rPr>
              <w:t>90.602</w:t>
            </w:r>
          </w:p>
        </w:tc>
        <w:tc>
          <w:tcPr>
            <w:tcW w:w="851" w:type="dxa"/>
            <w:vAlign w:val="bottom"/>
          </w:tcPr>
          <w:p w:rsidR="00C15C4C" w:rsidRPr="004F77EC" w:rsidRDefault="00C15C4C" w:rsidP="00C8466D">
            <w:pPr>
              <w:ind w:left="0" w:firstLine="0"/>
              <w:jc w:val="right"/>
              <w:rPr>
                <w:color w:val="000000"/>
                <w:sz w:val="20"/>
                <w:lang w:val="pt-PT" w:eastAsia="ja-JP"/>
              </w:rPr>
            </w:pPr>
            <w:r>
              <w:rPr>
                <w:rFonts w:ascii="Calibri" w:hAnsi="Calibri" w:cs="Calibri"/>
                <w:color w:val="000000"/>
                <w:sz w:val="22"/>
                <w:szCs w:val="22"/>
              </w:rPr>
              <w:t>4,0</w:t>
            </w:r>
          </w:p>
        </w:tc>
      </w:tr>
      <w:tr w:rsidR="00C15C4C" w:rsidRPr="00956ECE" w:rsidTr="00C8466D">
        <w:trPr>
          <w:trHeight w:val="300"/>
        </w:trPr>
        <w:tc>
          <w:tcPr>
            <w:tcW w:w="1907" w:type="dxa"/>
            <w:shd w:val="clear" w:color="auto" w:fill="auto"/>
            <w:noWrap/>
            <w:vAlign w:val="bottom"/>
            <w:hideMark/>
          </w:tcPr>
          <w:p w:rsidR="00C15C4C" w:rsidRPr="00956ECE" w:rsidRDefault="00C15C4C" w:rsidP="00C8466D">
            <w:pPr>
              <w:ind w:left="0" w:firstLine="0"/>
              <w:rPr>
                <w:color w:val="000000"/>
                <w:sz w:val="20"/>
                <w:lang w:val="pt-PT" w:eastAsia="ja-JP"/>
              </w:rPr>
            </w:pPr>
            <w:r w:rsidRPr="004F77EC">
              <w:rPr>
                <w:color w:val="000000"/>
                <w:sz w:val="20"/>
                <w:lang w:val="pt-PT" w:eastAsia="ja-JP"/>
              </w:rPr>
              <w:t>Religião</w:t>
            </w:r>
          </w:p>
        </w:tc>
        <w:tc>
          <w:tcPr>
            <w:tcW w:w="1727" w:type="dxa"/>
            <w:shd w:val="clear" w:color="auto" w:fill="auto"/>
            <w:noWrap/>
            <w:vAlign w:val="bottom"/>
            <w:hideMark/>
          </w:tcPr>
          <w:p w:rsidR="00C15C4C" w:rsidRPr="00956ECE" w:rsidRDefault="00C15C4C" w:rsidP="00C8466D">
            <w:pPr>
              <w:ind w:left="0" w:firstLine="0"/>
              <w:jc w:val="right"/>
              <w:rPr>
                <w:color w:val="000000"/>
                <w:sz w:val="20"/>
                <w:lang w:val="pt-PT" w:eastAsia="ja-JP"/>
              </w:rPr>
            </w:pPr>
            <w:r w:rsidRPr="004F77EC">
              <w:rPr>
                <w:color w:val="000000"/>
                <w:sz w:val="20"/>
                <w:lang w:val="pt-PT" w:eastAsia="ja-JP"/>
              </w:rPr>
              <w:t>79.648</w:t>
            </w:r>
          </w:p>
        </w:tc>
        <w:tc>
          <w:tcPr>
            <w:tcW w:w="1559" w:type="dxa"/>
            <w:shd w:val="clear" w:color="auto" w:fill="auto"/>
            <w:noWrap/>
            <w:vAlign w:val="bottom"/>
            <w:hideMark/>
          </w:tcPr>
          <w:p w:rsidR="00C15C4C" w:rsidRPr="00956ECE" w:rsidRDefault="00C15C4C" w:rsidP="00C8466D">
            <w:pPr>
              <w:ind w:left="0" w:firstLine="0"/>
              <w:jc w:val="right"/>
              <w:rPr>
                <w:color w:val="000000"/>
                <w:sz w:val="20"/>
                <w:lang w:val="pt-PT" w:eastAsia="ja-JP"/>
              </w:rPr>
            </w:pPr>
            <w:r w:rsidRPr="004F77EC">
              <w:rPr>
                <w:color w:val="000000"/>
                <w:sz w:val="20"/>
                <w:lang w:val="pt-PT" w:eastAsia="ja-JP"/>
              </w:rPr>
              <w:t>60.758</w:t>
            </w:r>
          </w:p>
        </w:tc>
        <w:tc>
          <w:tcPr>
            <w:tcW w:w="1418" w:type="dxa"/>
            <w:shd w:val="clear" w:color="auto" w:fill="auto"/>
            <w:noWrap/>
            <w:vAlign w:val="bottom"/>
            <w:hideMark/>
          </w:tcPr>
          <w:p w:rsidR="00C15C4C" w:rsidRPr="00956ECE" w:rsidRDefault="00C15C4C" w:rsidP="00C8466D">
            <w:pPr>
              <w:ind w:left="0" w:firstLine="0"/>
              <w:jc w:val="right"/>
              <w:rPr>
                <w:color w:val="000000"/>
                <w:sz w:val="20"/>
                <w:lang w:val="pt-PT" w:eastAsia="ja-JP"/>
              </w:rPr>
            </w:pPr>
            <w:r w:rsidRPr="004F77EC">
              <w:rPr>
                <w:color w:val="000000"/>
                <w:sz w:val="20"/>
                <w:lang w:val="pt-PT" w:eastAsia="ja-JP"/>
              </w:rPr>
              <w:t>45.543</w:t>
            </w:r>
          </w:p>
        </w:tc>
        <w:tc>
          <w:tcPr>
            <w:tcW w:w="1417" w:type="dxa"/>
            <w:shd w:val="clear" w:color="auto" w:fill="auto"/>
            <w:noWrap/>
            <w:vAlign w:val="bottom"/>
            <w:hideMark/>
          </w:tcPr>
          <w:p w:rsidR="00C15C4C" w:rsidRPr="00956ECE" w:rsidRDefault="00C15C4C" w:rsidP="00C8466D">
            <w:pPr>
              <w:ind w:left="0" w:firstLine="0"/>
              <w:jc w:val="right"/>
              <w:rPr>
                <w:color w:val="000000"/>
                <w:sz w:val="20"/>
                <w:lang w:val="pt-PT" w:eastAsia="ja-JP"/>
              </w:rPr>
            </w:pPr>
            <w:r w:rsidRPr="004F77EC">
              <w:rPr>
                <w:color w:val="000000"/>
                <w:sz w:val="20"/>
                <w:lang w:val="pt-PT" w:eastAsia="ja-JP"/>
              </w:rPr>
              <w:t>185.949</w:t>
            </w:r>
          </w:p>
        </w:tc>
        <w:tc>
          <w:tcPr>
            <w:tcW w:w="851" w:type="dxa"/>
            <w:vAlign w:val="bottom"/>
          </w:tcPr>
          <w:p w:rsidR="00C15C4C" w:rsidRPr="004F77EC" w:rsidRDefault="00C15C4C" w:rsidP="00C8466D">
            <w:pPr>
              <w:ind w:left="0" w:firstLine="0"/>
              <w:jc w:val="right"/>
              <w:rPr>
                <w:color w:val="000000"/>
                <w:sz w:val="20"/>
                <w:lang w:val="pt-PT" w:eastAsia="ja-JP"/>
              </w:rPr>
            </w:pPr>
            <w:r>
              <w:rPr>
                <w:rFonts w:ascii="Calibri" w:hAnsi="Calibri" w:cs="Calibri"/>
                <w:color w:val="000000"/>
                <w:sz w:val="22"/>
                <w:szCs w:val="22"/>
              </w:rPr>
              <w:t>8,2</w:t>
            </w:r>
          </w:p>
        </w:tc>
      </w:tr>
      <w:tr w:rsidR="00C15C4C" w:rsidRPr="00956ECE" w:rsidTr="00C8466D">
        <w:trPr>
          <w:trHeight w:val="300"/>
        </w:trPr>
        <w:tc>
          <w:tcPr>
            <w:tcW w:w="1907" w:type="dxa"/>
            <w:shd w:val="clear" w:color="auto" w:fill="auto"/>
            <w:noWrap/>
            <w:vAlign w:val="bottom"/>
            <w:hideMark/>
          </w:tcPr>
          <w:p w:rsidR="00C15C4C" w:rsidRPr="00956ECE" w:rsidRDefault="00C15C4C" w:rsidP="00C8466D">
            <w:pPr>
              <w:ind w:left="0" w:firstLine="0"/>
              <w:rPr>
                <w:color w:val="000000"/>
                <w:sz w:val="20"/>
                <w:lang w:val="pt-PT" w:eastAsia="ja-JP"/>
              </w:rPr>
            </w:pPr>
            <w:r w:rsidRPr="004F77EC">
              <w:rPr>
                <w:color w:val="000000"/>
                <w:sz w:val="20"/>
                <w:lang w:val="pt-PT" w:eastAsia="ja-JP"/>
              </w:rPr>
              <w:t>Funeral</w:t>
            </w:r>
          </w:p>
        </w:tc>
        <w:tc>
          <w:tcPr>
            <w:tcW w:w="1727" w:type="dxa"/>
            <w:shd w:val="clear" w:color="auto" w:fill="auto"/>
            <w:noWrap/>
            <w:vAlign w:val="bottom"/>
            <w:hideMark/>
          </w:tcPr>
          <w:p w:rsidR="00C15C4C" w:rsidRPr="00956ECE" w:rsidRDefault="00C15C4C" w:rsidP="00C8466D">
            <w:pPr>
              <w:ind w:left="0" w:firstLine="0"/>
              <w:jc w:val="right"/>
              <w:rPr>
                <w:color w:val="000000"/>
                <w:sz w:val="20"/>
                <w:lang w:val="pt-PT" w:eastAsia="ja-JP"/>
              </w:rPr>
            </w:pPr>
            <w:r w:rsidRPr="004F77EC">
              <w:rPr>
                <w:color w:val="000000"/>
                <w:sz w:val="20"/>
                <w:lang w:val="pt-PT" w:eastAsia="ja-JP"/>
              </w:rPr>
              <w:t>186.446</w:t>
            </w:r>
          </w:p>
        </w:tc>
        <w:tc>
          <w:tcPr>
            <w:tcW w:w="1559" w:type="dxa"/>
            <w:shd w:val="clear" w:color="auto" w:fill="auto"/>
            <w:noWrap/>
            <w:vAlign w:val="bottom"/>
            <w:hideMark/>
          </w:tcPr>
          <w:p w:rsidR="00C15C4C" w:rsidRPr="00956ECE" w:rsidRDefault="00C15C4C" w:rsidP="00C8466D">
            <w:pPr>
              <w:ind w:left="0" w:firstLine="0"/>
              <w:jc w:val="right"/>
              <w:rPr>
                <w:color w:val="000000"/>
                <w:sz w:val="20"/>
                <w:lang w:val="pt-PT" w:eastAsia="ja-JP"/>
              </w:rPr>
            </w:pPr>
            <w:r w:rsidRPr="004F77EC">
              <w:rPr>
                <w:color w:val="000000"/>
                <w:sz w:val="20"/>
                <w:lang w:val="pt-PT" w:eastAsia="ja-JP"/>
              </w:rPr>
              <w:t>15.064</w:t>
            </w:r>
          </w:p>
        </w:tc>
        <w:tc>
          <w:tcPr>
            <w:tcW w:w="1418" w:type="dxa"/>
            <w:shd w:val="clear" w:color="auto" w:fill="auto"/>
            <w:noWrap/>
            <w:vAlign w:val="bottom"/>
            <w:hideMark/>
          </w:tcPr>
          <w:p w:rsidR="00C15C4C" w:rsidRPr="00956ECE" w:rsidRDefault="00C15C4C" w:rsidP="00C8466D">
            <w:pPr>
              <w:ind w:left="0" w:firstLine="0"/>
              <w:jc w:val="right"/>
              <w:rPr>
                <w:color w:val="000000"/>
                <w:sz w:val="20"/>
                <w:lang w:val="pt-PT" w:eastAsia="ja-JP"/>
              </w:rPr>
            </w:pPr>
            <w:r w:rsidRPr="004F77EC">
              <w:rPr>
                <w:color w:val="000000"/>
                <w:sz w:val="20"/>
                <w:lang w:val="pt-PT" w:eastAsia="ja-JP"/>
              </w:rPr>
              <w:t>8.915</w:t>
            </w:r>
          </w:p>
        </w:tc>
        <w:tc>
          <w:tcPr>
            <w:tcW w:w="1417" w:type="dxa"/>
            <w:shd w:val="clear" w:color="auto" w:fill="auto"/>
            <w:noWrap/>
            <w:vAlign w:val="bottom"/>
            <w:hideMark/>
          </w:tcPr>
          <w:p w:rsidR="00C15C4C" w:rsidRPr="00956ECE" w:rsidRDefault="00C15C4C" w:rsidP="00C8466D">
            <w:pPr>
              <w:ind w:left="0" w:firstLine="0"/>
              <w:jc w:val="right"/>
              <w:rPr>
                <w:color w:val="000000"/>
                <w:sz w:val="20"/>
                <w:lang w:val="pt-PT" w:eastAsia="ja-JP"/>
              </w:rPr>
            </w:pPr>
            <w:r w:rsidRPr="004F77EC">
              <w:rPr>
                <w:color w:val="000000"/>
                <w:sz w:val="20"/>
                <w:lang w:val="pt-PT" w:eastAsia="ja-JP"/>
              </w:rPr>
              <w:t>210.425</w:t>
            </w:r>
          </w:p>
        </w:tc>
        <w:tc>
          <w:tcPr>
            <w:tcW w:w="851" w:type="dxa"/>
            <w:vAlign w:val="bottom"/>
          </w:tcPr>
          <w:p w:rsidR="00C15C4C" w:rsidRPr="004F77EC" w:rsidRDefault="00C15C4C" w:rsidP="00C8466D">
            <w:pPr>
              <w:ind w:left="0" w:firstLine="0"/>
              <w:jc w:val="right"/>
              <w:rPr>
                <w:color w:val="000000"/>
                <w:sz w:val="20"/>
                <w:lang w:val="pt-PT" w:eastAsia="ja-JP"/>
              </w:rPr>
            </w:pPr>
            <w:r>
              <w:rPr>
                <w:rFonts w:ascii="Calibri" w:hAnsi="Calibri" w:cs="Calibri"/>
                <w:color w:val="000000"/>
                <w:sz w:val="22"/>
                <w:szCs w:val="22"/>
              </w:rPr>
              <w:t>9,3</w:t>
            </w:r>
          </w:p>
        </w:tc>
      </w:tr>
      <w:tr w:rsidR="00C15C4C" w:rsidRPr="00956ECE" w:rsidTr="00C8466D">
        <w:trPr>
          <w:trHeight w:val="300"/>
        </w:trPr>
        <w:tc>
          <w:tcPr>
            <w:tcW w:w="1907" w:type="dxa"/>
            <w:shd w:val="clear" w:color="auto" w:fill="auto"/>
            <w:noWrap/>
            <w:vAlign w:val="bottom"/>
            <w:hideMark/>
          </w:tcPr>
          <w:p w:rsidR="00C15C4C" w:rsidRPr="00956ECE" w:rsidRDefault="00C15C4C" w:rsidP="00C8466D">
            <w:pPr>
              <w:ind w:left="0" w:firstLine="0"/>
              <w:rPr>
                <w:color w:val="000000"/>
                <w:sz w:val="20"/>
                <w:lang w:val="pt-PT" w:eastAsia="ja-JP"/>
              </w:rPr>
            </w:pPr>
            <w:r w:rsidRPr="004F77EC">
              <w:rPr>
                <w:color w:val="000000"/>
                <w:sz w:val="20"/>
                <w:lang w:val="pt-PT" w:eastAsia="ja-JP"/>
              </w:rPr>
              <w:t>Trabalho</w:t>
            </w:r>
          </w:p>
        </w:tc>
        <w:tc>
          <w:tcPr>
            <w:tcW w:w="1727" w:type="dxa"/>
            <w:shd w:val="clear" w:color="auto" w:fill="auto"/>
            <w:noWrap/>
            <w:vAlign w:val="bottom"/>
            <w:hideMark/>
          </w:tcPr>
          <w:p w:rsidR="00C15C4C" w:rsidRPr="00956ECE" w:rsidRDefault="00C15C4C" w:rsidP="00C8466D">
            <w:pPr>
              <w:ind w:left="0" w:firstLine="0"/>
              <w:jc w:val="right"/>
              <w:rPr>
                <w:color w:val="000000"/>
                <w:sz w:val="20"/>
                <w:lang w:val="pt-PT" w:eastAsia="ja-JP"/>
              </w:rPr>
            </w:pPr>
            <w:r w:rsidRPr="004F77EC">
              <w:rPr>
                <w:color w:val="000000"/>
                <w:sz w:val="20"/>
                <w:lang w:val="pt-PT" w:eastAsia="ja-JP"/>
              </w:rPr>
              <w:t>263.116</w:t>
            </w:r>
          </w:p>
        </w:tc>
        <w:tc>
          <w:tcPr>
            <w:tcW w:w="1559" w:type="dxa"/>
            <w:shd w:val="clear" w:color="auto" w:fill="auto"/>
            <w:noWrap/>
            <w:vAlign w:val="bottom"/>
            <w:hideMark/>
          </w:tcPr>
          <w:p w:rsidR="00C15C4C" w:rsidRPr="00956ECE" w:rsidRDefault="00C15C4C" w:rsidP="00C8466D">
            <w:pPr>
              <w:ind w:left="0" w:firstLine="0"/>
              <w:jc w:val="right"/>
              <w:rPr>
                <w:color w:val="000000"/>
                <w:sz w:val="20"/>
                <w:lang w:val="pt-PT" w:eastAsia="ja-JP"/>
              </w:rPr>
            </w:pPr>
            <w:r w:rsidRPr="004F77EC">
              <w:rPr>
                <w:color w:val="000000"/>
                <w:sz w:val="20"/>
                <w:lang w:val="pt-PT" w:eastAsia="ja-JP"/>
              </w:rPr>
              <w:t>58.222</w:t>
            </w:r>
          </w:p>
        </w:tc>
        <w:tc>
          <w:tcPr>
            <w:tcW w:w="1418" w:type="dxa"/>
            <w:shd w:val="clear" w:color="auto" w:fill="auto"/>
            <w:noWrap/>
            <w:vAlign w:val="bottom"/>
            <w:hideMark/>
          </w:tcPr>
          <w:p w:rsidR="00C15C4C" w:rsidRPr="00956ECE" w:rsidRDefault="00C15C4C" w:rsidP="00C8466D">
            <w:pPr>
              <w:ind w:left="0" w:firstLine="0"/>
              <w:jc w:val="right"/>
              <w:rPr>
                <w:color w:val="000000"/>
                <w:sz w:val="20"/>
                <w:lang w:val="pt-PT" w:eastAsia="ja-JP"/>
              </w:rPr>
            </w:pPr>
            <w:r w:rsidRPr="004F77EC">
              <w:rPr>
                <w:color w:val="000000"/>
                <w:sz w:val="20"/>
                <w:lang w:val="pt-PT" w:eastAsia="ja-JP"/>
              </w:rPr>
              <w:t>18.849</w:t>
            </w:r>
          </w:p>
        </w:tc>
        <w:tc>
          <w:tcPr>
            <w:tcW w:w="1417" w:type="dxa"/>
            <w:shd w:val="clear" w:color="auto" w:fill="auto"/>
            <w:noWrap/>
            <w:vAlign w:val="bottom"/>
            <w:hideMark/>
          </w:tcPr>
          <w:p w:rsidR="00C15C4C" w:rsidRPr="00956ECE" w:rsidRDefault="00C15C4C" w:rsidP="00C8466D">
            <w:pPr>
              <w:ind w:left="0" w:firstLine="0"/>
              <w:jc w:val="right"/>
              <w:rPr>
                <w:color w:val="000000"/>
                <w:sz w:val="20"/>
                <w:lang w:val="pt-PT" w:eastAsia="ja-JP"/>
              </w:rPr>
            </w:pPr>
            <w:r w:rsidRPr="004F77EC">
              <w:rPr>
                <w:color w:val="000000"/>
                <w:sz w:val="20"/>
                <w:lang w:val="pt-PT" w:eastAsia="ja-JP"/>
              </w:rPr>
              <w:t>340.186</w:t>
            </w:r>
          </w:p>
        </w:tc>
        <w:tc>
          <w:tcPr>
            <w:tcW w:w="851" w:type="dxa"/>
            <w:vAlign w:val="bottom"/>
          </w:tcPr>
          <w:p w:rsidR="00C15C4C" w:rsidRPr="004F77EC" w:rsidRDefault="00C15C4C" w:rsidP="00C8466D">
            <w:pPr>
              <w:ind w:left="0" w:firstLine="0"/>
              <w:jc w:val="right"/>
              <w:rPr>
                <w:color w:val="000000"/>
                <w:sz w:val="20"/>
                <w:lang w:val="pt-PT" w:eastAsia="ja-JP"/>
              </w:rPr>
            </w:pPr>
            <w:r>
              <w:rPr>
                <w:rFonts w:ascii="Calibri" w:hAnsi="Calibri" w:cs="Calibri"/>
                <w:color w:val="000000"/>
                <w:sz w:val="22"/>
                <w:szCs w:val="22"/>
              </w:rPr>
              <w:t>15,1</w:t>
            </w:r>
          </w:p>
        </w:tc>
      </w:tr>
      <w:tr w:rsidR="00C15C4C" w:rsidRPr="00956ECE" w:rsidTr="00C8466D">
        <w:trPr>
          <w:trHeight w:val="300"/>
        </w:trPr>
        <w:tc>
          <w:tcPr>
            <w:tcW w:w="1907" w:type="dxa"/>
            <w:shd w:val="clear" w:color="auto" w:fill="auto"/>
            <w:noWrap/>
            <w:vAlign w:val="bottom"/>
            <w:hideMark/>
          </w:tcPr>
          <w:p w:rsidR="00C15C4C" w:rsidRPr="00956ECE" w:rsidRDefault="00C15C4C" w:rsidP="00C8466D">
            <w:pPr>
              <w:ind w:left="0" w:firstLine="0"/>
              <w:rPr>
                <w:color w:val="000000"/>
                <w:sz w:val="20"/>
                <w:lang w:val="pt-PT" w:eastAsia="ja-JP"/>
              </w:rPr>
            </w:pPr>
            <w:r w:rsidRPr="004F77EC">
              <w:rPr>
                <w:color w:val="000000"/>
                <w:sz w:val="20"/>
                <w:lang w:val="pt-PT" w:eastAsia="ja-JP"/>
              </w:rPr>
              <w:t>Outros</w:t>
            </w:r>
          </w:p>
        </w:tc>
        <w:tc>
          <w:tcPr>
            <w:tcW w:w="1727" w:type="dxa"/>
            <w:shd w:val="clear" w:color="auto" w:fill="auto"/>
            <w:noWrap/>
            <w:vAlign w:val="bottom"/>
            <w:hideMark/>
          </w:tcPr>
          <w:p w:rsidR="00C15C4C" w:rsidRPr="00956ECE" w:rsidRDefault="00C15C4C" w:rsidP="00C8466D">
            <w:pPr>
              <w:ind w:left="0" w:firstLine="0"/>
              <w:jc w:val="right"/>
              <w:rPr>
                <w:color w:val="000000"/>
                <w:sz w:val="20"/>
                <w:lang w:val="pt-PT" w:eastAsia="ja-JP"/>
              </w:rPr>
            </w:pPr>
            <w:r w:rsidRPr="004F77EC">
              <w:rPr>
                <w:color w:val="000000"/>
                <w:sz w:val="20"/>
                <w:lang w:val="pt-PT" w:eastAsia="ja-JP"/>
              </w:rPr>
              <w:t>153.796</w:t>
            </w:r>
          </w:p>
        </w:tc>
        <w:tc>
          <w:tcPr>
            <w:tcW w:w="1559" w:type="dxa"/>
            <w:shd w:val="clear" w:color="auto" w:fill="auto"/>
            <w:noWrap/>
            <w:vAlign w:val="bottom"/>
            <w:hideMark/>
          </w:tcPr>
          <w:p w:rsidR="00C15C4C" w:rsidRPr="00956ECE" w:rsidRDefault="00C15C4C" w:rsidP="00C8466D">
            <w:pPr>
              <w:ind w:left="0" w:firstLine="0"/>
              <w:jc w:val="right"/>
              <w:rPr>
                <w:color w:val="000000"/>
                <w:sz w:val="20"/>
                <w:lang w:val="pt-PT" w:eastAsia="ja-JP"/>
              </w:rPr>
            </w:pPr>
            <w:r w:rsidRPr="004F77EC">
              <w:rPr>
                <w:color w:val="000000"/>
                <w:sz w:val="20"/>
                <w:lang w:val="pt-PT" w:eastAsia="ja-JP"/>
              </w:rPr>
              <w:t>51.981</w:t>
            </w:r>
          </w:p>
        </w:tc>
        <w:tc>
          <w:tcPr>
            <w:tcW w:w="1418" w:type="dxa"/>
            <w:shd w:val="clear" w:color="auto" w:fill="auto"/>
            <w:noWrap/>
            <w:vAlign w:val="bottom"/>
            <w:hideMark/>
          </w:tcPr>
          <w:p w:rsidR="00C15C4C" w:rsidRPr="00956ECE" w:rsidRDefault="00C15C4C" w:rsidP="00C8466D">
            <w:pPr>
              <w:ind w:left="0" w:firstLine="0"/>
              <w:jc w:val="right"/>
              <w:rPr>
                <w:color w:val="000000"/>
                <w:sz w:val="20"/>
                <w:lang w:val="pt-PT" w:eastAsia="ja-JP"/>
              </w:rPr>
            </w:pPr>
            <w:r w:rsidRPr="004F77EC">
              <w:rPr>
                <w:color w:val="000000"/>
                <w:sz w:val="20"/>
                <w:lang w:val="pt-PT" w:eastAsia="ja-JP"/>
              </w:rPr>
              <w:t>12.618</w:t>
            </w:r>
          </w:p>
        </w:tc>
        <w:tc>
          <w:tcPr>
            <w:tcW w:w="1417" w:type="dxa"/>
            <w:shd w:val="clear" w:color="auto" w:fill="auto"/>
            <w:noWrap/>
            <w:vAlign w:val="bottom"/>
            <w:hideMark/>
          </w:tcPr>
          <w:p w:rsidR="00C15C4C" w:rsidRPr="00956ECE" w:rsidRDefault="00C15C4C" w:rsidP="00C8466D">
            <w:pPr>
              <w:ind w:left="0" w:firstLine="0"/>
              <w:jc w:val="right"/>
              <w:rPr>
                <w:color w:val="000000"/>
                <w:sz w:val="20"/>
                <w:lang w:val="pt-PT" w:eastAsia="ja-JP"/>
              </w:rPr>
            </w:pPr>
            <w:r w:rsidRPr="004F77EC">
              <w:rPr>
                <w:color w:val="000000"/>
                <w:sz w:val="20"/>
                <w:lang w:val="pt-PT" w:eastAsia="ja-JP"/>
              </w:rPr>
              <w:t>218.395</w:t>
            </w:r>
          </w:p>
        </w:tc>
        <w:tc>
          <w:tcPr>
            <w:tcW w:w="851" w:type="dxa"/>
            <w:vAlign w:val="bottom"/>
          </w:tcPr>
          <w:p w:rsidR="00C15C4C" w:rsidRPr="004F77EC" w:rsidRDefault="00C15C4C" w:rsidP="00C8466D">
            <w:pPr>
              <w:ind w:left="0" w:firstLine="0"/>
              <w:jc w:val="right"/>
              <w:rPr>
                <w:color w:val="000000"/>
                <w:sz w:val="20"/>
                <w:lang w:val="pt-PT" w:eastAsia="ja-JP"/>
              </w:rPr>
            </w:pPr>
            <w:r>
              <w:rPr>
                <w:rFonts w:ascii="Calibri" w:hAnsi="Calibri" w:cs="Calibri"/>
                <w:color w:val="000000"/>
                <w:sz w:val="22"/>
                <w:szCs w:val="22"/>
              </w:rPr>
              <w:t>9,7</w:t>
            </w:r>
          </w:p>
        </w:tc>
      </w:tr>
      <w:tr w:rsidR="00C15C4C" w:rsidRPr="00621484" w:rsidTr="00C8466D">
        <w:trPr>
          <w:trHeight w:val="300"/>
        </w:trPr>
        <w:tc>
          <w:tcPr>
            <w:tcW w:w="1907" w:type="dxa"/>
            <w:shd w:val="clear" w:color="auto" w:fill="auto"/>
            <w:noWrap/>
            <w:vAlign w:val="bottom"/>
            <w:hideMark/>
          </w:tcPr>
          <w:p w:rsidR="00C15C4C" w:rsidRPr="00956ECE" w:rsidRDefault="00C15C4C" w:rsidP="00C8466D">
            <w:pPr>
              <w:ind w:left="0" w:firstLine="0"/>
              <w:rPr>
                <w:b/>
                <w:bCs/>
                <w:color w:val="000000"/>
                <w:sz w:val="20"/>
                <w:lang w:val="pt-PT" w:eastAsia="ja-JP"/>
              </w:rPr>
            </w:pPr>
            <w:r w:rsidRPr="004F77EC">
              <w:rPr>
                <w:b/>
                <w:bCs/>
                <w:color w:val="000000"/>
                <w:sz w:val="20"/>
                <w:lang w:val="pt-PT" w:eastAsia="ja-JP"/>
              </w:rPr>
              <w:t>TOTAL</w:t>
            </w:r>
          </w:p>
        </w:tc>
        <w:tc>
          <w:tcPr>
            <w:tcW w:w="1727" w:type="dxa"/>
            <w:shd w:val="clear" w:color="auto" w:fill="auto"/>
            <w:noWrap/>
            <w:vAlign w:val="bottom"/>
            <w:hideMark/>
          </w:tcPr>
          <w:p w:rsidR="00C15C4C" w:rsidRPr="00956ECE" w:rsidRDefault="00C15C4C" w:rsidP="00C8466D">
            <w:pPr>
              <w:ind w:left="0" w:firstLine="0"/>
              <w:jc w:val="right"/>
              <w:rPr>
                <w:b/>
                <w:bCs/>
                <w:color w:val="000000"/>
                <w:sz w:val="20"/>
                <w:lang w:val="pt-PT" w:eastAsia="ja-JP"/>
              </w:rPr>
            </w:pPr>
            <w:r w:rsidRPr="004F77EC">
              <w:rPr>
                <w:b/>
                <w:bCs/>
                <w:color w:val="000000"/>
                <w:sz w:val="20"/>
                <w:lang w:val="pt-PT" w:eastAsia="ja-JP"/>
              </w:rPr>
              <w:t>1.653.183</w:t>
            </w:r>
          </w:p>
        </w:tc>
        <w:tc>
          <w:tcPr>
            <w:tcW w:w="1559" w:type="dxa"/>
            <w:shd w:val="clear" w:color="auto" w:fill="auto"/>
            <w:noWrap/>
            <w:vAlign w:val="bottom"/>
            <w:hideMark/>
          </w:tcPr>
          <w:p w:rsidR="00C15C4C" w:rsidRPr="00956ECE" w:rsidRDefault="00C15C4C" w:rsidP="00C8466D">
            <w:pPr>
              <w:ind w:left="0" w:firstLine="0"/>
              <w:jc w:val="right"/>
              <w:rPr>
                <w:b/>
                <w:bCs/>
                <w:color w:val="000000"/>
                <w:sz w:val="20"/>
                <w:lang w:val="pt-PT" w:eastAsia="ja-JP"/>
              </w:rPr>
            </w:pPr>
            <w:r w:rsidRPr="004F77EC">
              <w:rPr>
                <w:b/>
                <w:bCs/>
                <w:color w:val="000000"/>
                <w:sz w:val="20"/>
                <w:lang w:val="pt-PT" w:eastAsia="ja-JP"/>
              </w:rPr>
              <w:t>425.911</w:t>
            </w:r>
          </w:p>
        </w:tc>
        <w:tc>
          <w:tcPr>
            <w:tcW w:w="1418" w:type="dxa"/>
            <w:shd w:val="clear" w:color="auto" w:fill="auto"/>
            <w:noWrap/>
            <w:vAlign w:val="bottom"/>
            <w:hideMark/>
          </w:tcPr>
          <w:p w:rsidR="00C15C4C" w:rsidRPr="00956ECE" w:rsidRDefault="00C15C4C" w:rsidP="00C8466D">
            <w:pPr>
              <w:ind w:left="0" w:firstLine="0"/>
              <w:jc w:val="right"/>
              <w:rPr>
                <w:b/>
                <w:bCs/>
                <w:color w:val="000000"/>
                <w:sz w:val="20"/>
                <w:lang w:val="pt-PT" w:eastAsia="ja-JP"/>
              </w:rPr>
            </w:pPr>
            <w:r w:rsidRPr="004F77EC">
              <w:rPr>
                <w:b/>
                <w:bCs/>
                <w:color w:val="000000"/>
                <w:sz w:val="20"/>
                <w:lang w:val="pt-PT" w:eastAsia="ja-JP"/>
              </w:rPr>
              <w:t>176.169</w:t>
            </w:r>
          </w:p>
        </w:tc>
        <w:tc>
          <w:tcPr>
            <w:tcW w:w="1417" w:type="dxa"/>
            <w:shd w:val="clear" w:color="auto" w:fill="auto"/>
            <w:noWrap/>
            <w:vAlign w:val="bottom"/>
            <w:hideMark/>
          </w:tcPr>
          <w:p w:rsidR="00C15C4C" w:rsidRPr="00956ECE" w:rsidRDefault="00C15C4C" w:rsidP="00C8466D">
            <w:pPr>
              <w:ind w:left="0" w:firstLine="0"/>
              <w:jc w:val="right"/>
              <w:rPr>
                <w:b/>
                <w:bCs/>
                <w:color w:val="000000"/>
                <w:sz w:val="20"/>
                <w:lang w:val="pt-PT" w:eastAsia="ja-JP"/>
              </w:rPr>
            </w:pPr>
            <w:r w:rsidRPr="004F77EC">
              <w:rPr>
                <w:b/>
                <w:bCs/>
                <w:color w:val="000000"/>
                <w:sz w:val="20"/>
                <w:lang w:val="pt-PT" w:eastAsia="ja-JP"/>
              </w:rPr>
              <w:t>2.255.264</w:t>
            </w:r>
          </w:p>
        </w:tc>
        <w:tc>
          <w:tcPr>
            <w:tcW w:w="851" w:type="dxa"/>
            <w:vAlign w:val="bottom"/>
          </w:tcPr>
          <w:p w:rsidR="00C15C4C" w:rsidRPr="00621484" w:rsidRDefault="00C15C4C" w:rsidP="00C8466D">
            <w:pPr>
              <w:ind w:left="0" w:firstLine="0"/>
              <w:jc w:val="right"/>
              <w:rPr>
                <w:b/>
                <w:bCs/>
                <w:color w:val="000000"/>
                <w:sz w:val="20"/>
                <w:lang w:val="pt-PT" w:eastAsia="ja-JP"/>
              </w:rPr>
            </w:pPr>
            <w:r w:rsidRPr="00621484">
              <w:rPr>
                <w:rFonts w:ascii="Calibri" w:hAnsi="Calibri" w:cs="Calibri"/>
                <w:b/>
                <w:color w:val="000000"/>
                <w:sz w:val="22"/>
                <w:szCs w:val="22"/>
              </w:rPr>
              <w:t>100,0</w:t>
            </w:r>
          </w:p>
        </w:tc>
      </w:tr>
    </w:tbl>
    <w:p w:rsidR="00C15C4C" w:rsidRDefault="00C15C4C" w:rsidP="00C15C4C">
      <w:pPr>
        <w:ind w:left="0" w:firstLine="0"/>
        <w:jc w:val="both"/>
        <w:rPr>
          <w:b/>
        </w:rPr>
      </w:pPr>
    </w:p>
    <w:p w:rsidR="003F5B3D" w:rsidRDefault="003F5B3D" w:rsidP="00C15C4C">
      <w:pPr>
        <w:ind w:left="0" w:firstLine="0"/>
        <w:jc w:val="both"/>
        <w:rPr>
          <w:b/>
        </w:rPr>
      </w:pPr>
    </w:p>
    <w:p w:rsidR="00C15C4C" w:rsidRDefault="00C15C4C" w:rsidP="00C15C4C">
      <w:pPr>
        <w:ind w:left="0" w:firstLine="0"/>
        <w:jc w:val="both"/>
        <w:rPr>
          <w:b/>
          <w:lang w:val="pt-PT"/>
        </w:rPr>
      </w:pPr>
      <w:r w:rsidRPr="00400800">
        <w:rPr>
          <w:b/>
          <w:lang w:val="pt-PT"/>
        </w:rPr>
        <w:t>Gr</w:t>
      </w:r>
      <w:r>
        <w:rPr>
          <w:b/>
          <w:lang w:val="pt-PT"/>
        </w:rPr>
        <w:t>á</w:t>
      </w:r>
      <w:r w:rsidRPr="00400800">
        <w:rPr>
          <w:b/>
          <w:lang w:val="pt-PT"/>
        </w:rPr>
        <w:t xml:space="preserve">fico </w:t>
      </w:r>
      <w:r>
        <w:rPr>
          <w:b/>
          <w:lang w:val="pt-PT"/>
        </w:rPr>
        <w:t>3.0.</w:t>
      </w:r>
      <w:r w:rsidR="00116380">
        <w:rPr>
          <w:b/>
          <w:lang w:val="pt-PT"/>
        </w:rPr>
        <w:t xml:space="preserve">2 </w:t>
      </w:r>
      <w:r>
        <w:rPr>
          <w:b/>
          <w:lang w:val="pt-PT"/>
        </w:rPr>
        <w:t>- Total</w:t>
      </w:r>
      <w:r w:rsidRPr="00FD10BA">
        <w:rPr>
          <w:b/>
          <w:lang w:val="pt-PT"/>
        </w:rPr>
        <w:t xml:space="preserve"> de turistas por motivo de viagem, por viagem</w:t>
      </w:r>
      <w:r>
        <w:rPr>
          <w:b/>
          <w:lang w:val="pt-PT"/>
        </w:rPr>
        <w:t>, 1º Trimestre INCAF 2012/2013</w:t>
      </w:r>
    </w:p>
    <w:p w:rsidR="00116380" w:rsidRPr="00FD10BA" w:rsidRDefault="00116380" w:rsidP="00C15C4C">
      <w:pPr>
        <w:ind w:left="0" w:firstLine="0"/>
        <w:jc w:val="both"/>
        <w:rPr>
          <w:b/>
          <w:lang w:val="pt-PT"/>
        </w:rPr>
      </w:pPr>
    </w:p>
    <w:p w:rsidR="00C15C4C" w:rsidRDefault="00C15C4C" w:rsidP="00C15C4C">
      <w:pPr>
        <w:ind w:left="0" w:firstLine="0"/>
        <w:jc w:val="both"/>
        <w:rPr>
          <w:b/>
        </w:rPr>
      </w:pPr>
      <w:r>
        <w:rPr>
          <w:b/>
          <w:noProof/>
          <w:lang w:val="en-ZA" w:eastAsia="en-ZA"/>
        </w:rPr>
        <w:drawing>
          <wp:inline distT="0" distB="0" distL="0" distR="0">
            <wp:extent cx="4681220" cy="2886075"/>
            <wp:effectExtent l="19050" t="0" r="24130" b="0"/>
            <wp:docPr id="2" name="Chart 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43"/>
              </a:graphicData>
            </a:graphic>
          </wp:inline>
        </w:drawing>
      </w:r>
    </w:p>
    <w:p w:rsidR="00C15C4C" w:rsidRPr="00FD10BA" w:rsidRDefault="00C15C4C" w:rsidP="00C15C4C">
      <w:pPr>
        <w:ind w:left="0" w:firstLine="0"/>
        <w:jc w:val="both"/>
        <w:rPr>
          <w:b/>
        </w:rPr>
      </w:pPr>
    </w:p>
    <w:p w:rsidR="00C15C4C" w:rsidRDefault="00C15C4C" w:rsidP="00C8466D">
      <w:pPr>
        <w:spacing w:after="0" w:line="360" w:lineRule="auto"/>
        <w:ind w:left="0" w:firstLine="0"/>
        <w:jc w:val="both"/>
        <w:rPr>
          <w:lang w:val="pt-BR"/>
        </w:rPr>
      </w:pPr>
      <w:r w:rsidRPr="00B62E21">
        <w:rPr>
          <w:lang w:val="pt-BR"/>
        </w:rPr>
        <w:t>Cerca de 74,2% do total de turistas, usaram autocarros como meio de transporte para as suas deslocações, seguindo-se carros pessoais/alugados, com 12,1%. O meio de transporte aéreo foi o menos usado, com apenas 0,5% do total de turistas a optarem por este meio.</w:t>
      </w:r>
    </w:p>
    <w:p w:rsidR="007602D2" w:rsidRPr="00B62E21" w:rsidRDefault="007602D2" w:rsidP="00C8466D">
      <w:pPr>
        <w:spacing w:after="0" w:line="360" w:lineRule="auto"/>
        <w:ind w:left="0" w:firstLine="0"/>
        <w:jc w:val="both"/>
        <w:rPr>
          <w:lang w:val="pt-BR"/>
        </w:rPr>
      </w:pPr>
    </w:p>
    <w:p w:rsidR="00C15C4C" w:rsidRDefault="00C15C4C" w:rsidP="00C15C4C">
      <w:pPr>
        <w:ind w:left="0" w:firstLine="0"/>
        <w:jc w:val="both"/>
        <w:rPr>
          <w:b/>
          <w:lang w:val="pt-PT"/>
        </w:rPr>
      </w:pPr>
      <w:r w:rsidRPr="00FD10BA">
        <w:rPr>
          <w:b/>
          <w:lang w:val="pt-PT"/>
        </w:rPr>
        <w:t xml:space="preserve">Quadro </w:t>
      </w:r>
      <w:r>
        <w:rPr>
          <w:b/>
          <w:lang w:val="pt-PT"/>
        </w:rPr>
        <w:t>3.0.</w:t>
      </w:r>
      <w:r w:rsidR="00116380">
        <w:rPr>
          <w:b/>
          <w:lang w:val="pt-PT"/>
        </w:rPr>
        <w:t xml:space="preserve">3 </w:t>
      </w:r>
      <w:r>
        <w:rPr>
          <w:b/>
          <w:lang w:val="pt-PT"/>
        </w:rPr>
        <w:t xml:space="preserve">- </w:t>
      </w:r>
      <w:r w:rsidRPr="00FD10BA">
        <w:rPr>
          <w:b/>
          <w:lang w:val="pt-PT"/>
        </w:rPr>
        <w:t>Total de turistas por meio de transporte usado</w:t>
      </w:r>
      <w:r>
        <w:rPr>
          <w:b/>
          <w:lang w:val="pt-PT"/>
        </w:rPr>
        <w:t>, 1º Trimestre INCAF, 2012/2013</w:t>
      </w:r>
    </w:p>
    <w:p w:rsidR="007602D2" w:rsidRPr="00FD10BA" w:rsidRDefault="007602D2" w:rsidP="00C15C4C">
      <w:pPr>
        <w:ind w:left="0" w:firstLine="0"/>
        <w:jc w:val="both"/>
        <w:rPr>
          <w:b/>
          <w:lang w:val="pt-PT"/>
        </w:rPr>
      </w:pPr>
    </w:p>
    <w:tbl>
      <w:tblPr>
        <w:tblW w:w="8795" w:type="dxa"/>
        <w:tblInd w:w="108" w:type="dxa"/>
        <w:tblLook w:val="04A0"/>
      </w:tblPr>
      <w:tblGrid>
        <w:gridCol w:w="2233"/>
        <w:gridCol w:w="1257"/>
        <w:gridCol w:w="1257"/>
        <w:gridCol w:w="1257"/>
        <w:gridCol w:w="1395"/>
        <w:gridCol w:w="1396"/>
      </w:tblGrid>
      <w:tr w:rsidR="00C15C4C" w:rsidRPr="00B62E21" w:rsidTr="00C8466D">
        <w:trPr>
          <w:trHeight w:hRule="exact" w:val="542"/>
        </w:trPr>
        <w:tc>
          <w:tcPr>
            <w:tcW w:w="2233" w:type="dxa"/>
            <w:tcBorders>
              <w:top w:val="single" w:sz="4" w:space="0" w:color="auto"/>
              <w:left w:val="nil"/>
              <w:bottom w:val="single" w:sz="4" w:space="0" w:color="auto"/>
              <w:right w:val="single" w:sz="4" w:space="0" w:color="auto"/>
            </w:tcBorders>
            <w:shd w:val="clear" w:color="auto" w:fill="auto"/>
            <w:noWrap/>
            <w:vAlign w:val="bottom"/>
            <w:hideMark/>
          </w:tcPr>
          <w:p w:rsidR="00C15C4C" w:rsidRPr="00B62E21" w:rsidRDefault="00C15C4C" w:rsidP="00C8466D">
            <w:pPr>
              <w:keepNext/>
              <w:keepLines/>
              <w:spacing w:before="240" w:line="280" w:lineRule="exact"/>
              <w:ind w:left="0" w:firstLine="0"/>
              <w:outlineLvl w:val="6"/>
              <w:rPr>
                <w:b/>
                <w:bCs/>
                <w:color w:val="000000"/>
                <w:sz w:val="18"/>
                <w:szCs w:val="18"/>
                <w:lang w:val="pt-PT" w:eastAsia="ja-JP"/>
              </w:rPr>
            </w:pPr>
            <w:r w:rsidRPr="00B62E21">
              <w:rPr>
                <w:b/>
                <w:bCs/>
                <w:color w:val="000000"/>
                <w:sz w:val="18"/>
                <w:szCs w:val="18"/>
                <w:lang w:val="pt-PT" w:eastAsia="ja-JP"/>
              </w:rPr>
              <w:t>Meio de transporte</w:t>
            </w:r>
          </w:p>
        </w:tc>
        <w:tc>
          <w:tcPr>
            <w:tcW w:w="1257" w:type="dxa"/>
            <w:tcBorders>
              <w:top w:val="single" w:sz="4" w:space="0" w:color="auto"/>
              <w:left w:val="nil"/>
              <w:bottom w:val="single" w:sz="4" w:space="0" w:color="auto"/>
              <w:right w:val="single" w:sz="4" w:space="0" w:color="auto"/>
            </w:tcBorders>
            <w:shd w:val="clear" w:color="auto" w:fill="auto"/>
            <w:noWrap/>
            <w:vAlign w:val="bottom"/>
            <w:hideMark/>
          </w:tcPr>
          <w:p w:rsidR="00C15C4C" w:rsidRPr="00B62E21" w:rsidRDefault="00C15C4C" w:rsidP="00C8466D">
            <w:pPr>
              <w:keepNext/>
              <w:keepLines/>
              <w:spacing w:before="240" w:line="280" w:lineRule="exact"/>
              <w:ind w:left="0" w:firstLine="0"/>
              <w:jc w:val="right"/>
              <w:outlineLvl w:val="6"/>
              <w:rPr>
                <w:b/>
                <w:bCs/>
                <w:color w:val="000000"/>
                <w:sz w:val="18"/>
                <w:szCs w:val="18"/>
                <w:lang w:val="pt-PT" w:eastAsia="ja-JP"/>
              </w:rPr>
            </w:pPr>
            <w:r w:rsidRPr="00B62E21">
              <w:rPr>
                <w:b/>
                <w:bCs/>
                <w:color w:val="000000"/>
                <w:sz w:val="18"/>
                <w:szCs w:val="18"/>
                <w:lang w:val="pt-PT" w:eastAsia="ja-JP"/>
              </w:rPr>
              <w:t>1ª Viagem</w:t>
            </w:r>
          </w:p>
        </w:tc>
        <w:tc>
          <w:tcPr>
            <w:tcW w:w="1257" w:type="dxa"/>
            <w:tcBorders>
              <w:top w:val="single" w:sz="4" w:space="0" w:color="auto"/>
              <w:left w:val="nil"/>
              <w:bottom w:val="single" w:sz="4" w:space="0" w:color="auto"/>
              <w:right w:val="single" w:sz="4" w:space="0" w:color="auto"/>
            </w:tcBorders>
            <w:shd w:val="clear" w:color="auto" w:fill="auto"/>
            <w:noWrap/>
            <w:vAlign w:val="bottom"/>
            <w:hideMark/>
          </w:tcPr>
          <w:p w:rsidR="00C15C4C" w:rsidRPr="00B62E21" w:rsidRDefault="00C15C4C" w:rsidP="00C8466D">
            <w:pPr>
              <w:keepNext/>
              <w:keepLines/>
              <w:spacing w:before="240" w:line="280" w:lineRule="exact"/>
              <w:ind w:left="0" w:firstLine="0"/>
              <w:jc w:val="right"/>
              <w:outlineLvl w:val="6"/>
              <w:rPr>
                <w:b/>
                <w:bCs/>
                <w:color w:val="000000"/>
                <w:sz w:val="18"/>
                <w:szCs w:val="18"/>
                <w:lang w:val="pt-PT" w:eastAsia="ja-JP"/>
              </w:rPr>
            </w:pPr>
            <w:r w:rsidRPr="00B62E21">
              <w:rPr>
                <w:b/>
                <w:bCs/>
                <w:color w:val="000000"/>
                <w:sz w:val="18"/>
                <w:szCs w:val="18"/>
                <w:lang w:val="pt-PT" w:eastAsia="ja-JP"/>
              </w:rPr>
              <w:t>2ª Viagem</w:t>
            </w:r>
          </w:p>
        </w:tc>
        <w:tc>
          <w:tcPr>
            <w:tcW w:w="1257" w:type="dxa"/>
            <w:tcBorders>
              <w:top w:val="single" w:sz="4" w:space="0" w:color="auto"/>
              <w:left w:val="nil"/>
              <w:bottom w:val="single" w:sz="4" w:space="0" w:color="auto"/>
              <w:right w:val="nil"/>
            </w:tcBorders>
            <w:shd w:val="clear" w:color="auto" w:fill="auto"/>
            <w:noWrap/>
            <w:vAlign w:val="bottom"/>
            <w:hideMark/>
          </w:tcPr>
          <w:p w:rsidR="00C15C4C" w:rsidRPr="00B62E21" w:rsidRDefault="00C15C4C" w:rsidP="00C8466D">
            <w:pPr>
              <w:keepNext/>
              <w:keepLines/>
              <w:spacing w:before="240" w:line="280" w:lineRule="exact"/>
              <w:ind w:left="0" w:firstLine="0"/>
              <w:jc w:val="right"/>
              <w:outlineLvl w:val="6"/>
              <w:rPr>
                <w:b/>
                <w:bCs/>
                <w:color w:val="000000"/>
                <w:sz w:val="18"/>
                <w:szCs w:val="18"/>
                <w:lang w:val="pt-PT" w:eastAsia="ja-JP"/>
              </w:rPr>
            </w:pPr>
            <w:r w:rsidRPr="00B62E21">
              <w:rPr>
                <w:b/>
                <w:bCs/>
                <w:color w:val="000000"/>
                <w:sz w:val="18"/>
                <w:szCs w:val="18"/>
                <w:lang w:val="pt-PT" w:eastAsia="ja-JP"/>
              </w:rPr>
              <w:t>3ª Viagem</w:t>
            </w:r>
          </w:p>
        </w:tc>
        <w:tc>
          <w:tcPr>
            <w:tcW w:w="1395" w:type="dxa"/>
            <w:tcBorders>
              <w:top w:val="single" w:sz="4" w:space="0" w:color="auto"/>
              <w:left w:val="single" w:sz="4" w:space="0" w:color="auto"/>
              <w:bottom w:val="single" w:sz="4" w:space="0" w:color="auto"/>
              <w:right w:val="nil"/>
            </w:tcBorders>
            <w:shd w:val="clear" w:color="auto" w:fill="auto"/>
            <w:noWrap/>
            <w:vAlign w:val="bottom"/>
            <w:hideMark/>
          </w:tcPr>
          <w:p w:rsidR="00C15C4C" w:rsidRPr="00B62E21" w:rsidRDefault="00C15C4C" w:rsidP="00C8466D">
            <w:pPr>
              <w:keepNext/>
              <w:keepLines/>
              <w:spacing w:before="240" w:line="280" w:lineRule="exact"/>
              <w:ind w:left="0" w:firstLine="0"/>
              <w:jc w:val="right"/>
              <w:outlineLvl w:val="6"/>
              <w:rPr>
                <w:b/>
                <w:bCs/>
                <w:color w:val="000000"/>
                <w:sz w:val="18"/>
                <w:szCs w:val="18"/>
                <w:lang w:val="pt-PT" w:eastAsia="ja-JP"/>
              </w:rPr>
            </w:pPr>
            <w:r w:rsidRPr="00B62E21">
              <w:rPr>
                <w:b/>
                <w:bCs/>
                <w:color w:val="000000"/>
                <w:sz w:val="18"/>
                <w:szCs w:val="18"/>
                <w:lang w:val="pt-PT" w:eastAsia="ja-JP"/>
              </w:rPr>
              <w:t>Total</w:t>
            </w:r>
          </w:p>
        </w:tc>
        <w:tc>
          <w:tcPr>
            <w:tcW w:w="1396" w:type="dxa"/>
            <w:tcBorders>
              <w:top w:val="single" w:sz="4" w:space="0" w:color="auto"/>
              <w:left w:val="single" w:sz="4" w:space="0" w:color="auto"/>
              <w:bottom w:val="single" w:sz="4" w:space="0" w:color="auto"/>
              <w:right w:val="nil"/>
            </w:tcBorders>
          </w:tcPr>
          <w:p w:rsidR="00C15C4C" w:rsidRPr="00B62E21" w:rsidRDefault="00C15C4C" w:rsidP="00C8466D">
            <w:pPr>
              <w:keepNext/>
              <w:keepLines/>
              <w:tabs>
                <w:tab w:val="center" w:pos="601"/>
                <w:tab w:val="right" w:pos="1026"/>
              </w:tabs>
              <w:spacing w:before="240" w:line="280" w:lineRule="exact"/>
              <w:ind w:left="0" w:firstLine="0"/>
              <w:outlineLvl w:val="6"/>
              <w:rPr>
                <w:b/>
                <w:bCs/>
                <w:color w:val="000000"/>
                <w:sz w:val="18"/>
                <w:szCs w:val="18"/>
                <w:lang w:val="pt-PT" w:eastAsia="ja-JP"/>
              </w:rPr>
            </w:pPr>
            <w:r w:rsidRPr="00B62E21">
              <w:rPr>
                <w:b/>
                <w:bCs/>
                <w:color w:val="000000"/>
                <w:sz w:val="18"/>
                <w:szCs w:val="18"/>
                <w:lang w:val="pt-PT" w:eastAsia="ja-JP"/>
              </w:rPr>
              <w:tab/>
            </w:r>
            <w:r w:rsidRPr="00B62E21">
              <w:rPr>
                <w:b/>
                <w:bCs/>
                <w:color w:val="000000"/>
                <w:sz w:val="18"/>
                <w:szCs w:val="18"/>
                <w:lang w:val="pt-PT" w:eastAsia="ja-JP"/>
              </w:rPr>
              <w:tab/>
              <w:t>%</w:t>
            </w:r>
          </w:p>
        </w:tc>
      </w:tr>
      <w:tr w:rsidR="00C15C4C" w:rsidRPr="00B62E21" w:rsidTr="00C8466D">
        <w:trPr>
          <w:trHeight w:hRule="exact" w:val="542"/>
        </w:trPr>
        <w:tc>
          <w:tcPr>
            <w:tcW w:w="2233" w:type="dxa"/>
            <w:tcBorders>
              <w:top w:val="nil"/>
              <w:left w:val="nil"/>
              <w:bottom w:val="single" w:sz="4" w:space="0" w:color="auto"/>
              <w:right w:val="single" w:sz="4" w:space="0" w:color="auto"/>
            </w:tcBorders>
            <w:shd w:val="clear" w:color="auto" w:fill="auto"/>
            <w:noWrap/>
            <w:vAlign w:val="bottom"/>
            <w:hideMark/>
          </w:tcPr>
          <w:p w:rsidR="00C15C4C" w:rsidRPr="00B62E21" w:rsidRDefault="00C15C4C" w:rsidP="00C8466D">
            <w:pPr>
              <w:keepNext/>
              <w:keepLines/>
              <w:spacing w:before="240" w:line="280" w:lineRule="exact"/>
              <w:ind w:left="0" w:firstLine="0"/>
              <w:outlineLvl w:val="6"/>
              <w:rPr>
                <w:color w:val="000000"/>
                <w:sz w:val="18"/>
                <w:szCs w:val="18"/>
                <w:lang w:val="pt-PT" w:eastAsia="ja-JP"/>
              </w:rPr>
            </w:pPr>
            <w:r w:rsidRPr="00B62E21">
              <w:rPr>
                <w:color w:val="000000"/>
                <w:sz w:val="18"/>
                <w:szCs w:val="18"/>
                <w:lang w:val="pt-PT" w:eastAsia="ja-JP"/>
              </w:rPr>
              <w:t>Carro Pessoal/Alugado</w:t>
            </w:r>
          </w:p>
        </w:tc>
        <w:tc>
          <w:tcPr>
            <w:tcW w:w="1257" w:type="dxa"/>
            <w:tcBorders>
              <w:top w:val="nil"/>
              <w:left w:val="nil"/>
              <w:bottom w:val="single" w:sz="4" w:space="0" w:color="auto"/>
              <w:right w:val="single" w:sz="4" w:space="0" w:color="auto"/>
            </w:tcBorders>
            <w:shd w:val="clear" w:color="auto" w:fill="auto"/>
            <w:noWrap/>
            <w:vAlign w:val="bottom"/>
            <w:hideMark/>
          </w:tcPr>
          <w:p w:rsidR="00C15C4C" w:rsidRPr="00B62E21" w:rsidRDefault="00C15C4C" w:rsidP="00C8466D">
            <w:pPr>
              <w:keepNext/>
              <w:keepLines/>
              <w:spacing w:before="240" w:line="280" w:lineRule="exact"/>
              <w:ind w:left="0" w:firstLine="0"/>
              <w:jc w:val="right"/>
              <w:outlineLvl w:val="6"/>
              <w:rPr>
                <w:color w:val="000000"/>
                <w:sz w:val="18"/>
                <w:szCs w:val="18"/>
                <w:lang w:val="pt-PT" w:eastAsia="ja-JP"/>
              </w:rPr>
            </w:pPr>
            <w:r w:rsidRPr="00B62E21">
              <w:rPr>
                <w:color w:val="000000"/>
                <w:sz w:val="18"/>
                <w:szCs w:val="18"/>
                <w:lang w:val="pt-PT" w:eastAsia="ja-JP"/>
              </w:rPr>
              <w:t>196.549</w:t>
            </w:r>
          </w:p>
        </w:tc>
        <w:tc>
          <w:tcPr>
            <w:tcW w:w="1257" w:type="dxa"/>
            <w:tcBorders>
              <w:top w:val="nil"/>
              <w:left w:val="nil"/>
              <w:bottom w:val="single" w:sz="4" w:space="0" w:color="auto"/>
              <w:right w:val="single" w:sz="4" w:space="0" w:color="auto"/>
            </w:tcBorders>
            <w:shd w:val="clear" w:color="auto" w:fill="auto"/>
            <w:noWrap/>
            <w:vAlign w:val="bottom"/>
            <w:hideMark/>
          </w:tcPr>
          <w:p w:rsidR="00C15C4C" w:rsidRPr="00B62E21" w:rsidRDefault="00C15C4C" w:rsidP="00C8466D">
            <w:pPr>
              <w:keepNext/>
              <w:keepLines/>
              <w:spacing w:before="240" w:line="280" w:lineRule="exact"/>
              <w:ind w:left="0" w:firstLine="0"/>
              <w:jc w:val="right"/>
              <w:outlineLvl w:val="6"/>
              <w:rPr>
                <w:color w:val="000000"/>
                <w:sz w:val="18"/>
                <w:szCs w:val="18"/>
                <w:lang w:val="pt-PT" w:eastAsia="ja-JP"/>
              </w:rPr>
            </w:pPr>
            <w:r w:rsidRPr="00B62E21">
              <w:rPr>
                <w:color w:val="000000"/>
                <w:sz w:val="18"/>
                <w:szCs w:val="18"/>
                <w:lang w:val="pt-PT" w:eastAsia="ja-JP"/>
              </w:rPr>
              <w:t>62.965</w:t>
            </w:r>
          </w:p>
        </w:tc>
        <w:tc>
          <w:tcPr>
            <w:tcW w:w="1257" w:type="dxa"/>
            <w:tcBorders>
              <w:top w:val="nil"/>
              <w:left w:val="nil"/>
              <w:bottom w:val="single" w:sz="4" w:space="0" w:color="auto"/>
              <w:right w:val="nil"/>
            </w:tcBorders>
            <w:shd w:val="clear" w:color="auto" w:fill="auto"/>
            <w:noWrap/>
            <w:vAlign w:val="bottom"/>
            <w:hideMark/>
          </w:tcPr>
          <w:p w:rsidR="00C15C4C" w:rsidRPr="00B62E21" w:rsidRDefault="00C15C4C" w:rsidP="00C8466D">
            <w:pPr>
              <w:keepNext/>
              <w:keepLines/>
              <w:spacing w:before="240" w:line="280" w:lineRule="exact"/>
              <w:ind w:left="0" w:firstLine="0"/>
              <w:jc w:val="right"/>
              <w:outlineLvl w:val="6"/>
              <w:rPr>
                <w:color w:val="000000"/>
                <w:sz w:val="18"/>
                <w:szCs w:val="18"/>
                <w:lang w:val="pt-PT" w:eastAsia="ja-JP"/>
              </w:rPr>
            </w:pPr>
            <w:r w:rsidRPr="00B62E21">
              <w:rPr>
                <w:color w:val="000000"/>
                <w:sz w:val="18"/>
                <w:szCs w:val="18"/>
                <w:lang w:val="pt-PT" w:eastAsia="ja-JP"/>
              </w:rPr>
              <w:t>13.555</w:t>
            </w:r>
          </w:p>
        </w:tc>
        <w:tc>
          <w:tcPr>
            <w:tcW w:w="1395" w:type="dxa"/>
            <w:tcBorders>
              <w:top w:val="nil"/>
              <w:left w:val="single" w:sz="4" w:space="0" w:color="auto"/>
              <w:bottom w:val="single" w:sz="4" w:space="0" w:color="auto"/>
              <w:right w:val="nil"/>
            </w:tcBorders>
            <w:shd w:val="clear" w:color="auto" w:fill="auto"/>
            <w:noWrap/>
            <w:vAlign w:val="bottom"/>
            <w:hideMark/>
          </w:tcPr>
          <w:p w:rsidR="00C15C4C" w:rsidRPr="00B62E21" w:rsidRDefault="00C15C4C" w:rsidP="00C8466D">
            <w:pPr>
              <w:keepNext/>
              <w:keepLines/>
              <w:spacing w:before="240" w:line="280" w:lineRule="exact"/>
              <w:ind w:left="0" w:firstLine="0"/>
              <w:jc w:val="right"/>
              <w:outlineLvl w:val="6"/>
              <w:rPr>
                <w:color w:val="000000"/>
                <w:sz w:val="18"/>
                <w:szCs w:val="18"/>
                <w:lang w:val="pt-PT" w:eastAsia="ja-JP"/>
              </w:rPr>
            </w:pPr>
            <w:r w:rsidRPr="00B62E21">
              <w:rPr>
                <w:color w:val="000000"/>
                <w:sz w:val="18"/>
                <w:szCs w:val="18"/>
                <w:lang w:val="pt-PT" w:eastAsia="ja-JP"/>
              </w:rPr>
              <w:t>273.068</w:t>
            </w:r>
          </w:p>
        </w:tc>
        <w:tc>
          <w:tcPr>
            <w:tcW w:w="1396" w:type="dxa"/>
            <w:tcBorders>
              <w:top w:val="nil"/>
              <w:left w:val="single" w:sz="4" w:space="0" w:color="auto"/>
              <w:bottom w:val="single" w:sz="4" w:space="0" w:color="auto"/>
              <w:right w:val="nil"/>
            </w:tcBorders>
            <w:vAlign w:val="bottom"/>
          </w:tcPr>
          <w:p w:rsidR="00C15C4C" w:rsidRPr="00B62E21" w:rsidRDefault="00C15C4C" w:rsidP="00C8466D">
            <w:pPr>
              <w:keepNext/>
              <w:keepLines/>
              <w:spacing w:before="240" w:line="280" w:lineRule="exact"/>
              <w:ind w:left="0" w:firstLine="0"/>
              <w:jc w:val="right"/>
              <w:outlineLvl w:val="6"/>
              <w:rPr>
                <w:color w:val="000000"/>
                <w:sz w:val="18"/>
                <w:szCs w:val="18"/>
                <w:lang w:val="pt-PT" w:eastAsia="ja-JP"/>
              </w:rPr>
            </w:pPr>
            <w:r w:rsidRPr="00B62E21">
              <w:rPr>
                <w:rFonts w:ascii="Calibri" w:hAnsi="Calibri" w:cs="Calibri"/>
                <w:color w:val="000000"/>
                <w:sz w:val="18"/>
                <w:szCs w:val="18"/>
              </w:rPr>
              <w:t>12</w:t>
            </w:r>
            <w:r w:rsidR="007602D2">
              <w:rPr>
                <w:rFonts w:ascii="Calibri" w:hAnsi="Calibri" w:cs="Calibri"/>
                <w:color w:val="000000"/>
                <w:sz w:val="18"/>
                <w:szCs w:val="18"/>
              </w:rPr>
              <w:t>,</w:t>
            </w:r>
            <w:r w:rsidRPr="00B62E21">
              <w:rPr>
                <w:rFonts w:ascii="Calibri" w:hAnsi="Calibri" w:cs="Calibri"/>
                <w:color w:val="000000"/>
                <w:sz w:val="18"/>
                <w:szCs w:val="18"/>
              </w:rPr>
              <w:t>1</w:t>
            </w:r>
          </w:p>
        </w:tc>
      </w:tr>
      <w:tr w:rsidR="00C15C4C" w:rsidRPr="00B62E21" w:rsidTr="00C8466D">
        <w:trPr>
          <w:trHeight w:hRule="exact" w:val="542"/>
        </w:trPr>
        <w:tc>
          <w:tcPr>
            <w:tcW w:w="2233" w:type="dxa"/>
            <w:tcBorders>
              <w:top w:val="nil"/>
              <w:left w:val="nil"/>
              <w:bottom w:val="single" w:sz="4" w:space="0" w:color="auto"/>
              <w:right w:val="single" w:sz="4" w:space="0" w:color="auto"/>
            </w:tcBorders>
            <w:shd w:val="clear" w:color="auto" w:fill="auto"/>
            <w:noWrap/>
            <w:vAlign w:val="bottom"/>
            <w:hideMark/>
          </w:tcPr>
          <w:p w:rsidR="00C15C4C" w:rsidRPr="00B62E21" w:rsidRDefault="00C15C4C" w:rsidP="00C8466D">
            <w:pPr>
              <w:keepNext/>
              <w:keepLines/>
              <w:spacing w:before="240" w:line="280" w:lineRule="exact"/>
              <w:ind w:left="0" w:firstLine="0"/>
              <w:outlineLvl w:val="6"/>
              <w:rPr>
                <w:color w:val="000000"/>
                <w:sz w:val="18"/>
                <w:szCs w:val="18"/>
                <w:lang w:val="pt-PT" w:eastAsia="ja-JP"/>
              </w:rPr>
            </w:pPr>
            <w:r w:rsidRPr="00B62E21">
              <w:rPr>
                <w:color w:val="000000"/>
                <w:sz w:val="18"/>
                <w:szCs w:val="18"/>
                <w:lang w:val="pt-PT" w:eastAsia="ja-JP"/>
              </w:rPr>
              <w:t>Avião</w:t>
            </w:r>
          </w:p>
        </w:tc>
        <w:tc>
          <w:tcPr>
            <w:tcW w:w="1257" w:type="dxa"/>
            <w:tcBorders>
              <w:top w:val="nil"/>
              <w:left w:val="nil"/>
              <w:bottom w:val="single" w:sz="4" w:space="0" w:color="auto"/>
              <w:right w:val="single" w:sz="4" w:space="0" w:color="auto"/>
            </w:tcBorders>
            <w:shd w:val="clear" w:color="auto" w:fill="auto"/>
            <w:noWrap/>
            <w:vAlign w:val="bottom"/>
            <w:hideMark/>
          </w:tcPr>
          <w:p w:rsidR="00C15C4C" w:rsidRPr="00B62E21" w:rsidRDefault="00C15C4C" w:rsidP="00C8466D">
            <w:pPr>
              <w:keepNext/>
              <w:keepLines/>
              <w:spacing w:before="240" w:line="280" w:lineRule="exact"/>
              <w:ind w:left="0" w:firstLine="0"/>
              <w:jc w:val="right"/>
              <w:outlineLvl w:val="6"/>
              <w:rPr>
                <w:color w:val="000000"/>
                <w:sz w:val="18"/>
                <w:szCs w:val="18"/>
                <w:lang w:val="pt-PT" w:eastAsia="ja-JP"/>
              </w:rPr>
            </w:pPr>
            <w:r w:rsidRPr="00B62E21">
              <w:rPr>
                <w:color w:val="000000"/>
                <w:sz w:val="18"/>
                <w:szCs w:val="18"/>
                <w:lang w:val="pt-PT" w:eastAsia="ja-JP"/>
              </w:rPr>
              <w:t>8.500</w:t>
            </w:r>
          </w:p>
        </w:tc>
        <w:tc>
          <w:tcPr>
            <w:tcW w:w="1257" w:type="dxa"/>
            <w:tcBorders>
              <w:top w:val="nil"/>
              <w:left w:val="nil"/>
              <w:bottom w:val="single" w:sz="4" w:space="0" w:color="auto"/>
              <w:right w:val="single" w:sz="4" w:space="0" w:color="auto"/>
            </w:tcBorders>
            <w:shd w:val="clear" w:color="auto" w:fill="auto"/>
            <w:noWrap/>
            <w:vAlign w:val="bottom"/>
            <w:hideMark/>
          </w:tcPr>
          <w:p w:rsidR="00C15C4C" w:rsidRPr="00B62E21" w:rsidRDefault="00C15C4C" w:rsidP="00C8466D">
            <w:pPr>
              <w:keepNext/>
              <w:keepLines/>
              <w:spacing w:before="240" w:line="280" w:lineRule="exact"/>
              <w:ind w:left="0" w:firstLine="0"/>
              <w:jc w:val="right"/>
              <w:outlineLvl w:val="6"/>
              <w:rPr>
                <w:color w:val="000000"/>
                <w:sz w:val="18"/>
                <w:szCs w:val="18"/>
                <w:lang w:val="pt-PT" w:eastAsia="ja-JP"/>
              </w:rPr>
            </w:pPr>
            <w:r w:rsidRPr="00B62E21">
              <w:rPr>
                <w:color w:val="000000"/>
                <w:sz w:val="18"/>
                <w:szCs w:val="18"/>
                <w:lang w:val="pt-PT" w:eastAsia="ja-JP"/>
              </w:rPr>
              <w:t>2.955</w:t>
            </w:r>
          </w:p>
        </w:tc>
        <w:tc>
          <w:tcPr>
            <w:tcW w:w="1257" w:type="dxa"/>
            <w:tcBorders>
              <w:top w:val="nil"/>
              <w:left w:val="nil"/>
              <w:bottom w:val="single" w:sz="4" w:space="0" w:color="auto"/>
              <w:right w:val="nil"/>
            </w:tcBorders>
            <w:shd w:val="clear" w:color="auto" w:fill="auto"/>
            <w:noWrap/>
            <w:vAlign w:val="bottom"/>
            <w:hideMark/>
          </w:tcPr>
          <w:p w:rsidR="00C15C4C" w:rsidRPr="00B62E21" w:rsidRDefault="00C15C4C" w:rsidP="00C8466D">
            <w:pPr>
              <w:keepNext/>
              <w:keepLines/>
              <w:spacing w:before="240" w:line="280" w:lineRule="exact"/>
              <w:ind w:left="0" w:firstLine="0"/>
              <w:jc w:val="right"/>
              <w:outlineLvl w:val="6"/>
              <w:rPr>
                <w:color w:val="000000"/>
                <w:sz w:val="18"/>
                <w:szCs w:val="18"/>
                <w:lang w:val="pt-PT" w:eastAsia="ja-JP"/>
              </w:rPr>
            </w:pPr>
            <w:r w:rsidRPr="00B62E21">
              <w:rPr>
                <w:color w:val="000000"/>
                <w:sz w:val="18"/>
                <w:szCs w:val="18"/>
                <w:lang w:val="pt-PT" w:eastAsia="ja-JP"/>
              </w:rPr>
              <w:t>66</w:t>
            </w:r>
          </w:p>
        </w:tc>
        <w:tc>
          <w:tcPr>
            <w:tcW w:w="1395" w:type="dxa"/>
            <w:tcBorders>
              <w:top w:val="nil"/>
              <w:left w:val="single" w:sz="4" w:space="0" w:color="auto"/>
              <w:bottom w:val="single" w:sz="4" w:space="0" w:color="auto"/>
              <w:right w:val="nil"/>
            </w:tcBorders>
            <w:shd w:val="clear" w:color="auto" w:fill="auto"/>
            <w:noWrap/>
            <w:vAlign w:val="bottom"/>
            <w:hideMark/>
          </w:tcPr>
          <w:p w:rsidR="00C15C4C" w:rsidRPr="00B62E21" w:rsidRDefault="00C15C4C" w:rsidP="00C8466D">
            <w:pPr>
              <w:keepNext/>
              <w:keepLines/>
              <w:spacing w:before="240" w:line="280" w:lineRule="exact"/>
              <w:ind w:left="0" w:firstLine="0"/>
              <w:jc w:val="right"/>
              <w:outlineLvl w:val="6"/>
              <w:rPr>
                <w:color w:val="000000"/>
                <w:sz w:val="18"/>
                <w:szCs w:val="18"/>
                <w:lang w:val="pt-PT" w:eastAsia="ja-JP"/>
              </w:rPr>
            </w:pPr>
            <w:r w:rsidRPr="00B62E21">
              <w:rPr>
                <w:color w:val="000000"/>
                <w:sz w:val="18"/>
                <w:szCs w:val="18"/>
                <w:lang w:val="pt-PT" w:eastAsia="ja-JP"/>
              </w:rPr>
              <w:t>11.521</w:t>
            </w:r>
          </w:p>
        </w:tc>
        <w:tc>
          <w:tcPr>
            <w:tcW w:w="1396" w:type="dxa"/>
            <w:tcBorders>
              <w:top w:val="nil"/>
              <w:left w:val="single" w:sz="4" w:space="0" w:color="auto"/>
              <w:bottom w:val="single" w:sz="4" w:space="0" w:color="auto"/>
              <w:right w:val="nil"/>
            </w:tcBorders>
            <w:vAlign w:val="bottom"/>
          </w:tcPr>
          <w:p w:rsidR="00C15C4C" w:rsidRPr="00B62E21" w:rsidRDefault="00C15C4C" w:rsidP="00C8466D">
            <w:pPr>
              <w:keepNext/>
              <w:keepLines/>
              <w:spacing w:before="240" w:line="280" w:lineRule="exact"/>
              <w:ind w:left="0" w:firstLine="0"/>
              <w:jc w:val="right"/>
              <w:outlineLvl w:val="6"/>
              <w:rPr>
                <w:color w:val="000000"/>
                <w:sz w:val="18"/>
                <w:szCs w:val="18"/>
                <w:lang w:val="pt-PT" w:eastAsia="ja-JP"/>
              </w:rPr>
            </w:pPr>
            <w:r w:rsidRPr="00B62E21">
              <w:rPr>
                <w:rFonts w:ascii="Calibri" w:hAnsi="Calibri" w:cs="Calibri"/>
                <w:color w:val="000000"/>
                <w:sz w:val="18"/>
                <w:szCs w:val="18"/>
              </w:rPr>
              <w:t>0</w:t>
            </w:r>
            <w:r w:rsidR="007602D2">
              <w:rPr>
                <w:rFonts w:ascii="Calibri" w:hAnsi="Calibri" w:cs="Calibri"/>
                <w:color w:val="000000"/>
                <w:sz w:val="18"/>
                <w:szCs w:val="18"/>
              </w:rPr>
              <w:t>,</w:t>
            </w:r>
            <w:r w:rsidRPr="00B62E21">
              <w:rPr>
                <w:rFonts w:ascii="Calibri" w:hAnsi="Calibri" w:cs="Calibri"/>
                <w:color w:val="000000"/>
                <w:sz w:val="18"/>
                <w:szCs w:val="18"/>
              </w:rPr>
              <w:t>5</w:t>
            </w:r>
          </w:p>
        </w:tc>
      </w:tr>
      <w:tr w:rsidR="00C15C4C" w:rsidRPr="00B62E21" w:rsidTr="00C8466D">
        <w:trPr>
          <w:trHeight w:hRule="exact" w:val="542"/>
        </w:trPr>
        <w:tc>
          <w:tcPr>
            <w:tcW w:w="2233" w:type="dxa"/>
            <w:tcBorders>
              <w:top w:val="nil"/>
              <w:left w:val="nil"/>
              <w:bottom w:val="single" w:sz="4" w:space="0" w:color="auto"/>
              <w:right w:val="single" w:sz="4" w:space="0" w:color="auto"/>
            </w:tcBorders>
            <w:shd w:val="clear" w:color="auto" w:fill="auto"/>
            <w:noWrap/>
            <w:vAlign w:val="bottom"/>
            <w:hideMark/>
          </w:tcPr>
          <w:p w:rsidR="00C15C4C" w:rsidRPr="00B62E21" w:rsidRDefault="00C15C4C" w:rsidP="00C8466D">
            <w:pPr>
              <w:keepNext/>
              <w:keepLines/>
              <w:spacing w:before="240" w:line="280" w:lineRule="exact"/>
              <w:ind w:left="0" w:firstLine="0"/>
              <w:outlineLvl w:val="6"/>
              <w:rPr>
                <w:color w:val="000000"/>
                <w:sz w:val="18"/>
                <w:szCs w:val="18"/>
                <w:lang w:val="pt-PT" w:eastAsia="ja-JP"/>
              </w:rPr>
            </w:pPr>
            <w:r w:rsidRPr="00B62E21">
              <w:rPr>
                <w:color w:val="000000"/>
                <w:sz w:val="18"/>
                <w:szCs w:val="18"/>
                <w:lang w:val="pt-PT" w:eastAsia="ja-JP"/>
              </w:rPr>
              <w:t>Autocarro</w:t>
            </w:r>
          </w:p>
        </w:tc>
        <w:tc>
          <w:tcPr>
            <w:tcW w:w="1257" w:type="dxa"/>
            <w:tcBorders>
              <w:top w:val="nil"/>
              <w:left w:val="nil"/>
              <w:bottom w:val="single" w:sz="4" w:space="0" w:color="auto"/>
              <w:right w:val="single" w:sz="4" w:space="0" w:color="auto"/>
            </w:tcBorders>
            <w:shd w:val="clear" w:color="auto" w:fill="auto"/>
            <w:noWrap/>
            <w:vAlign w:val="bottom"/>
            <w:hideMark/>
          </w:tcPr>
          <w:p w:rsidR="00C15C4C" w:rsidRPr="00B62E21" w:rsidRDefault="00C15C4C" w:rsidP="00C8466D">
            <w:pPr>
              <w:keepNext/>
              <w:keepLines/>
              <w:spacing w:before="240" w:line="280" w:lineRule="exact"/>
              <w:ind w:left="0" w:firstLine="0"/>
              <w:jc w:val="right"/>
              <w:outlineLvl w:val="6"/>
              <w:rPr>
                <w:color w:val="000000"/>
                <w:sz w:val="18"/>
                <w:szCs w:val="18"/>
                <w:lang w:val="pt-PT" w:eastAsia="ja-JP"/>
              </w:rPr>
            </w:pPr>
            <w:r w:rsidRPr="00B62E21">
              <w:rPr>
                <w:color w:val="000000"/>
                <w:sz w:val="18"/>
                <w:szCs w:val="18"/>
                <w:lang w:val="pt-PT" w:eastAsia="ja-JP"/>
              </w:rPr>
              <w:t>1.250.668</w:t>
            </w:r>
          </w:p>
        </w:tc>
        <w:tc>
          <w:tcPr>
            <w:tcW w:w="1257" w:type="dxa"/>
            <w:tcBorders>
              <w:top w:val="nil"/>
              <w:left w:val="nil"/>
              <w:bottom w:val="single" w:sz="4" w:space="0" w:color="auto"/>
              <w:right w:val="single" w:sz="4" w:space="0" w:color="auto"/>
            </w:tcBorders>
            <w:shd w:val="clear" w:color="auto" w:fill="auto"/>
            <w:noWrap/>
            <w:vAlign w:val="bottom"/>
            <w:hideMark/>
          </w:tcPr>
          <w:p w:rsidR="00C15C4C" w:rsidRPr="00B62E21" w:rsidRDefault="00C15C4C" w:rsidP="00C8466D">
            <w:pPr>
              <w:keepNext/>
              <w:keepLines/>
              <w:spacing w:before="240" w:line="280" w:lineRule="exact"/>
              <w:ind w:left="0" w:firstLine="0"/>
              <w:jc w:val="right"/>
              <w:outlineLvl w:val="6"/>
              <w:rPr>
                <w:color w:val="000000"/>
                <w:sz w:val="18"/>
                <w:szCs w:val="18"/>
                <w:lang w:val="pt-PT" w:eastAsia="ja-JP"/>
              </w:rPr>
            </w:pPr>
            <w:r w:rsidRPr="00B62E21">
              <w:rPr>
                <w:color w:val="000000"/>
                <w:sz w:val="18"/>
                <w:szCs w:val="18"/>
                <w:lang w:val="pt-PT" w:eastAsia="ja-JP"/>
              </w:rPr>
              <w:t>303.697</w:t>
            </w:r>
          </w:p>
        </w:tc>
        <w:tc>
          <w:tcPr>
            <w:tcW w:w="1257" w:type="dxa"/>
            <w:tcBorders>
              <w:top w:val="nil"/>
              <w:left w:val="nil"/>
              <w:bottom w:val="single" w:sz="4" w:space="0" w:color="auto"/>
              <w:right w:val="nil"/>
            </w:tcBorders>
            <w:shd w:val="clear" w:color="auto" w:fill="auto"/>
            <w:noWrap/>
            <w:vAlign w:val="bottom"/>
            <w:hideMark/>
          </w:tcPr>
          <w:p w:rsidR="00C15C4C" w:rsidRPr="00B62E21" w:rsidRDefault="00C15C4C" w:rsidP="00C8466D">
            <w:pPr>
              <w:keepNext/>
              <w:keepLines/>
              <w:spacing w:before="240" w:line="280" w:lineRule="exact"/>
              <w:ind w:left="0" w:firstLine="0"/>
              <w:jc w:val="right"/>
              <w:outlineLvl w:val="6"/>
              <w:rPr>
                <w:color w:val="000000"/>
                <w:sz w:val="18"/>
                <w:szCs w:val="18"/>
                <w:lang w:val="pt-PT" w:eastAsia="ja-JP"/>
              </w:rPr>
            </w:pPr>
            <w:r w:rsidRPr="00B62E21">
              <w:rPr>
                <w:color w:val="000000"/>
                <w:sz w:val="18"/>
                <w:szCs w:val="18"/>
                <w:lang w:val="pt-PT" w:eastAsia="ja-JP"/>
              </w:rPr>
              <w:t>118.292</w:t>
            </w:r>
          </w:p>
        </w:tc>
        <w:tc>
          <w:tcPr>
            <w:tcW w:w="1395" w:type="dxa"/>
            <w:tcBorders>
              <w:top w:val="nil"/>
              <w:left w:val="single" w:sz="4" w:space="0" w:color="auto"/>
              <w:bottom w:val="single" w:sz="4" w:space="0" w:color="auto"/>
              <w:right w:val="nil"/>
            </w:tcBorders>
            <w:shd w:val="clear" w:color="auto" w:fill="auto"/>
            <w:noWrap/>
            <w:vAlign w:val="bottom"/>
            <w:hideMark/>
          </w:tcPr>
          <w:p w:rsidR="00C15C4C" w:rsidRPr="00B62E21" w:rsidRDefault="00C15C4C" w:rsidP="00C8466D">
            <w:pPr>
              <w:keepNext/>
              <w:keepLines/>
              <w:spacing w:before="240" w:line="280" w:lineRule="exact"/>
              <w:ind w:left="0" w:firstLine="0"/>
              <w:jc w:val="right"/>
              <w:outlineLvl w:val="6"/>
              <w:rPr>
                <w:color w:val="000000"/>
                <w:sz w:val="18"/>
                <w:szCs w:val="18"/>
                <w:lang w:val="pt-PT" w:eastAsia="ja-JP"/>
              </w:rPr>
            </w:pPr>
            <w:r w:rsidRPr="00B62E21">
              <w:rPr>
                <w:color w:val="000000"/>
                <w:sz w:val="18"/>
                <w:szCs w:val="18"/>
                <w:lang w:val="pt-PT" w:eastAsia="ja-JP"/>
              </w:rPr>
              <w:t>1.672.657</w:t>
            </w:r>
          </w:p>
        </w:tc>
        <w:tc>
          <w:tcPr>
            <w:tcW w:w="1396" w:type="dxa"/>
            <w:tcBorders>
              <w:top w:val="nil"/>
              <w:left w:val="single" w:sz="4" w:space="0" w:color="auto"/>
              <w:bottom w:val="single" w:sz="4" w:space="0" w:color="auto"/>
              <w:right w:val="nil"/>
            </w:tcBorders>
            <w:vAlign w:val="bottom"/>
          </w:tcPr>
          <w:p w:rsidR="00C15C4C" w:rsidRPr="00B62E21" w:rsidRDefault="00C15C4C" w:rsidP="00C8466D">
            <w:pPr>
              <w:keepNext/>
              <w:keepLines/>
              <w:spacing w:before="240" w:line="280" w:lineRule="exact"/>
              <w:ind w:left="0" w:firstLine="0"/>
              <w:jc w:val="right"/>
              <w:outlineLvl w:val="6"/>
              <w:rPr>
                <w:color w:val="000000"/>
                <w:sz w:val="18"/>
                <w:szCs w:val="18"/>
                <w:lang w:val="pt-PT" w:eastAsia="ja-JP"/>
              </w:rPr>
            </w:pPr>
            <w:r w:rsidRPr="00B62E21">
              <w:rPr>
                <w:rFonts w:ascii="Calibri" w:hAnsi="Calibri" w:cs="Calibri"/>
                <w:color w:val="000000"/>
                <w:sz w:val="18"/>
                <w:szCs w:val="18"/>
              </w:rPr>
              <w:t>74</w:t>
            </w:r>
            <w:r w:rsidR="007602D2">
              <w:rPr>
                <w:rFonts w:ascii="Calibri" w:hAnsi="Calibri" w:cs="Calibri"/>
                <w:color w:val="000000"/>
                <w:sz w:val="18"/>
                <w:szCs w:val="18"/>
              </w:rPr>
              <w:t>,</w:t>
            </w:r>
            <w:r w:rsidRPr="00B62E21">
              <w:rPr>
                <w:rFonts w:ascii="Calibri" w:hAnsi="Calibri" w:cs="Calibri"/>
                <w:color w:val="000000"/>
                <w:sz w:val="18"/>
                <w:szCs w:val="18"/>
              </w:rPr>
              <w:t>2</w:t>
            </w:r>
          </w:p>
        </w:tc>
      </w:tr>
      <w:tr w:rsidR="00C15C4C" w:rsidRPr="00B62E21" w:rsidTr="00C8466D">
        <w:trPr>
          <w:trHeight w:hRule="exact" w:val="542"/>
        </w:trPr>
        <w:tc>
          <w:tcPr>
            <w:tcW w:w="2233" w:type="dxa"/>
            <w:tcBorders>
              <w:top w:val="nil"/>
              <w:left w:val="nil"/>
              <w:bottom w:val="single" w:sz="4" w:space="0" w:color="auto"/>
              <w:right w:val="single" w:sz="4" w:space="0" w:color="auto"/>
            </w:tcBorders>
            <w:shd w:val="clear" w:color="auto" w:fill="auto"/>
            <w:noWrap/>
            <w:vAlign w:val="bottom"/>
            <w:hideMark/>
          </w:tcPr>
          <w:p w:rsidR="00C15C4C" w:rsidRPr="00B62E21" w:rsidRDefault="00C15C4C" w:rsidP="00C8466D">
            <w:pPr>
              <w:keepNext/>
              <w:keepLines/>
              <w:spacing w:before="240" w:line="280" w:lineRule="exact"/>
              <w:ind w:left="0" w:firstLine="0"/>
              <w:outlineLvl w:val="6"/>
              <w:rPr>
                <w:color w:val="000000"/>
                <w:sz w:val="18"/>
                <w:szCs w:val="18"/>
                <w:lang w:val="pt-PT" w:eastAsia="ja-JP"/>
              </w:rPr>
            </w:pPr>
            <w:r w:rsidRPr="00B62E21">
              <w:rPr>
                <w:color w:val="000000"/>
                <w:sz w:val="18"/>
                <w:szCs w:val="18"/>
                <w:lang w:val="pt-PT" w:eastAsia="ja-JP"/>
              </w:rPr>
              <w:t>Táxi</w:t>
            </w:r>
          </w:p>
        </w:tc>
        <w:tc>
          <w:tcPr>
            <w:tcW w:w="1257" w:type="dxa"/>
            <w:tcBorders>
              <w:top w:val="nil"/>
              <w:left w:val="nil"/>
              <w:bottom w:val="single" w:sz="4" w:space="0" w:color="auto"/>
              <w:right w:val="single" w:sz="4" w:space="0" w:color="auto"/>
            </w:tcBorders>
            <w:shd w:val="clear" w:color="auto" w:fill="auto"/>
            <w:noWrap/>
            <w:vAlign w:val="bottom"/>
            <w:hideMark/>
          </w:tcPr>
          <w:p w:rsidR="00C15C4C" w:rsidRPr="00B62E21" w:rsidRDefault="00C15C4C" w:rsidP="00C8466D">
            <w:pPr>
              <w:keepNext/>
              <w:keepLines/>
              <w:spacing w:before="240" w:line="280" w:lineRule="exact"/>
              <w:ind w:left="0" w:firstLine="0"/>
              <w:jc w:val="right"/>
              <w:outlineLvl w:val="6"/>
              <w:rPr>
                <w:color w:val="000000"/>
                <w:sz w:val="18"/>
                <w:szCs w:val="18"/>
                <w:lang w:val="pt-PT" w:eastAsia="ja-JP"/>
              </w:rPr>
            </w:pPr>
            <w:r w:rsidRPr="00B62E21">
              <w:rPr>
                <w:color w:val="000000"/>
                <w:sz w:val="18"/>
                <w:szCs w:val="18"/>
                <w:lang w:val="pt-PT" w:eastAsia="ja-JP"/>
              </w:rPr>
              <w:t>33.350</w:t>
            </w:r>
          </w:p>
        </w:tc>
        <w:tc>
          <w:tcPr>
            <w:tcW w:w="1257" w:type="dxa"/>
            <w:tcBorders>
              <w:top w:val="nil"/>
              <w:left w:val="nil"/>
              <w:bottom w:val="single" w:sz="4" w:space="0" w:color="auto"/>
              <w:right w:val="single" w:sz="4" w:space="0" w:color="auto"/>
            </w:tcBorders>
            <w:shd w:val="clear" w:color="auto" w:fill="auto"/>
            <w:noWrap/>
            <w:vAlign w:val="bottom"/>
            <w:hideMark/>
          </w:tcPr>
          <w:p w:rsidR="00C15C4C" w:rsidRPr="00B62E21" w:rsidRDefault="00C15C4C" w:rsidP="00C8466D">
            <w:pPr>
              <w:keepNext/>
              <w:keepLines/>
              <w:spacing w:before="240" w:line="280" w:lineRule="exact"/>
              <w:ind w:left="0" w:firstLine="0"/>
              <w:jc w:val="right"/>
              <w:outlineLvl w:val="6"/>
              <w:rPr>
                <w:color w:val="000000"/>
                <w:sz w:val="18"/>
                <w:szCs w:val="18"/>
                <w:lang w:val="pt-PT" w:eastAsia="ja-JP"/>
              </w:rPr>
            </w:pPr>
            <w:r w:rsidRPr="00B62E21">
              <w:rPr>
                <w:color w:val="000000"/>
                <w:sz w:val="18"/>
                <w:szCs w:val="18"/>
                <w:lang w:val="pt-PT" w:eastAsia="ja-JP"/>
              </w:rPr>
              <w:t>2.993</w:t>
            </w:r>
          </w:p>
        </w:tc>
        <w:tc>
          <w:tcPr>
            <w:tcW w:w="1257" w:type="dxa"/>
            <w:tcBorders>
              <w:top w:val="nil"/>
              <w:left w:val="nil"/>
              <w:bottom w:val="single" w:sz="4" w:space="0" w:color="auto"/>
              <w:right w:val="nil"/>
            </w:tcBorders>
            <w:shd w:val="clear" w:color="auto" w:fill="auto"/>
            <w:noWrap/>
            <w:vAlign w:val="bottom"/>
            <w:hideMark/>
          </w:tcPr>
          <w:p w:rsidR="00C15C4C" w:rsidRPr="00B62E21" w:rsidRDefault="00C15C4C" w:rsidP="00C8466D">
            <w:pPr>
              <w:keepNext/>
              <w:keepLines/>
              <w:spacing w:before="240" w:line="280" w:lineRule="exact"/>
              <w:ind w:left="0" w:firstLine="0"/>
              <w:jc w:val="right"/>
              <w:outlineLvl w:val="6"/>
              <w:rPr>
                <w:color w:val="000000"/>
                <w:sz w:val="18"/>
                <w:szCs w:val="18"/>
                <w:lang w:val="pt-PT" w:eastAsia="ja-JP"/>
              </w:rPr>
            </w:pPr>
            <w:r w:rsidRPr="00B62E21">
              <w:rPr>
                <w:color w:val="000000"/>
                <w:sz w:val="18"/>
                <w:szCs w:val="18"/>
                <w:lang w:val="pt-PT" w:eastAsia="ja-JP"/>
              </w:rPr>
              <w:t>2.736</w:t>
            </w:r>
          </w:p>
        </w:tc>
        <w:tc>
          <w:tcPr>
            <w:tcW w:w="1395" w:type="dxa"/>
            <w:tcBorders>
              <w:top w:val="nil"/>
              <w:left w:val="single" w:sz="4" w:space="0" w:color="auto"/>
              <w:bottom w:val="single" w:sz="4" w:space="0" w:color="auto"/>
              <w:right w:val="nil"/>
            </w:tcBorders>
            <w:shd w:val="clear" w:color="auto" w:fill="auto"/>
            <w:noWrap/>
            <w:vAlign w:val="bottom"/>
            <w:hideMark/>
          </w:tcPr>
          <w:p w:rsidR="00C15C4C" w:rsidRPr="00B62E21" w:rsidRDefault="00C15C4C" w:rsidP="00C8466D">
            <w:pPr>
              <w:keepNext/>
              <w:keepLines/>
              <w:spacing w:before="240" w:line="280" w:lineRule="exact"/>
              <w:ind w:left="0" w:firstLine="0"/>
              <w:jc w:val="right"/>
              <w:outlineLvl w:val="6"/>
              <w:rPr>
                <w:color w:val="000000"/>
                <w:sz w:val="18"/>
                <w:szCs w:val="18"/>
                <w:lang w:val="pt-PT" w:eastAsia="ja-JP"/>
              </w:rPr>
            </w:pPr>
            <w:r w:rsidRPr="00B62E21">
              <w:rPr>
                <w:color w:val="000000"/>
                <w:sz w:val="18"/>
                <w:szCs w:val="18"/>
                <w:lang w:val="pt-PT" w:eastAsia="ja-JP"/>
              </w:rPr>
              <w:t>39.079</w:t>
            </w:r>
          </w:p>
        </w:tc>
        <w:tc>
          <w:tcPr>
            <w:tcW w:w="1396" w:type="dxa"/>
            <w:tcBorders>
              <w:top w:val="nil"/>
              <w:left w:val="single" w:sz="4" w:space="0" w:color="auto"/>
              <w:bottom w:val="single" w:sz="4" w:space="0" w:color="auto"/>
              <w:right w:val="nil"/>
            </w:tcBorders>
            <w:vAlign w:val="bottom"/>
          </w:tcPr>
          <w:p w:rsidR="00C15C4C" w:rsidRPr="00B62E21" w:rsidRDefault="00C15C4C" w:rsidP="00C8466D">
            <w:pPr>
              <w:keepNext/>
              <w:keepLines/>
              <w:spacing w:before="240" w:line="280" w:lineRule="exact"/>
              <w:ind w:left="0" w:firstLine="0"/>
              <w:jc w:val="right"/>
              <w:outlineLvl w:val="6"/>
              <w:rPr>
                <w:color w:val="000000"/>
                <w:sz w:val="18"/>
                <w:szCs w:val="18"/>
                <w:lang w:val="pt-PT" w:eastAsia="ja-JP"/>
              </w:rPr>
            </w:pPr>
            <w:r w:rsidRPr="00B62E21">
              <w:rPr>
                <w:rFonts w:ascii="Calibri" w:hAnsi="Calibri" w:cs="Calibri"/>
                <w:color w:val="000000"/>
                <w:sz w:val="18"/>
                <w:szCs w:val="18"/>
              </w:rPr>
              <w:t>1</w:t>
            </w:r>
            <w:r w:rsidR="007602D2">
              <w:rPr>
                <w:rFonts w:ascii="Calibri" w:hAnsi="Calibri" w:cs="Calibri"/>
                <w:color w:val="000000"/>
                <w:sz w:val="18"/>
                <w:szCs w:val="18"/>
              </w:rPr>
              <w:t>,</w:t>
            </w:r>
            <w:r w:rsidRPr="00B62E21">
              <w:rPr>
                <w:rFonts w:ascii="Calibri" w:hAnsi="Calibri" w:cs="Calibri"/>
                <w:color w:val="000000"/>
                <w:sz w:val="18"/>
                <w:szCs w:val="18"/>
              </w:rPr>
              <w:t>7</w:t>
            </w:r>
          </w:p>
        </w:tc>
      </w:tr>
      <w:tr w:rsidR="00C15C4C" w:rsidRPr="00B62E21" w:rsidTr="00C8466D">
        <w:trPr>
          <w:trHeight w:hRule="exact" w:val="542"/>
        </w:trPr>
        <w:tc>
          <w:tcPr>
            <w:tcW w:w="2233" w:type="dxa"/>
            <w:tcBorders>
              <w:top w:val="nil"/>
              <w:left w:val="nil"/>
              <w:bottom w:val="single" w:sz="4" w:space="0" w:color="auto"/>
              <w:right w:val="single" w:sz="4" w:space="0" w:color="auto"/>
            </w:tcBorders>
            <w:shd w:val="clear" w:color="auto" w:fill="auto"/>
            <w:noWrap/>
            <w:vAlign w:val="bottom"/>
            <w:hideMark/>
          </w:tcPr>
          <w:p w:rsidR="00C15C4C" w:rsidRPr="00B62E21" w:rsidRDefault="00C15C4C" w:rsidP="00C8466D">
            <w:pPr>
              <w:keepNext/>
              <w:keepLines/>
              <w:spacing w:before="240" w:line="280" w:lineRule="exact"/>
              <w:ind w:left="0" w:firstLine="0"/>
              <w:outlineLvl w:val="6"/>
              <w:rPr>
                <w:color w:val="000000"/>
                <w:sz w:val="18"/>
                <w:szCs w:val="18"/>
                <w:lang w:val="pt-PT" w:eastAsia="ja-JP"/>
              </w:rPr>
            </w:pPr>
            <w:r w:rsidRPr="00B62E21">
              <w:rPr>
                <w:color w:val="000000"/>
                <w:sz w:val="18"/>
                <w:szCs w:val="18"/>
                <w:lang w:val="pt-PT" w:eastAsia="ja-JP"/>
              </w:rPr>
              <w:t>Barco</w:t>
            </w:r>
          </w:p>
        </w:tc>
        <w:tc>
          <w:tcPr>
            <w:tcW w:w="1257" w:type="dxa"/>
            <w:tcBorders>
              <w:top w:val="nil"/>
              <w:left w:val="nil"/>
              <w:bottom w:val="single" w:sz="4" w:space="0" w:color="auto"/>
              <w:right w:val="single" w:sz="4" w:space="0" w:color="auto"/>
            </w:tcBorders>
            <w:shd w:val="clear" w:color="auto" w:fill="auto"/>
            <w:noWrap/>
            <w:vAlign w:val="bottom"/>
            <w:hideMark/>
          </w:tcPr>
          <w:p w:rsidR="00C15C4C" w:rsidRPr="00B62E21" w:rsidRDefault="00C15C4C" w:rsidP="00C8466D">
            <w:pPr>
              <w:keepNext/>
              <w:keepLines/>
              <w:spacing w:before="240" w:line="280" w:lineRule="exact"/>
              <w:ind w:left="0" w:firstLine="0"/>
              <w:jc w:val="right"/>
              <w:outlineLvl w:val="6"/>
              <w:rPr>
                <w:color w:val="000000"/>
                <w:sz w:val="18"/>
                <w:szCs w:val="18"/>
                <w:lang w:val="pt-PT" w:eastAsia="ja-JP"/>
              </w:rPr>
            </w:pPr>
            <w:r w:rsidRPr="00B62E21">
              <w:rPr>
                <w:color w:val="000000"/>
                <w:sz w:val="18"/>
                <w:szCs w:val="18"/>
                <w:lang w:val="pt-PT" w:eastAsia="ja-JP"/>
              </w:rPr>
              <w:t>63.288</w:t>
            </w:r>
          </w:p>
        </w:tc>
        <w:tc>
          <w:tcPr>
            <w:tcW w:w="1257" w:type="dxa"/>
            <w:tcBorders>
              <w:top w:val="nil"/>
              <w:left w:val="nil"/>
              <w:bottom w:val="single" w:sz="4" w:space="0" w:color="auto"/>
              <w:right w:val="single" w:sz="4" w:space="0" w:color="auto"/>
            </w:tcBorders>
            <w:shd w:val="clear" w:color="auto" w:fill="auto"/>
            <w:noWrap/>
            <w:vAlign w:val="bottom"/>
            <w:hideMark/>
          </w:tcPr>
          <w:p w:rsidR="00C15C4C" w:rsidRPr="00B62E21" w:rsidRDefault="00C15C4C" w:rsidP="00C8466D">
            <w:pPr>
              <w:keepNext/>
              <w:keepLines/>
              <w:spacing w:before="240" w:line="280" w:lineRule="exact"/>
              <w:ind w:left="0" w:firstLine="0"/>
              <w:jc w:val="right"/>
              <w:outlineLvl w:val="6"/>
              <w:rPr>
                <w:color w:val="000000"/>
                <w:sz w:val="18"/>
                <w:szCs w:val="18"/>
                <w:lang w:val="pt-PT" w:eastAsia="ja-JP"/>
              </w:rPr>
            </w:pPr>
            <w:r w:rsidRPr="00B62E21">
              <w:rPr>
                <w:color w:val="000000"/>
                <w:sz w:val="18"/>
                <w:szCs w:val="18"/>
                <w:lang w:val="pt-PT" w:eastAsia="ja-JP"/>
              </w:rPr>
              <w:t>7.255</w:t>
            </w:r>
          </w:p>
        </w:tc>
        <w:tc>
          <w:tcPr>
            <w:tcW w:w="1257" w:type="dxa"/>
            <w:tcBorders>
              <w:top w:val="nil"/>
              <w:left w:val="nil"/>
              <w:bottom w:val="single" w:sz="4" w:space="0" w:color="auto"/>
              <w:right w:val="nil"/>
            </w:tcBorders>
            <w:shd w:val="clear" w:color="auto" w:fill="auto"/>
            <w:noWrap/>
            <w:vAlign w:val="bottom"/>
            <w:hideMark/>
          </w:tcPr>
          <w:p w:rsidR="00C15C4C" w:rsidRPr="00B62E21" w:rsidRDefault="00C15C4C" w:rsidP="00C8466D">
            <w:pPr>
              <w:keepNext/>
              <w:keepLines/>
              <w:spacing w:before="240" w:line="280" w:lineRule="exact"/>
              <w:ind w:left="0" w:firstLine="0"/>
              <w:jc w:val="right"/>
              <w:outlineLvl w:val="6"/>
              <w:rPr>
                <w:color w:val="000000"/>
                <w:sz w:val="18"/>
                <w:szCs w:val="18"/>
                <w:lang w:val="pt-PT" w:eastAsia="ja-JP"/>
              </w:rPr>
            </w:pPr>
            <w:r w:rsidRPr="00B62E21">
              <w:rPr>
                <w:color w:val="000000"/>
                <w:sz w:val="18"/>
                <w:szCs w:val="18"/>
                <w:lang w:val="pt-PT" w:eastAsia="ja-JP"/>
              </w:rPr>
              <w:t>4.264</w:t>
            </w:r>
          </w:p>
        </w:tc>
        <w:tc>
          <w:tcPr>
            <w:tcW w:w="1395" w:type="dxa"/>
            <w:tcBorders>
              <w:top w:val="nil"/>
              <w:left w:val="single" w:sz="4" w:space="0" w:color="auto"/>
              <w:bottom w:val="single" w:sz="4" w:space="0" w:color="auto"/>
              <w:right w:val="nil"/>
            </w:tcBorders>
            <w:shd w:val="clear" w:color="auto" w:fill="auto"/>
            <w:noWrap/>
            <w:vAlign w:val="bottom"/>
            <w:hideMark/>
          </w:tcPr>
          <w:p w:rsidR="00C15C4C" w:rsidRPr="00B62E21" w:rsidRDefault="00C15C4C" w:rsidP="00C8466D">
            <w:pPr>
              <w:keepNext/>
              <w:keepLines/>
              <w:spacing w:before="240" w:line="280" w:lineRule="exact"/>
              <w:ind w:left="0" w:firstLine="0"/>
              <w:jc w:val="right"/>
              <w:outlineLvl w:val="6"/>
              <w:rPr>
                <w:color w:val="000000"/>
                <w:sz w:val="18"/>
                <w:szCs w:val="18"/>
                <w:lang w:val="pt-PT" w:eastAsia="ja-JP"/>
              </w:rPr>
            </w:pPr>
            <w:r w:rsidRPr="00B62E21">
              <w:rPr>
                <w:color w:val="000000"/>
                <w:sz w:val="18"/>
                <w:szCs w:val="18"/>
                <w:lang w:val="pt-PT" w:eastAsia="ja-JP"/>
              </w:rPr>
              <w:t>74.806</w:t>
            </w:r>
          </w:p>
        </w:tc>
        <w:tc>
          <w:tcPr>
            <w:tcW w:w="1396" w:type="dxa"/>
            <w:tcBorders>
              <w:top w:val="nil"/>
              <w:left w:val="single" w:sz="4" w:space="0" w:color="auto"/>
              <w:bottom w:val="single" w:sz="4" w:space="0" w:color="auto"/>
              <w:right w:val="nil"/>
            </w:tcBorders>
            <w:vAlign w:val="bottom"/>
          </w:tcPr>
          <w:p w:rsidR="00C15C4C" w:rsidRPr="00B62E21" w:rsidRDefault="00C15C4C" w:rsidP="00C8466D">
            <w:pPr>
              <w:keepNext/>
              <w:keepLines/>
              <w:spacing w:before="240" w:line="280" w:lineRule="exact"/>
              <w:ind w:left="0" w:firstLine="0"/>
              <w:jc w:val="right"/>
              <w:outlineLvl w:val="6"/>
              <w:rPr>
                <w:color w:val="000000"/>
                <w:sz w:val="18"/>
                <w:szCs w:val="18"/>
                <w:lang w:val="pt-PT" w:eastAsia="ja-JP"/>
              </w:rPr>
            </w:pPr>
            <w:r w:rsidRPr="00B62E21">
              <w:rPr>
                <w:rFonts w:ascii="Calibri" w:hAnsi="Calibri" w:cs="Calibri"/>
                <w:color w:val="000000"/>
                <w:sz w:val="18"/>
                <w:szCs w:val="18"/>
              </w:rPr>
              <w:t>3</w:t>
            </w:r>
            <w:r w:rsidR="007602D2">
              <w:rPr>
                <w:rFonts w:ascii="Calibri" w:hAnsi="Calibri" w:cs="Calibri"/>
                <w:color w:val="000000"/>
                <w:sz w:val="18"/>
                <w:szCs w:val="18"/>
              </w:rPr>
              <w:t>,</w:t>
            </w:r>
            <w:r w:rsidRPr="00B62E21">
              <w:rPr>
                <w:rFonts w:ascii="Calibri" w:hAnsi="Calibri" w:cs="Calibri"/>
                <w:color w:val="000000"/>
                <w:sz w:val="18"/>
                <w:szCs w:val="18"/>
              </w:rPr>
              <w:t>3</w:t>
            </w:r>
          </w:p>
        </w:tc>
      </w:tr>
      <w:tr w:rsidR="00C15C4C" w:rsidRPr="00B62E21" w:rsidTr="00C8466D">
        <w:trPr>
          <w:trHeight w:hRule="exact" w:val="542"/>
        </w:trPr>
        <w:tc>
          <w:tcPr>
            <w:tcW w:w="2233" w:type="dxa"/>
            <w:tcBorders>
              <w:top w:val="nil"/>
              <w:left w:val="nil"/>
              <w:bottom w:val="single" w:sz="4" w:space="0" w:color="auto"/>
              <w:right w:val="single" w:sz="4" w:space="0" w:color="auto"/>
            </w:tcBorders>
            <w:shd w:val="clear" w:color="auto" w:fill="auto"/>
            <w:noWrap/>
            <w:vAlign w:val="bottom"/>
            <w:hideMark/>
          </w:tcPr>
          <w:p w:rsidR="00C15C4C" w:rsidRPr="00B62E21" w:rsidRDefault="00C15C4C" w:rsidP="00C8466D">
            <w:pPr>
              <w:keepNext/>
              <w:keepLines/>
              <w:spacing w:before="240" w:line="280" w:lineRule="exact"/>
              <w:ind w:left="0" w:firstLine="0"/>
              <w:outlineLvl w:val="6"/>
              <w:rPr>
                <w:color w:val="000000"/>
                <w:sz w:val="18"/>
                <w:szCs w:val="18"/>
                <w:lang w:val="pt-PT" w:eastAsia="ja-JP"/>
              </w:rPr>
            </w:pPr>
            <w:r w:rsidRPr="00B62E21">
              <w:rPr>
                <w:color w:val="000000"/>
                <w:sz w:val="18"/>
                <w:szCs w:val="18"/>
                <w:lang w:val="pt-PT" w:eastAsia="ja-JP"/>
              </w:rPr>
              <w:t>Comboio</w:t>
            </w:r>
          </w:p>
        </w:tc>
        <w:tc>
          <w:tcPr>
            <w:tcW w:w="1257" w:type="dxa"/>
            <w:tcBorders>
              <w:top w:val="nil"/>
              <w:left w:val="nil"/>
              <w:bottom w:val="single" w:sz="4" w:space="0" w:color="auto"/>
              <w:right w:val="single" w:sz="4" w:space="0" w:color="auto"/>
            </w:tcBorders>
            <w:shd w:val="clear" w:color="auto" w:fill="auto"/>
            <w:noWrap/>
            <w:vAlign w:val="bottom"/>
            <w:hideMark/>
          </w:tcPr>
          <w:p w:rsidR="00C15C4C" w:rsidRPr="00B62E21" w:rsidRDefault="00C15C4C" w:rsidP="00C8466D">
            <w:pPr>
              <w:keepNext/>
              <w:keepLines/>
              <w:spacing w:before="240" w:line="280" w:lineRule="exact"/>
              <w:ind w:left="0" w:firstLine="0"/>
              <w:jc w:val="right"/>
              <w:outlineLvl w:val="6"/>
              <w:rPr>
                <w:color w:val="000000"/>
                <w:sz w:val="18"/>
                <w:szCs w:val="18"/>
                <w:lang w:val="pt-PT" w:eastAsia="ja-JP"/>
              </w:rPr>
            </w:pPr>
            <w:r w:rsidRPr="00B62E21">
              <w:rPr>
                <w:color w:val="000000"/>
                <w:sz w:val="18"/>
                <w:szCs w:val="18"/>
                <w:lang w:val="pt-PT" w:eastAsia="ja-JP"/>
              </w:rPr>
              <w:t>100.828</w:t>
            </w:r>
          </w:p>
        </w:tc>
        <w:tc>
          <w:tcPr>
            <w:tcW w:w="1257" w:type="dxa"/>
            <w:tcBorders>
              <w:top w:val="nil"/>
              <w:left w:val="nil"/>
              <w:bottom w:val="single" w:sz="4" w:space="0" w:color="auto"/>
              <w:right w:val="single" w:sz="4" w:space="0" w:color="auto"/>
            </w:tcBorders>
            <w:shd w:val="clear" w:color="auto" w:fill="auto"/>
            <w:noWrap/>
            <w:vAlign w:val="bottom"/>
            <w:hideMark/>
          </w:tcPr>
          <w:p w:rsidR="00C15C4C" w:rsidRPr="00B62E21" w:rsidRDefault="00C15C4C" w:rsidP="00C8466D">
            <w:pPr>
              <w:keepNext/>
              <w:keepLines/>
              <w:spacing w:before="240" w:line="280" w:lineRule="exact"/>
              <w:ind w:left="0" w:firstLine="0"/>
              <w:jc w:val="right"/>
              <w:outlineLvl w:val="6"/>
              <w:rPr>
                <w:color w:val="000000"/>
                <w:sz w:val="18"/>
                <w:szCs w:val="18"/>
                <w:lang w:val="pt-PT" w:eastAsia="ja-JP"/>
              </w:rPr>
            </w:pPr>
            <w:r w:rsidRPr="00B62E21">
              <w:rPr>
                <w:color w:val="000000"/>
                <w:sz w:val="18"/>
                <w:szCs w:val="18"/>
                <w:lang w:val="pt-PT" w:eastAsia="ja-JP"/>
              </w:rPr>
              <w:t>46.047</w:t>
            </w:r>
          </w:p>
        </w:tc>
        <w:tc>
          <w:tcPr>
            <w:tcW w:w="1257" w:type="dxa"/>
            <w:tcBorders>
              <w:top w:val="nil"/>
              <w:left w:val="nil"/>
              <w:bottom w:val="single" w:sz="4" w:space="0" w:color="auto"/>
              <w:right w:val="nil"/>
            </w:tcBorders>
            <w:shd w:val="clear" w:color="auto" w:fill="auto"/>
            <w:noWrap/>
            <w:vAlign w:val="bottom"/>
            <w:hideMark/>
          </w:tcPr>
          <w:p w:rsidR="00C15C4C" w:rsidRPr="00B62E21" w:rsidRDefault="00C15C4C" w:rsidP="00C8466D">
            <w:pPr>
              <w:keepNext/>
              <w:keepLines/>
              <w:spacing w:before="240" w:line="280" w:lineRule="exact"/>
              <w:ind w:left="0" w:firstLine="0"/>
              <w:jc w:val="right"/>
              <w:outlineLvl w:val="6"/>
              <w:rPr>
                <w:color w:val="000000"/>
                <w:sz w:val="18"/>
                <w:szCs w:val="18"/>
                <w:lang w:val="pt-PT" w:eastAsia="ja-JP"/>
              </w:rPr>
            </w:pPr>
            <w:r w:rsidRPr="00B62E21">
              <w:rPr>
                <w:color w:val="000000"/>
                <w:sz w:val="18"/>
                <w:szCs w:val="18"/>
                <w:lang w:val="pt-PT" w:eastAsia="ja-JP"/>
              </w:rPr>
              <w:t>37.257</w:t>
            </w:r>
          </w:p>
        </w:tc>
        <w:tc>
          <w:tcPr>
            <w:tcW w:w="1395" w:type="dxa"/>
            <w:tcBorders>
              <w:top w:val="nil"/>
              <w:left w:val="single" w:sz="4" w:space="0" w:color="auto"/>
              <w:bottom w:val="single" w:sz="4" w:space="0" w:color="auto"/>
              <w:right w:val="nil"/>
            </w:tcBorders>
            <w:shd w:val="clear" w:color="auto" w:fill="auto"/>
            <w:noWrap/>
            <w:vAlign w:val="bottom"/>
            <w:hideMark/>
          </w:tcPr>
          <w:p w:rsidR="00C15C4C" w:rsidRPr="00B62E21" w:rsidRDefault="00C15C4C" w:rsidP="00C8466D">
            <w:pPr>
              <w:keepNext/>
              <w:keepLines/>
              <w:spacing w:before="240" w:line="280" w:lineRule="exact"/>
              <w:ind w:left="0" w:firstLine="0"/>
              <w:jc w:val="right"/>
              <w:outlineLvl w:val="6"/>
              <w:rPr>
                <w:color w:val="000000"/>
                <w:sz w:val="18"/>
                <w:szCs w:val="18"/>
                <w:lang w:val="pt-PT" w:eastAsia="ja-JP"/>
              </w:rPr>
            </w:pPr>
            <w:r w:rsidRPr="00B62E21">
              <w:rPr>
                <w:color w:val="000000"/>
                <w:sz w:val="18"/>
                <w:szCs w:val="18"/>
                <w:lang w:val="pt-PT" w:eastAsia="ja-JP"/>
              </w:rPr>
              <w:t>184.133</w:t>
            </w:r>
          </w:p>
        </w:tc>
        <w:tc>
          <w:tcPr>
            <w:tcW w:w="1396" w:type="dxa"/>
            <w:tcBorders>
              <w:top w:val="nil"/>
              <w:left w:val="single" w:sz="4" w:space="0" w:color="auto"/>
              <w:bottom w:val="single" w:sz="4" w:space="0" w:color="auto"/>
              <w:right w:val="nil"/>
            </w:tcBorders>
            <w:vAlign w:val="bottom"/>
          </w:tcPr>
          <w:p w:rsidR="00C15C4C" w:rsidRPr="00B62E21" w:rsidRDefault="00C15C4C" w:rsidP="00C8466D">
            <w:pPr>
              <w:keepNext/>
              <w:keepLines/>
              <w:spacing w:before="240" w:line="280" w:lineRule="exact"/>
              <w:ind w:left="0" w:firstLine="0"/>
              <w:jc w:val="right"/>
              <w:outlineLvl w:val="6"/>
              <w:rPr>
                <w:color w:val="000000"/>
                <w:sz w:val="18"/>
                <w:szCs w:val="18"/>
                <w:lang w:val="pt-PT" w:eastAsia="ja-JP"/>
              </w:rPr>
            </w:pPr>
            <w:r w:rsidRPr="00B62E21">
              <w:rPr>
                <w:rFonts w:ascii="Calibri" w:hAnsi="Calibri" w:cs="Calibri"/>
                <w:color w:val="000000"/>
                <w:sz w:val="18"/>
                <w:szCs w:val="18"/>
              </w:rPr>
              <w:t>8</w:t>
            </w:r>
            <w:r w:rsidR="007602D2">
              <w:rPr>
                <w:rFonts w:ascii="Calibri" w:hAnsi="Calibri" w:cs="Calibri"/>
                <w:color w:val="000000"/>
                <w:sz w:val="18"/>
                <w:szCs w:val="18"/>
              </w:rPr>
              <w:t>,</w:t>
            </w:r>
            <w:r w:rsidRPr="00B62E21">
              <w:rPr>
                <w:rFonts w:ascii="Calibri" w:hAnsi="Calibri" w:cs="Calibri"/>
                <w:color w:val="000000"/>
                <w:sz w:val="18"/>
                <w:szCs w:val="18"/>
              </w:rPr>
              <w:t>2</w:t>
            </w:r>
          </w:p>
        </w:tc>
      </w:tr>
      <w:tr w:rsidR="00C15C4C" w:rsidRPr="00B62E21" w:rsidTr="00C8466D">
        <w:trPr>
          <w:trHeight w:hRule="exact" w:val="542"/>
        </w:trPr>
        <w:tc>
          <w:tcPr>
            <w:tcW w:w="2233" w:type="dxa"/>
            <w:tcBorders>
              <w:top w:val="nil"/>
              <w:left w:val="nil"/>
              <w:bottom w:val="single" w:sz="4" w:space="0" w:color="auto"/>
              <w:right w:val="single" w:sz="4" w:space="0" w:color="auto"/>
            </w:tcBorders>
            <w:shd w:val="clear" w:color="auto" w:fill="auto"/>
            <w:noWrap/>
            <w:vAlign w:val="bottom"/>
            <w:hideMark/>
          </w:tcPr>
          <w:p w:rsidR="00C15C4C" w:rsidRPr="00B62E21" w:rsidRDefault="00C15C4C" w:rsidP="00C8466D">
            <w:pPr>
              <w:keepNext/>
              <w:keepLines/>
              <w:spacing w:before="240" w:line="280" w:lineRule="exact"/>
              <w:ind w:left="0" w:firstLine="0"/>
              <w:outlineLvl w:val="6"/>
              <w:rPr>
                <w:b/>
                <w:bCs/>
                <w:color w:val="000000"/>
                <w:sz w:val="18"/>
                <w:szCs w:val="18"/>
                <w:lang w:val="pt-PT" w:eastAsia="ja-JP"/>
              </w:rPr>
            </w:pPr>
            <w:r w:rsidRPr="00B62E21">
              <w:rPr>
                <w:b/>
                <w:bCs/>
                <w:color w:val="000000"/>
                <w:sz w:val="18"/>
                <w:szCs w:val="18"/>
                <w:lang w:val="pt-PT" w:eastAsia="ja-JP"/>
              </w:rPr>
              <w:t>TOTAL</w:t>
            </w:r>
          </w:p>
        </w:tc>
        <w:tc>
          <w:tcPr>
            <w:tcW w:w="1257" w:type="dxa"/>
            <w:tcBorders>
              <w:top w:val="nil"/>
              <w:left w:val="nil"/>
              <w:bottom w:val="single" w:sz="4" w:space="0" w:color="auto"/>
              <w:right w:val="single" w:sz="4" w:space="0" w:color="auto"/>
            </w:tcBorders>
            <w:shd w:val="clear" w:color="auto" w:fill="auto"/>
            <w:noWrap/>
            <w:vAlign w:val="bottom"/>
            <w:hideMark/>
          </w:tcPr>
          <w:p w:rsidR="00C15C4C" w:rsidRPr="00B62E21" w:rsidRDefault="00C15C4C" w:rsidP="00C8466D">
            <w:pPr>
              <w:keepNext/>
              <w:keepLines/>
              <w:spacing w:before="240" w:line="280" w:lineRule="exact"/>
              <w:ind w:left="0" w:firstLine="0"/>
              <w:jc w:val="right"/>
              <w:outlineLvl w:val="6"/>
              <w:rPr>
                <w:b/>
                <w:bCs/>
                <w:color w:val="000000"/>
                <w:sz w:val="18"/>
                <w:szCs w:val="18"/>
                <w:lang w:val="pt-PT" w:eastAsia="ja-JP"/>
              </w:rPr>
            </w:pPr>
            <w:r w:rsidRPr="00B62E21">
              <w:rPr>
                <w:b/>
                <w:bCs/>
                <w:color w:val="000000"/>
                <w:sz w:val="18"/>
                <w:szCs w:val="18"/>
                <w:lang w:val="pt-PT" w:eastAsia="ja-JP"/>
              </w:rPr>
              <w:t>1.653.183</w:t>
            </w:r>
          </w:p>
        </w:tc>
        <w:tc>
          <w:tcPr>
            <w:tcW w:w="1257" w:type="dxa"/>
            <w:tcBorders>
              <w:top w:val="nil"/>
              <w:left w:val="nil"/>
              <w:bottom w:val="single" w:sz="4" w:space="0" w:color="auto"/>
              <w:right w:val="single" w:sz="4" w:space="0" w:color="auto"/>
            </w:tcBorders>
            <w:shd w:val="clear" w:color="auto" w:fill="auto"/>
            <w:noWrap/>
            <w:vAlign w:val="bottom"/>
            <w:hideMark/>
          </w:tcPr>
          <w:p w:rsidR="00C15C4C" w:rsidRPr="00B62E21" w:rsidRDefault="00C15C4C" w:rsidP="00C8466D">
            <w:pPr>
              <w:keepNext/>
              <w:keepLines/>
              <w:spacing w:before="240" w:line="280" w:lineRule="exact"/>
              <w:ind w:left="0" w:firstLine="0"/>
              <w:jc w:val="right"/>
              <w:outlineLvl w:val="6"/>
              <w:rPr>
                <w:b/>
                <w:bCs/>
                <w:color w:val="000000"/>
                <w:sz w:val="18"/>
                <w:szCs w:val="18"/>
                <w:lang w:val="pt-PT" w:eastAsia="ja-JP"/>
              </w:rPr>
            </w:pPr>
            <w:r w:rsidRPr="00B62E21">
              <w:rPr>
                <w:b/>
                <w:bCs/>
                <w:color w:val="000000"/>
                <w:sz w:val="18"/>
                <w:szCs w:val="18"/>
                <w:lang w:val="pt-PT" w:eastAsia="ja-JP"/>
              </w:rPr>
              <w:t>425.911</w:t>
            </w:r>
          </w:p>
        </w:tc>
        <w:tc>
          <w:tcPr>
            <w:tcW w:w="1257" w:type="dxa"/>
            <w:tcBorders>
              <w:top w:val="nil"/>
              <w:left w:val="nil"/>
              <w:bottom w:val="single" w:sz="4" w:space="0" w:color="auto"/>
              <w:right w:val="nil"/>
            </w:tcBorders>
            <w:shd w:val="clear" w:color="auto" w:fill="auto"/>
            <w:noWrap/>
            <w:vAlign w:val="bottom"/>
            <w:hideMark/>
          </w:tcPr>
          <w:p w:rsidR="00C15C4C" w:rsidRPr="00B62E21" w:rsidRDefault="00C15C4C" w:rsidP="00C8466D">
            <w:pPr>
              <w:keepNext/>
              <w:keepLines/>
              <w:spacing w:before="240" w:line="280" w:lineRule="exact"/>
              <w:ind w:left="0" w:firstLine="0"/>
              <w:jc w:val="right"/>
              <w:outlineLvl w:val="6"/>
              <w:rPr>
                <w:b/>
                <w:bCs/>
                <w:color w:val="000000"/>
                <w:sz w:val="18"/>
                <w:szCs w:val="18"/>
                <w:lang w:val="pt-PT" w:eastAsia="ja-JP"/>
              </w:rPr>
            </w:pPr>
            <w:r w:rsidRPr="00B62E21">
              <w:rPr>
                <w:b/>
                <w:bCs/>
                <w:color w:val="000000"/>
                <w:sz w:val="18"/>
                <w:szCs w:val="18"/>
                <w:lang w:val="pt-PT" w:eastAsia="ja-JP"/>
              </w:rPr>
              <w:t>176.169</w:t>
            </w:r>
          </w:p>
        </w:tc>
        <w:tc>
          <w:tcPr>
            <w:tcW w:w="1395" w:type="dxa"/>
            <w:tcBorders>
              <w:top w:val="nil"/>
              <w:left w:val="single" w:sz="4" w:space="0" w:color="auto"/>
              <w:bottom w:val="single" w:sz="4" w:space="0" w:color="auto"/>
              <w:right w:val="nil"/>
            </w:tcBorders>
            <w:shd w:val="clear" w:color="auto" w:fill="auto"/>
            <w:noWrap/>
            <w:vAlign w:val="bottom"/>
            <w:hideMark/>
          </w:tcPr>
          <w:p w:rsidR="00C15C4C" w:rsidRPr="00B62E21" w:rsidRDefault="00C15C4C" w:rsidP="00C8466D">
            <w:pPr>
              <w:keepNext/>
              <w:keepLines/>
              <w:spacing w:before="240" w:line="280" w:lineRule="exact"/>
              <w:ind w:left="0" w:firstLine="0"/>
              <w:jc w:val="right"/>
              <w:outlineLvl w:val="6"/>
              <w:rPr>
                <w:b/>
                <w:bCs/>
                <w:color w:val="000000"/>
                <w:sz w:val="18"/>
                <w:szCs w:val="18"/>
                <w:lang w:val="pt-PT" w:eastAsia="ja-JP"/>
              </w:rPr>
            </w:pPr>
            <w:r w:rsidRPr="00B62E21">
              <w:rPr>
                <w:b/>
                <w:bCs/>
                <w:color w:val="000000"/>
                <w:sz w:val="18"/>
                <w:szCs w:val="18"/>
                <w:lang w:val="pt-PT" w:eastAsia="ja-JP"/>
              </w:rPr>
              <w:t>2.255.264</w:t>
            </w:r>
          </w:p>
        </w:tc>
        <w:tc>
          <w:tcPr>
            <w:tcW w:w="1396" w:type="dxa"/>
            <w:tcBorders>
              <w:top w:val="nil"/>
              <w:left w:val="single" w:sz="4" w:space="0" w:color="auto"/>
              <w:bottom w:val="single" w:sz="4" w:space="0" w:color="auto"/>
              <w:right w:val="nil"/>
            </w:tcBorders>
            <w:vAlign w:val="bottom"/>
          </w:tcPr>
          <w:p w:rsidR="00C15C4C" w:rsidRPr="00B62E21" w:rsidRDefault="00C15C4C" w:rsidP="00C8466D">
            <w:pPr>
              <w:keepNext/>
              <w:keepLines/>
              <w:spacing w:before="240" w:line="280" w:lineRule="exact"/>
              <w:ind w:left="0" w:firstLine="0"/>
              <w:jc w:val="right"/>
              <w:outlineLvl w:val="6"/>
              <w:rPr>
                <w:b/>
                <w:bCs/>
                <w:color w:val="000000"/>
                <w:sz w:val="18"/>
                <w:szCs w:val="18"/>
                <w:lang w:val="pt-PT" w:eastAsia="ja-JP"/>
              </w:rPr>
            </w:pPr>
            <w:r w:rsidRPr="00B62E21">
              <w:rPr>
                <w:rFonts w:ascii="Calibri" w:hAnsi="Calibri" w:cs="Calibri"/>
                <w:b/>
                <w:color w:val="000000"/>
                <w:sz w:val="18"/>
                <w:szCs w:val="18"/>
              </w:rPr>
              <w:t>100</w:t>
            </w:r>
            <w:r w:rsidR="007602D2">
              <w:rPr>
                <w:rFonts w:ascii="Calibri" w:hAnsi="Calibri" w:cs="Calibri"/>
                <w:b/>
                <w:color w:val="000000"/>
                <w:sz w:val="18"/>
                <w:szCs w:val="18"/>
              </w:rPr>
              <w:t>,</w:t>
            </w:r>
            <w:r w:rsidRPr="00B62E21">
              <w:rPr>
                <w:rFonts w:ascii="Calibri" w:hAnsi="Calibri" w:cs="Calibri"/>
                <w:b/>
                <w:color w:val="000000"/>
                <w:sz w:val="18"/>
                <w:szCs w:val="18"/>
              </w:rPr>
              <w:t>0</w:t>
            </w:r>
          </w:p>
        </w:tc>
      </w:tr>
    </w:tbl>
    <w:p w:rsidR="00C15C4C" w:rsidRDefault="00C15C4C" w:rsidP="00C15C4C">
      <w:pPr>
        <w:ind w:left="0" w:firstLine="0"/>
        <w:jc w:val="both"/>
      </w:pPr>
    </w:p>
    <w:p w:rsidR="00C15C4C" w:rsidRDefault="00C15C4C" w:rsidP="00C15C4C">
      <w:pPr>
        <w:ind w:left="0" w:firstLine="0"/>
        <w:jc w:val="both"/>
      </w:pPr>
    </w:p>
    <w:p w:rsidR="00C15C4C" w:rsidRPr="00400800" w:rsidRDefault="00C15C4C" w:rsidP="00C15C4C">
      <w:pPr>
        <w:ind w:left="0" w:firstLine="0"/>
        <w:jc w:val="both"/>
        <w:rPr>
          <w:b/>
          <w:lang w:val="pt-PT"/>
        </w:rPr>
      </w:pPr>
      <w:r w:rsidRPr="00400800">
        <w:rPr>
          <w:b/>
          <w:lang w:val="pt-PT"/>
        </w:rPr>
        <w:t xml:space="preserve">Gráfico </w:t>
      </w:r>
      <w:r>
        <w:rPr>
          <w:b/>
          <w:lang w:val="pt-PT"/>
        </w:rPr>
        <w:t>3.0.</w:t>
      </w:r>
      <w:r w:rsidR="00116380">
        <w:rPr>
          <w:b/>
          <w:lang w:val="pt-PT"/>
        </w:rPr>
        <w:t xml:space="preserve">3 </w:t>
      </w:r>
      <w:r>
        <w:rPr>
          <w:b/>
          <w:lang w:val="pt-PT"/>
        </w:rPr>
        <w:t xml:space="preserve">- Total </w:t>
      </w:r>
      <w:r w:rsidRPr="00FD10BA">
        <w:rPr>
          <w:b/>
          <w:lang w:val="pt-PT"/>
        </w:rPr>
        <w:t>de turistas por meio de transporte usado, por viagem</w:t>
      </w:r>
      <w:r>
        <w:rPr>
          <w:b/>
          <w:lang w:val="pt-PT"/>
        </w:rPr>
        <w:t>, 1º trimestre INCAF, 2012/2013</w:t>
      </w:r>
    </w:p>
    <w:p w:rsidR="00C15C4C" w:rsidRPr="00FD10BA" w:rsidRDefault="00C15C4C" w:rsidP="00C15C4C">
      <w:pPr>
        <w:ind w:left="0" w:firstLine="0"/>
        <w:jc w:val="both"/>
        <w:rPr>
          <w:b/>
          <w:lang w:val="pt-PT"/>
        </w:rPr>
      </w:pPr>
    </w:p>
    <w:p w:rsidR="00C15C4C" w:rsidRPr="00C23C4A" w:rsidRDefault="00C15C4C" w:rsidP="00C15C4C">
      <w:pPr>
        <w:ind w:left="0" w:firstLine="0"/>
        <w:jc w:val="both"/>
        <w:rPr>
          <w:b/>
          <w:lang w:val="pt-PT"/>
        </w:rPr>
      </w:pPr>
      <w:r>
        <w:rPr>
          <w:b/>
          <w:noProof/>
          <w:lang w:val="en-ZA" w:eastAsia="en-ZA"/>
        </w:rPr>
        <w:drawing>
          <wp:inline distT="0" distB="0" distL="0" distR="0">
            <wp:extent cx="4621341" cy="3203829"/>
            <wp:effectExtent l="12192" t="6096" r="5142" b="0"/>
            <wp:docPr id="3" name="Chart 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44"/>
              </a:graphicData>
            </a:graphic>
          </wp:inline>
        </w:drawing>
      </w:r>
    </w:p>
    <w:p w:rsidR="00C15C4C" w:rsidRPr="00C23C4A" w:rsidRDefault="00C15C4C" w:rsidP="00C15C4C">
      <w:pPr>
        <w:ind w:left="0" w:firstLine="0"/>
        <w:jc w:val="both"/>
        <w:rPr>
          <w:b/>
          <w:lang w:val="pt-PT"/>
        </w:rPr>
      </w:pPr>
    </w:p>
    <w:p w:rsidR="00C15C4C" w:rsidRPr="00B62E21" w:rsidRDefault="00C15C4C" w:rsidP="00C8466D">
      <w:pPr>
        <w:spacing w:after="0" w:line="360" w:lineRule="auto"/>
        <w:ind w:left="0" w:firstLine="0"/>
        <w:jc w:val="both"/>
        <w:rPr>
          <w:lang w:val="pt-BR"/>
        </w:rPr>
      </w:pPr>
      <w:r w:rsidRPr="00B62E21">
        <w:rPr>
          <w:lang w:val="pt-BR"/>
        </w:rPr>
        <w:t xml:space="preserve">No período em análise, foram gastos no total cerca de 2 mil milhões de Meticais em despesas diversas. Os turistas residentes na Província de Nampula são os que mais gastos realizaram, com mais de 750 milhões de Meticais despendidos,  seguidos dos das </w:t>
      </w:r>
      <w:r w:rsidR="00116380">
        <w:rPr>
          <w:lang w:val="pt-BR"/>
        </w:rPr>
        <w:t>p</w:t>
      </w:r>
      <w:r w:rsidR="00116380" w:rsidRPr="00B62E21">
        <w:rPr>
          <w:lang w:val="pt-BR"/>
        </w:rPr>
        <w:t xml:space="preserve">rovíncias </w:t>
      </w:r>
      <w:r w:rsidRPr="00B62E21">
        <w:rPr>
          <w:lang w:val="pt-BR"/>
        </w:rPr>
        <w:t xml:space="preserve">de Tete e Inhambane. Os turistas residentes nas </w:t>
      </w:r>
      <w:r w:rsidR="00116380">
        <w:rPr>
          <w:lang w:val="pt-BR"/>
        </w:rPr>
        <w:t>p</w:t>
      </w:r>
      <w:r w:rsidR="00116380" w:rsidRPr="00B62E21">
        <w:rPr>
          <w:lang w:val="pt-BR"/>
        </w:rPr>
        <w:t xml:space="preserve">rovíncias </w:t>
      </w:r>
      <w:r w:rsidRPr="00B62E21">
        <w:rPr>
          <w:lang w:val="pt-BR"/>
        </w:rPr>
        <w:t>de Niassa e Gaza são os que menos gastos realizaram.</w:t>
      </w:r>
    </w:p>
    <w:p w:rsidR="00C15C4C" w:rsidRPr="00FD10BA" w:rsidRDefault="00C15C4C" w:rsidP="00C8466D">
      <w:pPr>
        <w:spacing w:after="0" w:line="360" w:lineRule="auto"/>
        <w:ind w:left="0" w:firstLine="0"/>
        <w:jc w:val="both"/>
        <w:rPr>
          <w:lang w:val="pt-PT"/>
        </w:rPr>
      </w:pPr>
    </w:p>
    <w:p w:rsidR="00C15C4C" w:rsidRPr="00B62E21" w:rsidRDefault="001D2F22" w:rsidP="00C8466D">
      <w:pPr>
        <w:spacing w:after="0" w:line="360" w:lineRule="auto"/>
        <w:ind w:left="0" w:firstLine="0"/>
        <w:jc w:val="both"/>
        <w:rPr>
          <w:lang w:val="pt-BR"/>
        </w:rPr>
      </w:pPr>
      <w:r>
        <w:rPr>
          <w:lang w:val="pt-BR"/>
        </w:rPr>
        <w:t>A</w:t>
      </w:r>
      <w:r w:rsidR="00C15C4C" w:rsidRPr="00B62E21">
        <w:rPr>
          <w:lang w:val="pt-BR"/>
        </w:rPr>
        <w:t xml:space="preserve"> duração média da visita foi de cerca de 3</w:t>
      </w:r>
      <w:r w:rsidR="009437D8">
        <w:rPr>
          <w:lang w:val="pt-BR"/>
        </w:rPr>
        <w:t>,</w:t>
      </w:r>
      <w:r w:rsidR="00C15C4C" w:rsidRPr="00B62E21">
        <w:rPr>
          <w:lang w:val="pt-BR"/>
        </w:rPr>
        <w:t>5 noites por turista</w:t>
      </w:r>
      <w:r>
        <w:rPr>
          <w:lang w:val="pt-BR"/>
        </w:rPr>
        <w:t>.</w:t>
      </w:r>
      <w:r w:rsidRPr="00B62E21">
        <w:rPr>
          <w:lang w:val="pt-BR"/>
        </w:rPr>
        <w:t xml:space="preserve"> </w:t>
      </w:r>
      <w:r>
        <w:rPr>
          <w:lang w:val="pt-BR"/>
        </w:rPr>
        <w:t>Os turistas</w:t>
      </w:r>
      <w:r w:rsidR="00C15C4C" w:rsidRPr="00B62E21">
        <w:rPr>
          <w:lang w:val="pt-BR"/>
        </w:rPr>
        <w:t xml:space="preserve"> </w:t>
      </w:r>
      <w:r>
        <w:rPr>
          <w:lang w:val="pt-BR"/>
        </w:rPr>
        <w:t xml:space="preserve">da </w:t>
      </w:r>
      <w:r w:rsidR="00C15C4C" w:rsidRPr="00B62E21">
        <w:rPr>
          <w:lang w:val="pt-BR"/>
        </w:rPr>
        <w:t>Província de Nampula são os que mais tempo permaneceram fora da sua residência habitual</w:t>
      </w:r>
      <w:r>
        <w:rPr>
          <w:lang w:val="pt-BR"/>
        </w:rPr>
        <w:t xml:space="preserve"> (4,1 noites por turista)</w:t>
      </w:r>
      <w:r w:rsidR="00C15C4C" w:rsidRPr="00B62E21">
        <w:rPr>
          <w:lang w:val="pt-BR"/>
        </w:rPr>
        <w:t xml:space="preserve">, seguidos dos </w:t>
      </w:r>
      <w:r>
        <w:rPr>
          <w:lang w:val="pt-BR"/>
        </w:rPr>
        <w:t>das províncias</w:t>
      </w:r>
      <w:r w:rsidRPr="00B62E21">
        <w:rPr>
          <w:lang w:val="pt-BR"/>
        </w:rPr>
        <w:t xml:space="preserve"> </w:t>
      </w:r>
      <w:r w:rsidR="00C15C4C" w:rsidRPr="00B62E21">
        <w:rPr>
          <w:lang w:val="pt-BR"/>
        </w:rPr>
        <w:t xml:space="preserve">de Niassa e Inhambane. </w:t>
      </w:r>
    </w:p>
    <w:p w:rsidR="00C15C4C" w:rsidRDefault="00C15C4C" w:rsidP="00C15C4C">
      <w:pPr>
        <w:ind w:left="0" w:firstLine="0"/>
        <w:jc w:val="both"/>
        <w:rPr>
          <w:b/>
          <w:noProof/>
          <w:lang w:val="pt-PT"/>
        </w:rPr>
      </w:pPr>
    </w:p>
    <w:p w:rsidR="009437D8" w:rsidRDefault="009437D8" w:rsidP="009437D8">
      <w:pPr>
        <w:spacing w:after="0" w:line="360" w:lineRule="auto"/>
        <w:ind w:left="0" w:firstLine="0"/>
        <w:jc w:val="both"/>
        <w:rPr>
          <w:lang w:val="pt-BR"/>
        </w:rPr>
      </w:pPr>
      <w:r w:rsidRPr="00F439AC">
        <w:rPr>
          <w:lang w:val="pt-BR"/>
        </w:rPr>
        <w:t xml:space="preserve">Quanto as </w:t>
      </w:r>
      <w:r>
        <w:rPr>
          <w:lang w:val="pt-BR"/>
        </w:rPr>
        <w:t>despesas</w:t>
      </w:r>
      <w:r w:rsidRPr="00F439AC">
        <w:rPr>
          <w:lang w:val="pt-BR"/>
        </w:rPr>
        <w:t xml:space="preserve"> efectuad</w:t>
      </w:r>
      <w:r>
        <w:rPr>
          <w:lang w:val="pt-BR"/>
        </w:rPr>
        <w:t>a</w:t>
      </w:r>
      <w:r w:rsidRPr="00F439AC">
        <w:rPr>
          <w:lang w:val="pt-BR"/>
        </w:rPr>
        <w:t xml:space="preserve">s pelos turistas nas províncias visitadas pode-se verificar que Nampula </w:t>
      </w:r>
      <w:r w:rsidR="001D2F22">
        <w:rPr>
          <w:lang w:val="pt-BR"/>
        </w:rPr>
        <w:t xml:space="preserve">tem, </w:t>
      </w:r>
      <w:r>
        <w:rPr>
          <w:lang w:val="pt-BR"/>
        </w:rPr>
        <w:t>em termos de despesas</w:t>
      </w:r>
      <w:r w:rsidR="001D2F22">
        <w:rPr>
          <w:lang w:val="pt-BR"/>
        </w:rPr>
        <w:t>,</w:t>
      </w:r>
      <w:r w:rsidRPr="00F439AC">
        <w:rPr>
          <w:lang w:val="pt-BR"/>
        </w:rPr>
        <w:t xml:space="preserve"> 34,6% do total, seguindo-se as províncias de Tete com 9,6% e Inhambane com 9,5%. </w:t>
      </w:r>
    </w:p>
    <w:p w:rsidR="009437D8" w:rsidRPr="00F439AC" w:rsidRDefault="009437D8" w:rsidP="009437D8">
      <w:pPr>
        <w:spacing w:after="0" w:line="360" w:lineRule="auto"/>
        <w:ind w:left="0" w:firstLine="0"/>
        <w:jc w:val="both"/>
        <w:rPr>
          <w:lang w:val="pt-BR"/>
        </w:rPr>
      </w:pPr>
    </w:p>
    <w:p w:rsidR="009437D8" w:rsidRPr="00F439AC" w:rsidRDefault="009437D8" w:rsidP="009437D8">
      <w:pPr>
        <w:spacing w:after="0" w:line="360" w:lineRule="auto"/>
        <w:ind w:left="0" w:firstLine="0"/>
        <w:jc w:val="both"/>
        <w:rPr>
          <w:lang w:val="pt-BR"/>
        </w:rPr>
      </w:pPr>
      <w:r>
        <w:rPr>
          <w:lang w:val="pt-BR"/>
        </w:rPr>
        <w:t>Em média o turista teve</w:t>
      </w:r>
      <w:r w:rsidRPr="00F439AC">
        <w:rPr>
          <w:lang w:val="pt-BR"/>
        </w:rPr>
        <w:t xml:space="preserve"> um</w:t>
      </w:r>
      <w:r>
        <w:rPr>
          <w:lang w:val="pt-BR"/>
        </w:rPr>
        <w:t>a</w:t>
      </w:r>
      <w:r w:rsidRPr="00F439AC">
        <w:rPr>
          <w:lang w:val="pt-BR"/>
        </w:rPr>
        <w:t xml:space="preserve"> </w:t>
      </w:r>
      <w:r>
        <w:rPr>
          <w:lang w:val="pt-BR"/>
        </w:rPr>
        <w:t>despesa</w:t>
      </w:r>
      <w:r w:rsidRPr="00F439AC">
        <w:rPr>
          <w:lang w:val="pt-BR"/>
        </w:rPr>
        <w:t xml:space="preserve"> diári</w:t>
      </w:r>
      <w:r>
        <w:rPr>
          <w:lang w:val="pt-BR"/>
        </w:rPr>
        <w:t>a</w:t>
      </w:r>
      <w:r w:rsidRPr="00F439AC">
        <w:rPr>
          <w:lang w:val="pt-BR"/>
        </w:rPr>
        <w:t xml:space="preserve"> de cerca de 380,00 MT. </w:t>
      </w:r>
      <w:r>
        <w:rPr>
          <w:lang w:val="pt-BR"/>
        </w:rPr>
        <w:t>A</w:t>
      </w:r>
      <w:r w:rsidRPr="00F439AC">
        <w:rPr>
          <w:lang w:val="pt-BR"/>
        </w:rPr>
        <w:t xml:space="preserve"> maior </w:t>
      </w:r>
      <w:r>
        <w:rPr>
          <w:lang w:val="pt-BR"/>
        </w:rPr>
        <w:t>despesa</w:t>
      </w:r>
      <w:r w:rsidRPr="00F439AC">
        <w:rPr>
          <w:lang w:val="pt-BR"/>
        </w:rPr>
        <w:t xml:space="preserve"> médi</w:t>
      </w:r>
      <w:r>
        <w:rPr>
          <w:lang w:val="pt-BR"/>
        </w:rPr>
        <w:t>a</w:t>
      </w:r>
      <w:r w:rsidRPr="00F439AC">
        <w:rPr>
          <w:lang w:val="pt-BR"/>
        </w:rPr>
        <w:t xml:space="preserve"> diári</w:t>
      </w:r>
      <w:r>
        <w:rPr>
          <w:lang w:val="pt-BR"/>
        </w:rPr>
        <w:t>a</w:t>
      </w:r>
      <w:r w:rsidRPr="00F439AC">
        <w:rPr>
          <w:lang w:val="pt-BR"/>
        </w:rPr>
        <w:t xml:space="preserve"> foi efectuad</w:t>
      </w:r>
      <w:r>
        <w:rPr>
          <w:lang w:val="pt-BR"/>
        </w:rPr>
        <w:t>a</w:t>
      </w:r>
      <w:r w:rsidRPr="00F439AC">
        <w:rPr>
          <w:lang w:val="pt-BR"/>
        </w:rPr>
        <w:t xml:space="preserve"> na Província de Nampula, com 915,71 MT, seguindo-se Tete e Cabo Delgado com 588,48 MT e 386,79 MT, respectivamente. No mesmo período, </w:t>
      </w:r>
      <w:r w:rsidR="001D2F22">
        <w:rPr>
          <w:lang w:val="pt-BR"/>
        </w:rPr>
        <w:t>a</w:t>
      </w:r>
      <w:r w:rsidR="001D2F22" w:rsidRPr="00F439AC">
        <w:rPr>
          <w:lang w:val="pt-BR"/>
        </w:rPr>
        <w:t xml:space="preserve"> </w:t>
      </w:r>
      <w:r w:rsidRPr="00F439AC">
        <w:rPr>
          <w:lang w:val="pt-BR"/>
        </w:rPr>
        <w:t xml:space="preserve">menor </w:t>
      </w:r>
      <w:r>
        <w:rPr>
          <w:lang w:val="pt-BR"/>
        </w:rPr>
        <w:t>despesa</w:t>
      </w:r>
      <w:r w:rsidRPr="00F439AC">
        <w:rPr>
          <w:lang w:val="pt-BR"/>
        </w:rPr>
        <w:t xml:space="preserve"> médi</w:t>
      </w:r>
      <w:r>
        <w:rPr>
          <w:lang w:val="pt-BR"/>
        </w:rPr>
        <w:t>a</w:t>
      </w:r>
      <w:r w:rsidRPr="00F439AC">
        <w:rPr>
          <w:lang w:val="pt-BR"/>
        </w:rPr>
        <w:t xml:space="preserve"> diári</w:t>
      </w:r>
      <w:r>
        <w:rPr>
          <w:lang w:val="pt-BR"/>
        </w:rPr>
        <w:t>a</w:t>
      </w:r>
      <w:r w:rsidRPr="00F439AC">
        <w:rPr>
          <w:lang w:val="pt-BR"/>
        </w:rPr>
        <w:t xml:space="preserve"> foi realizad</w:t>
      </w:r>
      <w:r>
        <w:rPr>
          <w:lang w:val="pt-BR"/>
        </w:rPr>
        <w:t>a</w:t>
      </w:r>
      <w:r w:rsidRPr="00F439AC">
        <w:rPr>
          <w:lang w:val="pt-BR"/>
        </w:rPr>
        <w:t xml:space="preserve"> nas </w:t>
      </w:r>
      <w:r w:rsidR="00116380">
        <w:rPr>
          <w:lang w:val="pt-BR"/>
        </w:rPr>
        <w:t>p</w:t>
      </w:r>
      <w:r w:rsidR="00116380" w:rsidRPr="00F439AC">
        <w:rPr>
          <w:lang w:val="pt-BR"/>
        </w:rPr>
        <w:t xml:space="preserve">rovíncias </w:t>
      </w:r>
      <w:r w:rsidRPr="00F439AC">
        <w:rPr>
          <w:lang w:val="pt-BR"/>
        </w:rPr>
        <w:t>da Zambézia com 134,02 MT e Gaza com 211,85 MT.</w:t>
      </w:r>
    </w:p>
    <w:p w:rsidR="00C15C4C" w:rsidRDefault="00C15C4C" w:rsidP="00C15C4C">
      <w:pPr>
        <w:ind w:left="0" w:firstLine="0"/>
        <w:jc w:val="both"/>
        <w:rPr>
          <w:b/>
          <w:noProof/>
          <w:lang w:val="pt-PT"/>
        </w:rPr>
      </w:pPr>
    </w:p>
    <w:p w:rsidR="00C15C4C" w:rsidRDefault="00C15C4C" w:rsidP="00C15C4C">
      <w:pPr>
        <w:ind w:left="0" w:firstLine="0"/>
        <w:jc w:val="both"/>
        <w:rPr>
          <w:b/>
          <w:lang w:val="pt-PT"/>
        </w:rPr>
      </w:pPr>
      <w:r w:rsidRPr="00FD10BA">
        <w:rPr>
          <w:b/>
          <w:noProof/>
          <w:lang w:val="pt-PT"/>
        </w:rPr>
        <w:t>Quadro</w:t>
      </w:r>
      <w:r>
        <w:rPr>
          <w:b/>
          <w:noProof/>
          <w:lang w:val="pt-PT"/>
        </w:rPr>
        <w:t xml:space="preserve"> 3.0.</w:t>
      </w:r>
      <w:r w:rsidR="00116380">
        <w:rPr>
          <w:b/>
          <w:noProof/>
          <w:lang w:val="pt-PT"/>
        </w:rPr>
        <w:t xml:space="preserve">4 </w:t>
      </w:r>
      <w:r w:rsidR="009437D8">
        <w:rPr>
          <w:b/>
          <w:noProof/>
          <w:lang w:val="pt-PT"/>
        </w:rPr>
        <w:t>–</w:t>
      </w:r>
      <w:r>
        <w:rPr>
          <w:b/>
          <w:noProof/>
          <w:lang w:val="pt-PT"/>
        </w:rPr>
        <w:t xml:space="preserve"> </w:t>
      </w:r>
      <w:r w:rsidR="009437D8">
        <w:rPr>
          <w:b/>
          <w:noProof/>
          <w:lang w:val="pt-PT"/>
        </w:rPr>
        <w:t xml:space="preserve">Ditribuição percentual da despesa e duração média da visita, </w:t>
      </w:r>
      <w:r w:rsidRPr="00FD10BA">
        <w:rPr>
          <w:b/>
          <w:noProof/>
          <w:lang w:val="pt-PT"/>
        </w:rPr>
        <w:t>segundo prov</w:t>
      </w:r>
      <w:r>
        <w:rPr>
          <w:b/>
          <w:noProof/>
          <w:lang w:val="pt-PT"/>
        </w:rPr>
        <w:t>í</w:t>
      </w:r>
      <w:r w:rsidRPr="00FD10BA">
        <w:rPr>
          <w:b/>
          <w:noProof/>
          <w:lang w:val="pt-PT"/>
        </w:rPr>
        <w:t>ncia de residência</w:t>
      </w:r>
      <w:r>
        <w:rPr>
          <w:b/>
          <w:noProof/>
          <w:lang w:val="pt-PT"/>
        </w:rPr>
        <w:t xml:space="preserve">, </w:t>
      </w:r>
      <w:r>
        <w:rPr>
          <w:b/>
          <w:lang w:val="pt-PT"/>
        </w:rPr>
        <w:t>1º trimestre INCAF, 2012/2013</w:t>
      </w:r>
    </w:p>
    <w:p w:rsidR="007D0830" w:rsidRDefault="007D0830" w:rsidP="00C15C4C">
      <w:pPr>
        <w:ind w:left="0" w:firstLine="0"/>
        <w:jc w:val="both"/>
        <w:rPr>
          <w:b/>
          <w:lang w:val="pt-PT"/>
        </w:rPr>
      </w:pPr>
    </w:p>
    <w:tbl>
      <w:tblPr>
        <w:tblW w:w="8337" w:type="dxa"/>
        <w:tblInd w:w="55" w:type="dxa"/>
        <w:tblCellMar>
          <w:left w:w="70" w:type="dxa"/>
          <w:right w:w="70" w:type="dxa"/>
        </w:tblCellMar>
        <w:tblLook w:val="04A0"/>
      </w:tblPr>
      <w:tblGrid>
        <w:gridCol w:w="1954"/>
        <w:gridCol w:w="1639"/>
        <w:gridCol w:w="1572"/>
        <w:gridCol w:w="1657"/>
        <w:gridCol w:w="1515"/>
      </w:tblGrid>
      <w:tr w:rsidR="007D0830" w:rsidRPr="007D0830" w:rsidTr="007D0830">
        <w:trPr>
          <w:trHeight w:val="298"/>
        </w:trPr>
        <w:tc>
          <w:tcPr>
            <w:tcW w:w="1954" w:type="dxa"/>
            <w:vMerge w:val="restart"/>
            <w:tcBorders>
              <w:top w:val="single" w:sz="8" w:space="0" w:color="auto"/>
              <w:left w:val="nil"/>
              <w:bottom w:val="single" w:sz="8" w:space="0" w:color="000000"/>
              <w:right w:val="single" w:sz="8" w:space="0" w:color="auto"/>
            </w:tcBorders>
            <w:shd w:val="clear" w:color="auto" w:fill="auto"/>
            <w:vAlign w:val="bottom"/>
            <w:hideMark/>
          </w:tcPr>
          <w:p w:rsidR="007D0830" w:rsidRPr="007D0830" w:rsidRDefault="007D0830" w:rsidP="007D0830">
            <w:pPr>
              <w:spacing w:after="0"/>
              <w:ind w:left="0" w:firstLine="0"/>
              <w:jc w:val="center"/>
              <w:rPr>
                <w:b/>
                <w:bCs/>
                <w:color w:val="000000"/>
                <w:sz w:val="20"/>
                <w:lang w:val="pt-PT" w:eastAsia="zh-CN"/>
              </w:rPr>
            </w:pPr>
            <w:r w:rsidRPr="007D0830">
              <w:rPr>
                <w:b/>
                <w:bCs/>
                <w:color w:val="000000"/>
                <w:sz w:val="20"/>
                <w:lang w:val="pt-PT" w:eastAsia="zh-CN"/>
              </w:rPr>
              <w:t>PROVÍNCIA</w:t>
            </w:r>
          </w:p>
        </w:tc>
        <w:tc>
          <w:tcPr>
            <w:tcW w:w="3210" w:type="dxa"/>
            <w:gridSpan w:val="2"/>
            <w:vMerge w:val="restart"/>
            <w:tcBorders>
              <w:top w:val="single" w:sz="8" w:space="0" w:color="auto"/>
              <w:left w:val="single" w:sz="8" w:space="0" w:color="auto"/>
              <w:bottom w:val="single" w:sz="8" w:space="0" w:color="000000"/>
              <w:right w:val="single" w:sz="8" w:space="0" w:color="000000"/>
            </w:tcBorders>
            <w:shd w:val="clear" w:color="auto" w:fill="auto"/>
            <w:vAlign w:val="bottom"/>
            <w:hideMark/>
          </w:tcPr>
          <w:p w:rsidR="007D0830" w:rsidRPr="007D0830" w:rsidRDefault="007D0830" w:rsidP="007D0830">
            <w:pPr>
              <w:spacing w:after="0"/>
              <w:ind w:left="0" w:firstLine="0"/>
              <w:jc w:val="center"/>
              <w:rPr>
                <w:b/>
                <w:bCs/>
                <w:color w:val="000000"/>
                <w:sz w:val="20"/>
                <w:lang w:val="pt-PT" w:eastAsia="zh-CN"/>
              </w:rPr>
            </w:pPr>
            <w:r w:rsidRPr="007D0830">
              <w:rPr>
                <w:b/>
                <w:bCs/>
                <w:color w:val="000000"/>
                <w:sz w:val="20"/>
                <w:lang w:val="pt-PT" w:eastAsia="zh-CN"/>
              </w:rPr>
              <w:t>Gastos (Meticais)</w:t>
            </w:r>
          </w:p>
        </w:tc>
        <w:tc>
          <w:tcPr>
            <w:tcW w:w="1657" w:type="dxa"/>
            <w:tcBorders>
              <w:top w:val="single" w:sz="8" w:space="0" w:color="auto"/>
              <w:left w:val="nil"/>
              <w:bottom w:val="nil"/>
              <w:right w:val="single" w:sz="8" w:space="0" w:color="auto"/>
            </w:tcBorders>
            <w:shd w:val="clear" w:color="auto" w:fill="auto"/>
            <w:hideMark/>
          </w:tcPr>
          <w:p w:rsidR="007D0830" w:rsidRPr="007D0830" w:rsidRDefault="007D0830" w:rsidP="007D0830">
            <w:pPr>
              <w:spacing w:after="0"/>
              <w:ind w:left="0" w:firstLine="0"/>
              <w:jc w:val="center"/>
              <w:rPr>
                <w:b/>
                <w:bCs/>
                <w:color w:val="000000"/>
                <w:sz w:val="20"/>
                <w:lang w:val="pt-PT" w:eastAsia="zh-CN"/>
              </w:rPr>
            </w:pPr>
            <w:r w:rsidRPr="007D0830">
              <w:rPr>
                <w:b/>
                <w:bCs/>
                <w:color w:val="000000"/>
                <w:sz w:val="20"/>
                <w:lang w:val="pt-PT" w:eastAsia="zh-CN"/>
              </w:rPr>
              <w:t> </w:t>
            </w:r>
          </w:p>
        </w:tc>
        <w:tc>
          <w:tcPr>
            <w:tcW w:w="1515" w:type="dxa"/>
            <w:tcBorders>
              <w:top w:val="single" w:sz="8" w:space="0" w:color="auto"/>
              <w:left w:val="nil"/>
              <w:bottom w:val="nil"/>
              <w:right w:val="nil"/>
            </w:tcBorders>
            <w:shd w:val="clear" w:color="auto" w:fill="auto"/>
            <w:hideMark/>
          </w:tcPr>
          <w:p w:rsidR="007D0830" w:rsidRPr="007D0830" w:rsidRDefault="007D0830" w:rsidP="007D0830">
            <w:pPr>
              <w:spacing w:after="0"/>
              <w:ind w:left="0" w:firstLine="0"/>
              <w:jc w:val="center"/>
              <w:rPr>
                <w:b/>
                <w:bCs/>
                <w:color w:val="000000"/>
                <w:sz w:val="20"/>
                <w:lang w:val="pt-PT" w:eastAsia="zh-CN"/>
              </w:rPr>
            </w:pPr>
            <w:r w:rsidRPr="007D0830">
              <w:rPr>
                <w:b/>
                <w:bCs/>
                <w:color w:val="000000"/>
                <w:sz w:val="20"/>
                <w:lang w:val="pt-PT" w:eastAsia="zh-CN"/>
              </w:rPr>
              <w:t> </w:t>
            </w:r>
          </w:p>
        </w:tc>
      </w:tr>
      <w:tr w:rsidR="007D0830" w:rsidRPr="007D0830" w:rsidTr="007D0830">
        <w:trPr>
          <w:trHeight w:val="1284"/>
        </w:trPr>
        <w:tc>
          <w:tcPr>
            <w:tcW w:w="1954" w:type="dxa"/>
            <w:vMerge/>
            <w:tcBorders>
              <w:top w:val="single" w:sz="8" w:space="0" w:color="auto"/>
              <w:left w:val="nil"/>
              <w:bottom w:val="single" w:sz="8" w:space="0" w:color="000000"/>
              <w:right w:val="single" w:sz="8" w:space="0" w:color="auto"/>
            </w:tcBorders>
            <w:vAlign w:val="center"/>
            <w:hideMark/>
          </w:tcPr>
          <w:p w:rsidR="007D0830" w:rsidRPr="007D0830" w:rsidRDefault="007D0830" w:rsidP="007D0830">
            <w:pPr>
              <w:spacing w:after="0"/>
              <w:ind w:left="0" w:firstLine="0"/>
              <w:rPr>
                <w:b/>
                <w:bCs/>
                <w:color w:val="000000"/>
                <w:sz w:val="20"/>
                <w:lang w:val="pt-PT" w:eastAsia="zh-CN"/>
              </w:rPr>
            </w:pPr>
          </w:p>
        </w:tc>
        <w:tc>
          <w:tcPr>
            <w:tcW w:w="3210" w:type="dxa"/>
            <w:gridSpan w:val="2"/>
            <w:vMerge/>
            <w:tcBorders>
              <w:top w:val="single" w:sz="8" w:space="0" w:color="auto"/>
              <w:left w:val="single" w:sz="8" w:space="0" w:color="auto"/>
              <w:bottom w:val="single" w:sz="8" w:space="0" w:color="000000"/>
              <w:right w:val="single" w:sz="8" w:space="0" w:color="000000"/>
            </w:tcBorders>
            <w:vAlign w:val="center"/>
            <w:hideMark/>
          </w:tcPr>
          <w:p w:rsidR="007D0830" w:rsidRPr="007D0830" w:rsidRDefault="007D0830" w:rsidP="007D0830">
            <w:pPr>
              <w:spacing w:after="0"/>
              <w:ind w:left="0" w:firstLine="0"/>
              <w:rPr>
                <w:b/>
                <w:bCs/>
                <w:color w:val="000000"/>
                <w:sz w:val="20"/>
                <w:lang w:val="pt-PT" w:eastAsia="zh-CN"/>
              </w:rPr>
            </w:pPr>
          </w:p>
        </w:tc>
        <w:tc>
          <w:tcPr>
            <w:tcW w:w="1657" w:type="dxa"/>
            <w:tcBorders>
              <w:top w:val="nil"/>
              <w:left w:val="nil"/>
              <w:bottom w:val="nil"/>
              <w:right w:val="single" w:sz="8" w:space="0" w:color="auto"/>
            </w:tcBorders>
            <w:shd w:val="clear" w:color="auto" w:fill="auto"/>
            <w:hideMark/>
          </w:tcPr>
          <w:p w:rsidR="007D0830" w:rsidRPr="007D0830" w:rsidRDefault="007D0830" w:rsidP="007D0830">
            <w:pPr>
              <w:spacing w:after="0"/>
              <w:ind w:left="0" w:firstLine="0"/>
              <w:jc w:val="center"/>
              <w:rPr>
                <w:b/>
                <w:bCs/>
                <w:color w:val="000000"/>
                <w:sz w:val="20"/>
                <w:lang w:val="pt-PT" w:eastAsia="zh-CN"/>
              </w:rPr>
            </w:pPr>
            <w:r w:rsidRPr="007D0830">
              <w:rPr>
                <w:b/>
                <w:bCs/>
                <w:color w:val="000000"/>
                <w:sz w:val="20"/>
                <w:lang w:val="pt-PT" w:eastAsia="zh-CN"/>
              </w:rPr>
              <w:t>ESTRURURA DE DESPESA</w:t>
            </w:r>
            <w:r>
              <w:rPr>
                <w:b/>
                <w:bCs/>
                <w:color w:val="000000"/>
                <w:sz w:val="20"/>
                <w:lang w:val="pt-PT" w:eastAsia="zh-CN"/>
              </w:rPr>
              <w:t xml:space="preserve"> (%)</w:t>
            </w:r>
          </w:p>
        </w:tc>
        <w:tc>
          <w:tcPr>
            <w:tcW w:w="1515" w:type="dxa"/>
            <w:tcBorders>
              <w:top w:val="nil"/>
              <w:left w:val="nil"/>
              <w:bottom w:val="nil"/>
              <w:right w:val="nil"/>
            </w:tcBorders>
            <w:shd w:val="clear" w:color="auto" w:fill="auto"/>
            <w:hideMark/>
          </w:tcPr>
          <w:p w:rsidR="007D0830" w:rsidRPr="007D0830" w:rsidRDefault="007D0830" w:rsidP="007D0830">
            <w:pPr>
              <w:spacing w:after="0"/>
              <w:ind w:left="0" w:firstLine="0"/>
              <w:jc w:val="center"/>
              <w:rPr>
                <w:b/>
                <w:bCs/>
                <w:color w:val="000000"/>
                <w:sz w:val="20"/>
                <w:lang w:val="pt-PT" w:eastAsia="zh-CN"/>
              </w:rPr>
            </w:pPr>
            <w:r w:rsidRPr="007D0830">
              <w:rPr>
                <w:b/>
                <w:bCs/>
                <w:color w:val="000000"/>
                <w:sz w:val="20"/>
                <w:lang w:val="pt-PT" w:eastAsia="zh-CN"/>
              </w:rPr>
              <w:t>DURAÇÃO MÉDIA DA VISITA (noites)</w:t>
            </w:r>
          </w:p>
        </w:tc>
      </w:tr>
      <w:tr w:rsidR="007D0830" w:rsidRPr="007D0830" w:rsidTr="007D0830">
        <w:trPr>
          <w:trHeight w:val="313"/>
        </w:trPr>
        <w:tc>
          <w:tcPr>
            <w:tcW w:w="1954" w:type="dxa"/>
            <w:vMerge/>
            <w:tcBorders>
              <w:top w:val="single" w:sz="8" w:space="0" w:color="auto"/>
              <w:left w:val="nil"/>
              <w:bottom w:val="single" w:sz="8" w:space="0" w:color="000000"/>
              <w:right w:val="single" w:sz="8" w:space="0" w:color="auto"/>
            </w:tcBorders>
            <w:vAlign w:val="center"/>
            <w:hideMark/>
          </w:tcPr>
          <w:p w:rsidR="007D0830" w:rsidRPr="007D0830" w:rsidRDefault="007D0830" w:rsidP="007D0830">
            <w:pPr>
              <w:spacing w:after="0"/>
              <w:ind w:left="0" w:firstLine="0"/>
              <w:rPr>
                <w:b/>
                <w:bCs/>
                <w:color w:val="000000"/>
                <w:sz w:val="20"/>
                <w:lang w:val="pt-PT" w:eastAsia="zh-CN"/>
              </w:rPr>
            </w:pPr>
          </w:p>
        </w:tc>
        <w:tc>
          <w:tcPr>
            <w:tcW w:w="1639" w:type="dxa"/>
            <w:tcBorders>
              <w:top w:val="nil"/>
              <w:left w:val="nil"/>
              <w:bottom w:val="single" w:sz="8" w:space="0" w:color="auto"/>
              <w:right w:val="single" w:sz="8" w:space="0" w:color="auto"/>
            </w:tcBorders>
            <w:shd w:val="clear" w:color="auto" w:fill="auto"/>
            <w:vAlign w:val="bottom"/>
            <w:hideMark/>
          </w:tcPr>
          <w:p w:rsidR="007D0830" w:rsidRPr="007D0830" w:rsidRDefault="007D0830" w:rsidP="007D0830">
            <w:pPr>
              <w:spacing w:after="0"/>
              <w:ind w:left="0" w:firstLine="0"/>
              <w:jc w:val="center"/>
              <w:rPr>
                <w:b/>
                <w:bCs/>
                <w:color w:val="000000"/>
                <w:sz w:val="20"/>
                <w:lang w:val="pt-PT" w:eastAsia="zh-CN"/>
              </w:rPr>
            </w:pPr>
            <w:r w:rsidRPr="007D0830">
              <w:rPr>
                <w:b/>
                <w:bCs/>
                <w:color w:val="000000"/>
                <w:sz w:val="20"/>
                <w:lang w:val="pt-PT" w:eastAsia="zh-CN"/>
              </w:rPr>
              <w:t>TOTAL</w:t>
            </w:r>
          </w:p>
        </w:tc>
        <w:tc>
          <w:tcPr>
            <w:tcW w:w="1572" w:type="dxa"/>
            <w:tcBorders>
              <w:top w:val="nil"/>
              <w:left w:val="nil"/>
              <w:bottom w:val="single" w:sz="8" w:space="0" w:color="auto"/>
              <w:right w:val="single" w:sz="8" w:space="0" w:color="auto"/>
            </w:tcBorders>
            <w:shd w:val="clear" w:color="auto" w:fill="auto"/>
            <w:vAlign w:val="bottom"/>
            <w:hideMark/>
          </w:tcPr>
          <w:p w:rsidR="007D0830" w:rsidRPr="007D0830" w:rsidRDefault="007D0830" w:rsidP="007D0830">
            <w:pPr>
              <w:spacing w:after="0"/>
              <w:ind w:left="0" w:firstLine="0"/>
              <w:jc w:val="center"/>
              <w:rPr>
                <w:b/>
                <w:bCs/>
                <w:color w:val="000000"/>
                <w:sz w:val="20"/>
                <w:lang w:val="pt-PT" w:eastAsia="zh-CN"/>
              </w:rPr>
            </w:pPr>
            <w:r w:rsidRPr="007D0830">
              <w:rPr>
                <w:b/>
                <w:bCs/>
                <w:color w:val="000000"/>
                <w:sz w:val="20"/>
                <w:lang w:val="pt-PT" w:eastAsia="zh-CN"/>
              </w:rPr>
              <w:t>DIÁRIA</w:t>
            </w:r>
          </w:p>
        </w:tc>
        <w:tc>
          <w:tcPr>
            <w:tcW w:w="1657" w:type="dxa"/>
            <w:tcBorders>
              <w:top w:val="nil"/>
              <w:left w:val="nil"/>
              <w:bottom w:val="single" w:sz="8" w:space="0" w:color="auto"/>
              <w:right w:val="single" w:sz="8" w:space="0" w:color="auto"/>
            </w:tcBorders>
            <w:shd w:val="clear" w:color="auto" w:fill="auto"/>
            <w:hideMark/>
          </w:tcPr>
          <w:p w:rsidR="007D0830" w:rsidRPr="007D0830" w:rsidRDefault="007D0830" w:rsidP="007D0830">
            <w:pPr>
              <w:spacing w:after="0"/>
              <w:ind w:left="0" w:firstLine="0"/>
              <w:rPr>
                <w:rFonts w:ascii="Calibri" w:hAnsi="Calibri"/>
                <w:color w:val="000000"/>
                <w:sz w:val="22"/>
                <w:szCs w:val="22"/>
                <w:lang w:val="pt-PT" w:eastAsia="zh-CN"/>
              </w:rPr>
            </w:pPr>
            <w:r w:rsidRPr="007D0830">
              <w:rPr>
                <w:rFonts w:ascii="Calibri" w:hAnsi="Calibri"/>
                <w:color w:val="000000"/>
                <w:sz w:val="22"/>
                <w:szCs w:val="22"/>
                <w:lang w:val="pt-PT" w:eastAsia="zh-CN"/>
              </w:rPr>
              <w:t> </w:t>
            </w:r>
          </w:p>
        </w:tc>
        <w:tc>
          <w:tcPr>
            <w:tcW w:w="1515" w:type="dxa"/>
            <w:tcBorders>
              <w:top w:val="nil"/>
              <w:left w:val="nil"/>
              <w:bottom w:val="single" w:sz="8" w:space="0" w:color="auto"/>
              <w:right w:val="nil"/>
            </w:tcBorders>
            <w:shd w:val="clear" w:color="auto" w:fill="auto"/>
            <w:hideMark/>
          </w:tcPr>
          <w:p w:rsidR="007D0830" w:rsidRPr="007D0830" w:rsidRDefault="007D0830" w:rsidP="007D0830">
            <w:pPr>
              <w:spacing w:after="0"/>
              <w:ind w:left="0" w:firstLine="0"/>
              <w:rPr>
                <w:rFonts w:ascii="Calibri" w:hAnsi="Calibri"/>
                <w:color w:val="000000"/>
                <w:sz w:val="22"/>
                <w:szCs w:val="22"/>
                <w:lang w:val="pt-PT" w:eastAsia="zh-CN"/>
              </w:rPr>
            </w:pPr>
            <w:r w:rsidRPr="007D0830">
              <w:rPr>
                <w:rFonts w:ascii="Calibri" w:hAnsi="Calibri"/>
                <w:color w:val="000000"/>
                <w:sz w:val="22"/>
                <w:szCs w:val="22"/>
                <w:lang w:val="pt-PT" w:eastAsia="zh-CN"/>
              </w:rPr>
              <w:t> </w:t>
            </w:r>
          </w:p>
        </w:tc>
      </w:tr>
      <w:tr w:rsidR="007D0830" w:rsidRPr="007D0830" w:rsidTr="007D0830">
        <w:trPr>
          <w:trHeight w:val="313"/>
        </w:trPr>
        <w:tc>
          <w:tcPr>
            <w:tcW w:w="1954" w:type="dxa"/>
            <w:tcBorders>
              <w:top w:val="nil"/>
              <w:left w:val="nil"/>
              <w:bottom w:val="single" w:sz="8" w:space="0" w:color="auto"/>
              <w:right w:val="single" w:sz="8" w:space="0" w:color="auto"/>
            </w:tcBorders>
            <w:shd w:val="clear" w:color="auto" w:fill="auto"/>
            <w:noWrap/>
            <w:vAlign w:val="bottom"/>
            <w:hideMark/>
          </w:tcPr>
          <w:p w:rsidR="007D0830" w:rsidRPr="007D0830" w:rsidRDefault="007D0830" w:rsidP="007D0830">
            <w:pPr>
              <w:spacing w:after="0"/>
              <w:ind w:left="0" w:firstLine="0"/>
              <w:rPr>
                <w:color w:val="000000"/>
                <w:sz w:val="20"/>
                <w:lang w:val="pt-PT" w:eastAsia="zh-CN"/>
              </w:rPr>
            </w:pPr>
            <w:r w:rsidRPr="007D0830">
              <w:rPr>
                <w:color w:val="000000"/>
                <w:sz w:val="20"/>
                <w:lang w:val="pt-PT" w:eastAsia="zh-CN"/>
              </w:rPr>
              <w:t>Niassa</w:t>
            </w:r>
          </w:p>
        </w:tc>
        <w:tc>
          <w:tcPr>
            <w:tcW w:w="1639" w:type="dxa"/>
            <w:tcBorders>
              <w:top w:val="nil"/>
              <w:left w:val="nil"/>
              <w:bottom w:val="single" w:sz="8" w:space="0" w:color="auto"/>
              <w:right w:val="single" w:sz="8" w:space="0" w:color="auto"/>
            </w:tcBorders>
            <w:shd w:val="clear" w:color="auto" w:fill="auto"/>
            <w:noWrap/>
            <w:vAlign w:val="bottom"/>
            <w:hideMark/>
          </w:tcPr>
          <w:p w:rsidR="007D0830" w:rsidRPr="007D0830" w:rsidRDefault="007D0830" w:rsidP="007D0830">
            <w:pPr>
              <w:spacing w:after="0"/>
              <w:ind w:left="0" w:firstLine="0"/>
              <w:jc w:val="right"/>
              <w:rPr>
                <w:color w:val="000000"/>
                <w:sz w:val="20"/>
                <w:lang w:val="pt-PT" w:eastAsia="zh-CN"/>
              </w:rPr>
            </w:pPr>
            <w:r w:rsidRPr="007D0830">
              <w:rPr>
                <w:color w:val="000000"/>
                <w:sz w:val="20"/>
                <w:lang w:val="pt-PT" w:eastAsia="zh-CN"/>
              </w:rPr>
              <w:t>62</w:t>
            </w:r>
            <w:r>
              <w:rPr>
                <w:color w:val="000000"/>
                <w:sz w:val="20"/>
                <w:lang w:val="pt-PT" w:eastAsia="zh-CN"/>
              </w:rPr>
              <w:t>.</w:t>
            </w:r>
            <w:r w:rsidRPr="007D0830">
              <w:rPr>
                <w:color w:val="000000"/>
                <w:sz w:val="20"/>
                <w:lang w:val="pt-PT" w:eastAsia="zh-CN"/>
              </w:rPr>
              <w:t>361</w:t>
            </w:r>
            <w:r>
              <w:rPr>
                <w:color w:val="000000"/>
                <w:sz w:val="20"/>
                <w:lang w:val="pt-PT" w:eastAsia="zh-CN"/>
              </w:rPr>
              <w:t>.</w:t>
            </w:r>
            <w:r w:rsidRPr="007D0830">
              <w:rPr>
                <w:color w:val="000000"/>
                <w:sz w:val="20"/>
                <w:lang w:val="pt-PT" w:eastAsia="zh-CN"/>
              </w:rPr>
              <w:t>861</w:t>
            </w:r>
          </w:p>
        </w:tc>
        <w:tc>
          <w:tcPr>
            <w:tcW w:w="1572" w:type="dxa"/>
            <w:tcBorders>
              <w:top w:val="nil"/>
              <w:left w:val="nil"/>
              <w:bottom w:val="single" w:sz="8" w:space="0" w:color="auto"/>
              <w:right w:val="single" w:sz="8" w:space="0" w:color="auto"/>
            </w:tcBorders>
            <w:shd w:val="clear" w:color="auto" w:fill="auto"/>
            <w:noWrap/>
            <w:vAlign w:val="bottom"/>
            <w:hideMark/>
          </w:tcPr>
          <w:p w:rsidR="007D0830" w:rsidRPr="007D0830" w:rsidRDefault="007D0830" w:rsidP="007D0830">
            <w:pPr>
              <w:spacing w:after="0"/>
              <w:ind w:left="0" w:firstLine="0"/>
              <w:jc w:val="right"/>
              <w:rPr>
                <w:color w:val="000000"/>
                <w:sz w:val="20"/>
                <w:lang w:val="pt-PT" w:eastAsia="zh-CN"/>
              </w:rPr>
            </w:pPr>
            <w:r w:rsidRPr="007D0830">
              <w:rPr>
                <w:color w:val="000000"/>
                <w:sz w:val="20"/>
                <w:lang w:val="pt-PT" w:eastAsia="zh-CN"/>
              </w:rPr>
              <w:t>307,90</w:t>
            </w:r>
          </w:p>
        </w:tc>
        <w:tc>
          <w:tcPr>
            <w:tcW w:w="1657" w:type="dxa"/>
            <w:tcBorders>
              <w:top w:val="nil"/>
              <w:left w:val="nil"/>
              <w:bottom w:val="single" w:sz="8" w:space="0" w:color="auto"/>
              <w:right w:val="single" w:sz="8" w:space="0" w:color="auto"/>
            </w:tcBorders>
            <w:shd w:val="clear" w:color="auto" w:fill="auto"/>
            <w:noWrap/>
            <w:vAlign w:val="bottom"/>
            <w:hideMark/>
          </w:tcPr>
          <w:p w:rsidR="007D0830" w:rsidRPr="007D0830" w:rsidRDefault="007D0830" w:rsidP="007D0830">
            <w:pPr>
              <w:spacing w:after="0"/>
              <w:ind w:left="0" w:firstLine="0"/>
              <w:jc w:val="right"/>
              <w:rPr>
                <w:color w:val="000000"/>
                <w:sz w:val="20"/>
                <w:lang w:val="pt-PT" w:eastAsia="zh-CN"/>
              </w:rPr>
            </w:pPr>
            <w:r w:rsidRPr="007D0830">
              <w:rPr>
                <w:color w:val="000000"/>
                <w:sz w:val="20"/>
                <w:lang w:val="pt-PT" w:eastAsia="zh-CN"/>
              </w:rPr>
              <w:t>2</w:t>
            </w:r>
            <w:r>
              <w:rPr>
                <w:color w:val="000000"/>
                <w:sz w:val="20"/>
                <w:lang w:val="pt-PT" w:eastAsia="zh-CN"/>
              </w:rPr>
              <w:t>,</w:t>
            </w:r>
            <w:r w:rsidRPr="007D0830">
              <w:rPr>
                <w:color w:val="000000"/>
                <w:sz w:val="20"/>
                <w:lang w:val="pt-PT" w:eastAsia="zh-CN"/>
              </w:rPr>
              <w:t>8</w:t>
            </w:r>
          </w:p>
        </w:tc>
        <w:tc>
          <w:tcPr>
            <w:tcW w:w="1515" w:type="dxa"/>
            <w:tcBorders>
              <w:top w:val="nil"/>
              <w:left w:val="nil"/>
              <w:bottom w:val="single" w:sz="8" w:space="0" w:color="auto"/>
              <w:right w:val="nil"/>
            </w:tcBorders>
            <w:shd w:val="clear" w:color="auto" w:fill="auto"/>
            <w:noWrap/>
            <w:vAlign w:val="bottom"/>
            <w:hideMark/>
          </w:tcPr>
          <w:p w:rsidR="007D0830" w:rsidRPr="007D0830" w:rsidRDefault="007D0830" w:rsidP="007D0830">
            <w:pPr>
              <w:spacing w:after="0"/>
              <w:ind w:left="0" w:firstLine="0"/>
              <w:jc w:val="right"/>
              <w:rPr>
                <w:color w:val="000000"/>
                <w:sz w:val="20"/>
                <w:lang w:val="pt-PT" w:eastAsia="zh-CN"/>
              </w:rPr>
            </w:pPr>
            <w:r w:rsidRPr="007D0830">
              <w:rPr>
                <w:color w:val="000000"/>
                <w:sz w:val="20"/>
                <w:lang w:val="pt-PT" w:eastAsia="zh-CN"/>
              </w:rPr>
              <w:t>3,8</w:t>
            </w:r>
          </w:p>
        </w:tc>
      </w:tr>
      <w:tr w:rsidR="007D0830" w:rsidRPr="007D0830" w:rsidTr="007D0830">
        <w:trPr>
          <w:trHeight w:val="313"/>
        </w:trPr>
        <w:tc>
          <w:tcPr>
            <w:tcW w:w="1954" w:type="dxa"/>
            <w:tcBorders>
              <w:top w:val="nil"/>
              <w:left w:val="nil"/>
              <w:bottom w:val="single" w:sz="8" w:space="0" w:color="auto"/>
              <w:right w:val="single" w:sz="8" w:space="0" w:color="auto"/>
            </w:tcBorders>
            <w:shd w:val="clear" w:color="auto" w:fill="auto"/>
            <w:noWrap/>
            <w:vAlign w:val="bottom"/>
            <w:hideMark/>
          </w:tcPr>
          <w:p w:rsidR="007D0830" w:rsidRPr="007D0830" w:rsidRDefault="007D0830" w:rsidP="007D0830">
            <w:pPr>
              <w:spacing w:after="0"/>
              <w:ind w:left="0" w:firstLine="0"/>
              <w:rPr>
                <w:color w:val="000000"/>
                <w:sz w:val="20"/>
                <w:lang w:val="pt-PT" w:eastAsia="zh-CN"/>
              </w:rPr>
            </w:pPr>
            <w:r w:rsidRPr="007D0830">
              <w:rPr>
                <w:color w:val="000000"/>
                <w:sz w:val="20"/>
                <w:lang w:val="pt-PT" w:eastAsia="zh-CN"/>
              </w:rPr>
              <w:t>Cabo Delgado</w:t>
            </w:r>
          </w:p>
        </w:tc>
        <w:tc>
          <w:tcPr>
            <w:tcW w:w="1639" w:type="dxa"/>
            <w:tcBorders>
              <w:top w:val="nil"/>
              <w:left w:val="nil"/>
              <w:bottom w:val="single" w:sz="8" w:space="0" w:color="auto"/>
              <w:right w:val="single" w:sz="8" w:space="0" w:color="auto"/>
            </w:tcBorders>
            <w:shd w:val="clear" w:color="auto" w:fill="auto"/>
            <w:noWrap/>
            <w:vAlign w:val="bottom"/>
            <w:hideMark/>
          </w:tcPr>
          <w:p w:rsidR="007D0830" w:rsidRPr="007D0830" w:rsidRDefault="007D0830" w:rsidP="007D0830">
            <w:pPr>
              <w:spacing w:after="0"/>
              <w:ind w:left="0" w:firstLine="0"/>
              <w:jc w:val="right"/>
              <w:rPr>
                <w:color w:val="000000"/>
                <w:sz w:val="20"/>
                <w:lang w:val="pt-PT" w:eastAsia="zh-CN"/>
              </w:rPr>
            </w:pPr>
            <w:r w:rsidRPr="007D0830">
              <w:rPr>
                <w:color w:val="000000"/>
                <w:sz w:val="20"/>
                <w:lang w:val="pt-PT" w:eastAsia="zh-CN"/>
              </w:rPr>
              <w:t>189</w:t>
            </w:r>
            <w:r>
              <w:rPr>
                <w:color w:val="000000"/>
                <w:sz w:val="20"/>
                <w:lang w:val="pt-PT" w:eastAsia="zh-CN"/>
              </w:rPr>
              <w:t>.</w:t>
            </w:r>
            <w:r w:rsidRPr="007D0830">
              <w:rPr>
                <w:color w:val="000000"/>
                <w:sz w:val="20"/>
                <w:lang w:val="pt-PT" w:eastAsia="zh-CN"/>
              </w:rPr>
              <w:t>010</w:t>
            </w:r>
            <w:r>
              <w:rPr>
                <w:color w:val="000000"/>
                <w:sz w:val="20"/>
                <w:lang w:val="pt-PT" w:eastAsia="zh-CN"/>
              </w:rPr>
              <w:t>.</w:t>
            </w:r>
            <w:r w:rsidRPr="007D0830">
              <w:rPr>
                <w:color w:val="000000"/>
                <w:sz w:val="20"/>
                <w:lang w:val="pt-PT" w:eastAsia="zh-CN"/>
              </w:rPr>
              <w:t>330</w:t>
            </w:r>
          </w:p>
        </w:tc>
        <w:tc>
          <w:tcPr>
            <w:tcW w:w="1572" w:type="dxa"/>
            <w:tcBorders>
              <w:top w:val="nil"/>
              <w:left w:val="nil"/>
              <w:bottom w:val="single" w:sz="8" w:space="0" w:color="auto"/>
              <w:right w:val="single" w:sz="8" w:space="0" w:color="auto"/>
            </w:tcBorders>
            <w:shd w:val="clear" w:color="auto" w:fill="auto"/>
            <w:noWrap/>
            <w:vAlign w:val="bottom"/>
            <w:hideMark/>
          </w:tcPr>
          <w:p w:rsidR="007D0830" w:rsidRPr="007D0830" w:rsidRDefault="007D0830" w:rsidP="007D0830">
            <w:pPr>
              <w:spacing w:after="0"/>
              <w:ind w:left="0" w:firstLine="0"/>
              <w:jc w:val="right"/>
              <w:rPr>
                <w:color w:val="000000"/>
                <w:sz w:val="20"/>
                <w:lang w:val="pt-PT" w:eastAsia="zh-CN"/>
              </w:rPr>
            </w:pPr>
            <w:r w:rsidRPr="007D0830">
              <w:rPr>
                <w:color w:val="000000"/>
                <w:sz w:val="20"/>
                <w:lang w:val="pt-PT" w:eastAsia="zh-CN"/>
              </w:rPr>
              <w:t>386,79</w:t>
            </w:r>
          </w:p>
        </w:tc>
        <w:tc>
          <w:tcPr>
            <w:tcW w:w="1657" w:type="dxa"/>
            <w:tcBorders>
              <w:top w:val="nil"/>
              <w:left w:val="nil"/>
              <w:bottom w:val="single" w:sz="8" w:space="0" w:color="auto"/>
              <w:right w:val="single" w:sz="8" w:space="0" w:color="auto"/>
            </w:tcBorders>
            <w:shd w:val="clear" w:color="auto" w:fill="auto"/>
            <w:noWrap/>
            <w:vAlign w:val="bottom"/>
            <w:hideMark/>
          </w:tcPr>
          <w:p w:rsidR="007D0830" w:rsidRPr="007D0830" w:rsidRDefault="007D0830" w:rsidP="007D0830">
            <w:pPr>
              <w:spacing w:after="0"/>
              <w:ind w:left="0" w:firstLine="0"/>
              <w:jc w:val="right"/>
              <w:rPr>
                <w:color w:val="000000"/>
                <w:sz w:val="20"/>
                <w:lang w:val="pt-PT" w:eastAsia="zh-CN"/>
              </w:rPr>
            </w:pPr>
            <w:r w:rsidRPr="007D0830">
              <w:rPr>
                <w:color w:val="000000"/>
                <w:sz w:val="20"/>
                <w:lang w:val="pt-PT" w:eastAsia="zh-CN"/>
              </w:rPr>
              <w:t>8</w:t>
            </w:r>
            <w:r>
              <w:rPr>
                <w:color w:val="000000"/>
                <w:sz w:val="20"/>
                <w:lang w:val="pt-PT" w:eastAsia="zh-CN"/>
              </w:rPr>
              <w:t>,</w:t>
            </w:r>
            <w:r w:rsidRPr="007D0830">
              <w:rPr>
                <w:color w:val="000000"/>
                <w:sz w:val="20"/>
                <w:lang w:val="pt-PT" w:eastAsia="zh-CN"/>
              </w:rPr>
              <w:t>5</w:t>
            </w:r>
          </w:p>
        </w:tc>
        <w:tc>
          <w:tcPr>
            <w:tcW w:w="1515" w:type="dxa"/>
            <w:tcBorders>
              <w:top w:val="nil"/>
              <w:left w:val="nil"/>
              <w:bottom w:val="single" w:sz="8" w:space="0" w:color="auto"/>
              <w:right w:val="nil"/>
            </w:tcBorders>
            <w:shd w:val="clear" w:color="auto" w:fill="auto"/>
            <w:noWrap/>
            <w:vAlign w:val="bottom"/>
            <w:hideMark/>
          </w:tcPr>
          <w:p w:rsidR="007D0830" w:rsidRPr="007D0830" w:rsidRDefault="007D0830" w:rsidP="007D0830">
            <w:pPr>
              <w:spacing w:after="0"/>
              <w:ind w:left="0" w:firstLine="0"/>
              <w:jc w:val="right"/>
              <w:rPr>
                <w:color w:val="000000"/>
                <w:sz w:val="20"/>
                <w:lang w:val="pt-PT" w:eastAsia="zh-CN"/>
              </w:rPr>
            </w:pPr>
            <w:r w:rsidRPr="007D0830">
              <w:rPr>
                <w:color w:val="000000"/>
                <w:sz w:val="20"/>
                <w:lang w:val="pt-PT" w:eastAsia="zh-CN"/>
              </w:rPr>
              <w:t>3,7</w:t>
            </w:r>
          </w:p>
        </w:tc>
      </w:tr>
      <w:tr w:rsidR="007D0830" w:rsidRPr="007D0830" w:rsidTr="007D0830">
        <w:trPr>
          <w:trHeight w:val="313"/>
        </w:trPr>
        <w:tc>
          <w:tcPr>
            <w:tcW w:w="1954" w:type="dxa"/>
            <w:tcBorders>
              <w:top w:val="nil"/>
              <w:left w:val="nil"/>
              <w:bottom w:val="single" w:sz="8" w:space="0" w:color="auto"/>
              <w:right w:val="single" w:sz="8" w:space="0" w:color="auto"/>
            </w:tcBorders>
            <w:shd w:val="clear" w:color="auto" w:fill="auto"/>
            <w:noWrap/>
            <w:vAlign w:val="bottom"/>
            <w:hideMark/>
          </w:tcPr>
          <w:p w:rsidR="007D0830" w:rsidRPr="007D0830" w:rsidRDefault="007D0830" w:rsidP="007D0830">
            <w:pPr>
              <w:spacing w:after="0"/>
              <w:ind w:left="0" w:firstLine="0"/>
              <w:rPr>
                <w:color w:val="000000"/>
                <w:sz w:val="20"/>
                <w:lang w:val="pt-PT" w:eastAsia="zh-CN"/>
              </w:rPr>
            </w:pPr>
            <w:r w:rsidRPr="007D0830">
              <w:rPr>
                <w:color w:val="000000"/>
                <w:sz w:val="20"/>
                <w:lang w:val="pt-PT" w:eastAsia="zh-CN"/>
              </w:rPr>
              <w:t>Nampula</w:t>
            </w:r>
          </w:p>
        </w:tc>
        <w:tc>
          <w:tcPr>
            <w:tcW w:w="1639" w:type="dxa"/>
            <w:tcBorders>
              <w:top w:val="nil"/>
              <w:left w:val="nil"/>
              <w:bottom w:val="single" w:sz="8" w:space="0" w:color="auto"/>
              <w:right w:val="single" w:sz="8" w:space="0" w:color="auto"/>
            </w:tcBorders>
            <w:shd w:val="clear" w:color="auto" w:fill="auto"/>
            <w:noWrap/>
            <w:vAlign w:val="bottom"/>
            <w:hideMark/>
          </w:tcPr>
          <w:p w:rsidR="007D0830" w:rsidRPr="007D0830" w:rsidRDefault="007D0830" w:rsidP="007D0830">
            <w:pPr>
              <w:spacing w:after="0"/>
              <w:ind w:left="0" w:firstLine="0"/>
              <w:jc w:val="right"/>
              <w:rPr>
                <w:color w:val="000000"/>
                <w:sz w:val="20"/>
                <w:lang w:val="pt-PT" w:eastAsia="zh-CN"/>
              </w:rPr>
            </w:pPr>
            <w:r w:rsidRPr="007D0830">
              <w:rPr>
                <w:color w:val="000000"/>
                <w:sz w:val="20"/>
                <w:lang w:val="pt-PT" w:eastAsia="zh-CN"/>
              </w:rPr>
              <w:t>766</w:t>
            </w:r>
            <w:r>
              <w:rPr>
                <w:color w:val="000000"/>
                <w:sz w:val="20"/>
                <w:lang w:val="pt-PT" w:eastAsia="zh-CN"/>
              </w:rPr>
              <w:t>.</w:t>
            </w:r>
            <w:r w:rsidRPr="007D0830">
              <w:rPr>
                <w:color w:val="000000"/>
                <w:sz w:val="20"/>
                <w:lang w:val="pt-PT" w:eastAsia="zh-CN"/>
              </w:rPr>
              <w:t>817</w:t>
            </w:r>
            <w:r>
              <w:rPr>
                <w:color w:val="000000"/>
                <w:sz w:val="20"/>
                <w:lang w:val="pt-PT" w:eastAsia="zh-CN"/>
              </w:rPr>
              <w:t>.</w:t>
            </w:r>
            <w:r w:rsidRPr="007D0830">
              <w:rPr>
                <w:color w:val="000000"/>
                <w:sz w:val="20"/>
                <w:lang w:val="pt-PT" w:eastAsia="zh-CN"/>
              </w:rPr>
              <w:t>897</w:t>
            </w:r>
          </w:p>
        </w:tc>
        <w:tc>
          <w:tcPr>
            <w:tcW w:w="1572" w:type="dxa"/>
            <w:tcBorders>
              <w:top w:val="nil"/>
              <w:left w:val="nil"/>
              <w:bottom w:val="single" w:sz="8" w:space="0" w:color="auto"/>
              <w:right w:val="single" w:sz="8" w:space="0" w:color="auto"/>
            </w:tcBorders>
            <w:shd w:val="clear" w:color="auto" w:fill="auto"/>
            <w:noWrap/>
            <w:vAlign w:val="bottom"/>
            <w:hideMark/>
          </w:tcPr>
          <w:p w:rsidR="007D0830" w:rsidRPr="007D0830" w:rsidRDefault="007D0830" w:rsidP="007D0830">
            <w:pPr>
              <w:spacing w:after="0"/>
              <w:ind w:left="0" w:firstLine="0"/>
              <w:jc w:val="right"/>
              <w:rPr>
                <w:color w:val="000000"/>
                <w:sz w:val="20"/>
                <w:lang w:val="pt-PT" w:eastAsia="zh-CN"/>
              </w:rPr>
            </w:pPr>
            <w:r w:rsidRPr="007D0830">
              <w:rPr>
                <w:color w:val="000000"/>
                <w:sz w:val="20"/>
                <w:lang w:val="pt-PT" w:eastAsia="zh-CN"/>
              </w:rPr>
              <w:t>915,71</w:t>
            </w:r>
          </w:p>
        </w:tc>
        <w:tc>
          <w:tcPr>
            <w:tcW w:w="1657" w:type="dxa"/>
            <w:tcBorders>
              <w:top w:val="nil"/>
              <w:left w:val="nil"/>
              <w:bottom w:val="single" w:sz="8" w:space="0" w:color="auto"/>
              <w:right w:val="single" w:sz="8" w:space="0" w:color="auto"/>
            </w:tcBorders>
            <w:shd w:val="clear" w:color="auto" w:fill="auto"/>
            <w:noWrap/>
            <w:vAlign w:val="bottom"/>
            <w:hideMark/>
          </w:tcPr>
          <w:p w:rsidR="007D0830" w:rsidRPr="007D0830" w:rsidRDefault="007D0830" w:rsidP="007D0830">
            <w:pPr>
              <w:spacing w:after="0"/>
              <w:ind w:left="0" w:firstLine="0"/>
              <w:jc w:val="right"/>
              <w:rPr>
                <w:color w:val="000000"/>
                <w:sz w:val="20"/>
                <w:lang w:val="pt-PT" w:eastAsia="zh-CN"/>
              </w:rPr>
            </w:pPr>
            <w:r w:rsidRPr="007D0830">
              <w:rPr>
                <w:color w:val="000000"/>
                <w:sz w:val="20"/>
                <w:lang w:val="pt-PT" w:eastAsia="zh-CN"/>
              </w:rPr>
              <w:t>34</w:t>
            </w:r>
            <w:r>
              <w:rPr>
                <w:color w:val="000000"/>
                <w:sz w:val="20"/>
                <w:lang w:val="pt-PT" w:eastAsia="zh-CN"/>
              </w:rPr>
              <w:t>,</w:t>
            </w:r>
            <w:r w:rsidRPr="007D0830">
              <w:rPr>
                <w:color w:val="000000"/>
                <w:sz w:val="20"/>
                <w:lang w:val="pt-PT" w:eastAsia="zh-CN"/>
              </w:rPr>
              <w:t>6</w:t>
            </w:r>
          </w:p>
        </w:tc>
        <w:tc>
          <w:tcPr>
            <w:tcW w:w="1515" w:type="dxa"/>
            <w:tcBorders>
              <w:top w:val="nil"/>
              <w:left w:val="nil"/>
              <w:bottom w:val="single" w:sz="8" w:space="0" w:color="auto"/>
              <w:right w:val="nil"/>
            </w:tcBorders>
            <w:shd w:val="clear" w:color="auto" w:fill="auto"/>
            <w:noWrap/>
            <w:vAlign w:val="bottom"/>
            <w:hideMark/>
          </w:tcPr>
          <w:p w:rsidR="007D0830" w:rsidRPr="007D0830" w:rsidRDefault="007D0830" w:rsidP="007D0830">
            <w:pPr>
              <w:spacing w:after="0"/>
              <w:ind w:left="0" w:firstLine="0"/>
              <w:jc w:val="right"/>
              <w:rPr>
                <w:color w:val="000000"/>
                <w:sz w:val="20"/>
                <w:lang w:val="pt-PT" w:eastAsia="zh-CN"/>
              </w:rPr>
            </w:pPr>
            <w:r w:rsidRPr="007D0830">
              <w:rPr>
                <w:color w:val="000000"/>
                <w:sz w:val="20"/>
                <w:lang w:val="pt-PT" w:eastAsia="zh-CN"/>
              </w:rPr>
              <w:t>4,1</w:t>
            </w:r>
          </w:p>
        </w:tc>
      </w:tr>
      <w:tr w:rsidR="007D0830" w:rsidRPr="007D0830" w:rsidTr="007D0830">
        <w:trPr>
          <w:trHeight w:val="313"/>
        </w:trPr>
        <w:tc>
          <w:tcPr>
            <w:tcW w:w="1954" w:type="dxa"/>
            <w:tcBorders>
              <w:top w:val="nil"/>
              <w:left w:val="nil"/>
              <w:bottom w:val="single" w:sz="8" w:space="0" w:color="auto"/>
              <w:right w:val="single" w:sz="8" w:space="0" w:color="auto"/>
            </w:tcBorders>
            <w:shd w:val="clear" w:color="auto" w:fill="auto"/>
            <w:noWrap/>
            <w:vAlign w:val="bottom"/>
            <w:hideMark/>
          </w:tcPr>
          <w:p w:rsidR="007D0830" w:rsidRPr="007D0830" w:rsidRDefault="007D0830" w:rsidP="007D0830">
            <w:pPr>
              <w:spacing w:after="0"/>
              <w:ind w:left="0" w:firstLine="0"/>
              <w:rPr>
                <w:color w:val="000000"/>
                <w:sz w:val="20"/>
                <w:lang w:val="pt-PT" w:eastAsia="zh-CN"/>
              </w:rPr>
            </w:pPr>
            <w:r w:rsidRPr="007D0830">
              <w:rPr>
                <w:color w:val="000000"/>
                <w:sz w:val="20"/>
                <w:lang w:val="pt-PT" w:eastAsia="zh-CN"/>
              </w:rPr>
              <w:t>Zambézia</w:t>
            </w:r>
          </w:p>
        </w:tc>
        <w:tc>
          <w:tcPr>
            <w:tcW w:w="1639" w:type="dxa"/>
            <w:tcBorders>
              <w:top w:val="nil"/>
              <w:left w:val="nil"/>
              <w:bottom w:val="single" w:sz="8" w:space="0" w:color="auto"/>
              <w:right w:val="single" w:sz="8" w:space="0" w:color="auto"/>
            </w:tcBorders>
            <w:shd w:val="clear" w:color="auto" w:fill="auto"/>
            <w:noWrap/>
            <w:vAlign w:val="bottom"/>
            <w:hideMark/>
          </w:tcPr>
          <w:p w:rsidR="007D0830" w:rsidRPr="007D0830" w:rsidRDefault="007D0830" w:rsidP="007D0830">
            <w:pPr>
              <w:spacing w:after="0"/>
              <w:ind w:left="0" w:firstLine="0"/>
              <w:jc w:val="right"/>
              <w:rPr>
                <w:color w:val="000000"/>
                <w:sz w:val="20"/>
                <w:lang w:val="pt-PT" w:eastAsia="zh-CN"/>
              </w:rPr>
            </w:pPr>
            <w:r w:rsidRPr="007D0830">
              <w:rPr>
                <w:color w:val="000000"/>
                <w:sz w:val="20"/>
                <w:lang w:val="pt-PT" w:eastAsia="zh-CN"/>
              </w:rPr>
              <w:t>133</w:t>
            </w:r>
            <w:r>
              <w:rPr>
                <w:color w:val="000000"/>
                <w:sz w:val="20"/>
                <w:lang w:val="pt-PT" w:eastAsia="zh-CN"/>
              </w:rPr>
              <w:t>.</w:t>
            </w:r>
            <w:r w:rsidRPr="007D0830">
              <w:rPr>
                <w:color w:val="000000"/>
                <w:sz w:val="20"/>
                <w:lang w:val="pt-PT" w:eastAsia="zh-CN"/>
              </w:rPr>
              <w:t>097</w:t>
            </w:r>
            <w:r>
              <w:rPr>
                <w:color w:val="000000"/>
                <w:sz w:val="20"/>
                <w:lang w:val="pt-PT" w:eastAsia="zh-CN"/>
              </w:rPr>
              <w:t>.</w:t>
            </w:r>
            <w:r w:rsidRPr="007D0830">
              <w:rPr>
                <w:color w:val="000000"/>
                <w:sz w:val="20"/>
                <w:lang w:val="pt-PT" w:eastAsia="zh-CN"/>
              </w:rPr>
              <w:t>828</w:t>
            </w:r>
          </w:p>
        </w:tc>
        <w:tc>
          <w:tcPr>
            <w:tcW w:w="1572" w:type="dxa"/>
            <w:tcBorders>
              <w:top w:val="nil"/>
              <w:left w:val="nil"/>
              <w:bottom w:val="single" w:sz="8" w:space="0" w:color="auto"/>
              <w:right w:val="single" w:sz="8" w:space="0" w:color="auto"/>
            </w:tcBorders>
            <w:shd w:val="clear" w:color="auto" w:fill="auto"/>
            <w:noWrap/>
            <w:vAlign w:val="bottom"/>
            <w:hideMark/>
          </w:tcPr>
          <w:p w:rsidR="007D0830" w:rsidRPr="007D0830" w:rsidRDefault="007D0830" w:rsidP="007D0830">
            <w:pPr>
              <w:spacing w:after="0"/>
              <w:ind w:left="0" w:firstLine="0"/>
              <w:jc w:val="right"/>
              <w:rPr>
                <w:color w:val="000000"/>
                <w:sz w:val="20"/>
                <w:lang w:val="pt-PT" w:eastAsia="zh-CN"/>
              </w:rPr>
            </w:pPr>
            <w:r w:rsidRPr="007D0830">
              <w:rPr>
                <w:color w:val="000000"/>
                <w:sz w:val="20"/>
                <w:lang w:val="pt-PT" w:eastAsia="zh-CN"/>
              </w:rPr>
              <w:t>134,02</w:t>
            </w:r>
          </w:p>
        </w:tc>
        <w:tc>
          <w:tcPr>
            <w:tcW w:w="1657" w:type="dxa"/>
            <w:tcBorders>
              <w:top w:val="nil"/>
              <w:left w:val="nil"/>
              <w:bottom w:val="single" w:sz="8" w:space="0" w:color="auto"/>
              <w:right w:val="single" w:sz="8" w:space="0" w:color="auto"/>
            </w:tcBorders>
            <w:shd w:val="clear" w:color="auto" w:fill="auto"/>
            <w:noWrap/>
            <w:vAlign w:val="bottom"/>
            <w:hideMark/>
          </w:tcPr>
          <w:p w:rsidR="007D0830" w:rsidRPr="007D0830" w:rsidRDefault="007D0830" w:rsidP="007D0830">
            <w:pPr>
              <w:spacing w:after="0"/>
              <w:ind w:left="0" w:firstLine="0"/>
              <w:jc w:val="right"/>
              <w:rPr>
                <w:color w:val="000000"/>
                <w:sz w:val="20"/>
                <w:lang w:val="pt-PT" w:eastAsia="zh-CN"/>
              </w:rPr>
            </w:pPr>
            <w:r w:rsidRPr="007D0830">
              <w:rPr>
                <w:color w:val="000000"/>
                <w:sz w:val="20"/>
                <w:lang w:val="pt-PT" w:eastAsia="zh-CN"/>
              </w:rPr>
              <w:t>6</w:t>
            </w:r>
            <w:r>
              <w:rPr>
                <w:color w:val="000000"/>
                <w:sz w:val="20"/>
                <w:lang w:val="pt-PT" w:eastAsia="zh-CN"/>
              </w:rPr>
              <w:t>,</w:t>
            </w:r>
            <w:r w:rsidRPr="007D0830">
              <w:rPr>
                <w:color w:val="000000"/>
                <w:sz w:val="20"/>
                <w:lang w:val="pt-PT" w:eastAsia="zh-CN"/>
              </w:rPr>
              <w:t>0</w:t>
            </w:r>
          </w:p>
        </w:tc>
        <w:tc>
          <w:tcPr>
            <w:tcW w:w="1515" w:type="dxa"/>
            <w:tcBorders>
              <w:top w:val="nil"/>
              <w:left w:val="nil"/>
              <w:bottom w:val="single" w:sz="8" w:space="0" w:color="auto"/>
              <w:right w:val="nil"/>
            </w:tcBorders>
            <w:shd w:val="clear" w:color="auto" w:fill="auto"/>
            <w:noWrap/>
            <w:vAlign w:val="bottom"/>
            <w:hideMark/>
          </w:tcPr>
          <w:p w:rsidR="007D0830" w:rsidRPr="007D0830" w:rsidRDefault="007D0830" w:rsidP="007D0830">
            <w:pPr>
              <w:spacing w:after="0"/>
              <w:ind w:left="0" w:firstLine="0"/>
              <w:jc w:val="right"/>
              <w:rPr>
                <w:color w:val="000000"/>
                <w:sz w:val="20"/>
                <w:lang w:val="pt-PT" w:eastAsia="zh-CN"/>
              </w:rPr>
            </w:pPr>
            <w:r w:rsidRPr="007D0830">
              <w:rPr>
                <w:color w:val="000000"/>
                <w:sz w:val="20"/>
                <w:lang w:val="pt-PT" w:eastAsia="zh-CN"/>
              </w:rPr>
              <w:t>3,5</w:t>
            </w:r>
          </w:p>
        </w:tc>
      </w:tr>
      <w:tr w:rsidR="007D0830" w:rsidRPr="007D0830" w:rsidTr="007D0830">
        <w:trPr>
          <w:trHeight w:val="313"/>
        </w:trPr>
        <w:tc>
          <w:tcPr>
            <w:tcW w:w="1954" w:type="dxa"/>
            <w:tcBorders>
              <w:top w:val="nil"/>
              <w:left w:val="nil"/>
              <w:bottom w:val="single" w:sz="8" w:space="0" w:color="auto"/>
              <w:right w:val="single" w:sz="8" w:space="0" w:color="auto"/>
            </w:tcBorders>
            <w:shd w:val="clear" w:color="auto" w:fill="auto"/>
            <w:noWrap/>
            <w:vAlign w:val="bottom"/>
            <w:hideMark/>
          </w:tcPr>
          <w:p w:rsidR="007D0830" w:rsidRPr="007D0830" w:rsidRDefault="007D0830" w:rsidP="007D0830">
            <w:pPr>
              <w:spacing w:after="0"/>
              <w:ind w:left="0" w:firstLine="0"/>
              <w:rPr>
                <w:color w:val="000000"/>
                <w:sz w:val="20"/>
                <w:lang w:val="pt-PT" w:eastAsia="zh-CN"/>
              </w:rPr>
            </w:pPr>
            <w:r w:rsidRPr="007D0830">
              <w:rPr>
                <w:color w:val="000000"/>
                <w:sz w:val="20"/>
                <w:lang w:val="pt-PT" w:eastAsia="zh-CN"/>
              </w:rPr>
              <w:t>Tete</w:t>
            </w:r>
          </w:p>
        </w:tc>
        <w:tc>
          <w:tcPr>
            <w:tcW w:w="1639" w:type="dxa"/>
            <w:tcBorders>
              <w:top w:val="nil"/>
              <w:left w:val="nil"/>
              <w:bottom w:val="single" w:sz="8" w:space="0" w:color="auto"/>
              <w:right w:val="single" w:sz="8" w:space="0" w:color="auto"/>
            </w:tcBorders>
            <w:shd w:val="clear" w:color="auto" w:fill="auto"/>
            <w:noWrap/>
            <w:vAlign w:val="bottom"/>
            <w:hideMark/>
          </w:tcPr>
          <w:p w:rsidR="007D0830" w:rsidRPr="007D0830" w:rsidRDefault="007D0830" w:rsidP="007D0830">
            <w:pPr>
              <w:spacing w:after="0"/>
              <w:ind w:left="0" w:firstLine="0"/>
              <w:jc w:val="right"/>
              <w:rPr>
                <w:color w:val="000000"/>
                <w:sz w:val="20"/>
                <w:lang w:val="pt-PT" w:eastAsia="zh-CN"/>
              </w:rPr>
            </w:pPr>
            <w:r w:rsidRPr="007D0830">
              <w:rPr>
                <w:color w:val="000000"/>
                <w:sz w:val="20"/>
                <w:lang w:val="pt-PT" w:eastAsia="zh-CN"/>
              </w:rPr>
              <w:t>212</w:t>
            </w:r>
            <w:r>
              <w:rPr>
                <w:color w:val="000000"/>
                <w:sz w:val="20"/>
                <w:lang w:val="pt-PT" w:eastAsia="zh-CN"/>
              </w:rPr>
              <w:t>.</w:t>
            </w:r>
            <w:r w:rsidRPr="007D0830">
              <w:rPr>
                <w:color w:val="000000"/>
                <w:sz w:val="20"/>
                <w:lang w:val="pt-PT" w:eastAsia="zh-CN"/>
              </w:rPr>
              <w:t>269</w:t>
            </w:r>
            <w:r>
              <w:rPr>
                <w:color w:val="000000"/>
                <w:sz w:val="20"/>
                <w:lang w:val="pt-PT" w:eastAsia="zh-CN"/>
              </w:rPr>
              <w:t>.</w:t>
            </w:r>
            <w:r w:rsidRPr="007D0830">
              <w:rPr>
                <w:color w:val="000000"/>
                <w:sz w:val="20"/>
                <w:lang w:val="pt-PT" w:eastAsia="zh-CN"/>
              </w:rPr>
              <w:t>965</w:t>
            </w:r>
          </w:p>
        </w:tc>
        <w:tc>
          <w:tcPr>
            <w:tcW w:w="1572" w:type="dxa"/>
            <w:tcBorders>
              <w:top w:val="nil"/>
              <w:left w:val="nil"/>
              <w:bottom w:val="single" w:sz="8" w:space="0" w:color="auto"/>
              <w:right w:val="single" w:sz="8" w:space="0" w:color="auto"/>
            </w:tcBorders>
            <w:shd w:val="clear" w:color="auto" w:fill="auto"/>
            <w:noWrap/>
            <w:vAlign w:val="bottom"/>
            <w:hideMark/>
          </w:tcPr>
          <w:p w:rsidR="007D0830" w:rsidRPr="007D0830" w:rsidRDefault="007D0830" w:rsidP="007D0830">
            <w:pPr>
              <w:spacing w:after="0"/>
              <w:ind w:left="0" w:firstLine="0"/>
              <w:jc w:val="right"/>
              <w:rPr>
                <w:color w:val="000000"/>
                <w:sz w:val="20"/>
                <w:lang w:val="pt-PT" w:eastAsia="zh-CN"/>
              </w:rPr>
            </w:pPr>
            <w:r w:rsidRPr="007D0830">
              <w:rPr>
                <w:color w:val="000000"/>
                <w:sz w:val="20"/>
                <w:lang w:val="pt-PT" w:eastAsia="zh-CN"/>
              </w:rPr>
              <w:t>588,48</w:t>
            </w:r>
          </w:p>
        </w:tc>
        <w:tc>
          <w:tcPr>
            <w:tcW w:w="1657" w:type="dxa"/>
            <w:tcBorders>
              <w:top w:val="nil"/>
              <w:left w:val="nil"/>
              <w:bottom w:val="single" w:sz="8" w:space="0" w:color="auto"/>
              <w:right w:val="single" w:sz="8" w:space="0" w:color="auto"/>
            </w:tcBorders>
            <w:shd w:val="clear" w:color="auto" w:fill="auto"/>
            <w:noWrap/>
            <w:vAlign w:val="bottom"/>
            <w:hideMark/>
          </w:tcPr>
          <w:p w:rsidR="007D0830" w:rsidRPr="007D0830" w:rsidRDefault="007D0830" w:rsidP="007D0830">
            <w:pPr>
              <w:spacing w:after="0"/>
              <w:ind w:left="0" w:firstLine="0"/>
              <w:jc w:val="right"/>
              <w:rPr>
                <w:color w:val="000000"/>
                <w:sz w:val="20"/>
                <w:lang w:val="pt-PT" w:eastAsia="zh-CN"/>
              </w:rPr>
            </w:pPr>
            <w:r w:rsidRPr="007D0830">
              <w:rPr>
                <w:color w:val="000000"/>
                <w:sz w:val="20"/>
                <w:lang w:val="pt-PT" w:eastAsia="zh-CN"/>
              </w:rPr>
              <w:t>9</w:t>
            </w:r>
            <w:r>
              <w:rPr>
                <w:color w:val="000000"/>
                <w:sz w:val="20"/>
                <w:lang w:val="pt-PT" w:eastAsia="zh-CN"/>
              </w:rPr>
              <w:t>,</w:t>
            </w:r>
            <w:r w:rsidRPr="007D0830">
              <w:rPr>
                <w:color w:val="000000"/>
                <w:sz w:val="20"/>
                <w:lang w:val="pt-PT" w:eastAsia="zh-CN"/>
              </w:rPr>
              <w:t>6</w:t>
            </w:r>
          </w:p>
        </w:tc>
        <w:tc>
          <w:tcPr>
            <w:tcW w:w="1515" w:type="dxa"/>
            <w:tcBorders>
              <w:top w:val="nil"/>
              <w:left w:val="nil"/>
              <w:bottom w:val="single" w:sz="8" w:space="0" w:color="auto"/>
              <w:right w:val="nil"/>
            </w:tcBorders>
            <w:shd w:val="clear" w:color="auto" w:fill="auto"/>
            <w:noWrap/>
            <w:vAlign w:val="bottom"/>
            <w:hideMark/>
          </w:tcPr>
          <w:p w:rsidR="007D0830" w:rsidRPr="007D0830" w:rsidRDefault="007D0830" w:rsidP="007D0830">
            <w:pPr>
              <w:spacing w:after="0"/>
              <w:ind w:left="0" w:firstLine="0"/>
              <w:jc w:val="right"/>
              <w:rPr>
                <w:color w:val="000000"/>
                <w:sz w:val="20"/>
                <w:lang w:val="pt-PT" w:eastAsia="zh-CN"/>
              </w:rPr>
            </w:pPr>
            <w:r w:rsidRPr="007D0830">
              <w:rPr>
                <w:color w:val="000000"/>
                <w:sz w:val="20"/>
                <w:lang w:val="pt-PT" w:eastAsia="zh-CN"/>
              </w:rPr>
              <w:t>3,5</w:t>
            </w:r>
          </w:p>
        </w:tc>
      </w:tr>
      <w:tr w:rsidR="007D0830" w:rsidRPr="007D0830" w:rsidTr="007D0830">
        <w:trPr>
          <w:trHeight w:val="313"/>
        </w:trPr>
        <w:tc>
          <w:tcPr>
            <w:tcW w:w="1954" w:type="dxa"/>
            <w:tcBorders>
              <w:top w:val="nil"/>
              <w:left w:val="nil"/>
              <w:bottom w:val="single" w:sz="8" w:space="0" w:color="auto"/>
              <w:right w:val="single" w:sz="8" w:space="0" w:color="auto"/>
            </w:tcBorders>
            <w:shd w:val="clear" w:color="auto" w:fill="auto"/>
            <w:noWrap/>
            <w:vAlign w:val="bottom"/>
            <w:hideMark/>
          </w:tcPr>
          <w:p w:rsidR="007D0830" w:rsidRPr="007D0830" w:rsidRDefault="007D0830" w:rsidP="007D0830">
            <w:pPr>
              <w:spacing w:after="0"/>
              <w:ind w:left="0" w:firstLine="0"/>
              <w:rPr>
                <w:color w:val="000000"/>
                <w:sz w:val="20"/>
                <w:lang w:val="pt-PT" w:eastAsia="zh-CN"/>
              </w:rPr>
            </w:pPr>
            <w:r w:rsidRPr="007D0830">
              <w:rPr>
                <w:color w:val="000000"/>
                <w:sz w:val="20"/>
                <w:lang w:val="pt-PT" w:eastAsia="zh-CN"/>
              </w:rPr>
              <w:t>Manica</w:t>
            </w:r>
          </w:p>
        </w:tc>
        <w:tc>
          <w:tcPr>
            <w:tcW w:w="1639" w:type="dxa"/>
            <w:tcBorders>
              <w:top w:val="nil"/>
              <w:left w:val="nil"/>
              <w:bottom w:val="single" w:sz="8" w:space="0" w:color="auto"/>
              <w:right w:val="single" w:sz="8" w:space="0" w:color="auto"/>
            </w:tcBorders>
            <w:shd w:val="clear" w:color="auto" w:fill="auto"/>
            <w:noWrap/>
            <w:vAlign w:val="bottom"/>
            <w:hideMark/>
          </w:tcPr>
          <w:p w:rsidR="007D0830" w:rsidRPr="007D0830" w:rsidRDefault="007D0830" w:rsidP="007D0830">
            <w:pPr>
              <w:spacing w:after="0"/>
              <w:ind w:left="0" w:firstLine="0"/>
              <w:jc w:val="right"/>
              <w:rPr>
                <w:color w:val="000000"/>
                <w:sz w:val="20"/>
                <w:lang w:val="pt-PT" w:eastAsia="zh-CN"/>
              </w:rPr>
            </w:pPr>
            <w:r w:rsidRPr="007D0830">
              <w:rPr>
                <w:color w:val="000000"/>
                <w:sz w:val="20"/>
                <w:lang w:val="pt-PT" w:eastAsia="zh-CN"/>
              </w:rPr>
              <w:t>77</w:t>
            </w:r>
            <w:r>
              <w:rPr>
                <w:color w:val="000000"/>
                <w:sz w:val="20"/>
                <w:lang w:val="pt-PT" w:eastAsia="zh-CN"/>
              </w:rPr>
              <w:t>.</w:t>
            </w:r>
            <w:r w:rsidRPr="007D0830">
              <w:rPr>
                <w:color w:val="000000"/>
                <w:sz w:val="20"/>
                <w:lang w:val="pt-PT" w:eastAsia="zh-CN"/>
              </w:rPr>
              <w:t>024</w:t>
            </w:r>
            <w:r>
              <w:rPr>
                <w:color w:val="000000"/>
                <w:sz w:val="20"/>
                <w:lang w:val="pt-PT" w:eastAsia="zh-CN"/>
              </w:rPr>
              <w:t>.</w:t>
            </w:r>
            <w:r w:rsidRPr="007D0830">
              <w:rPr>
                <w:color w:val="000000"/>
                <w:sz w:val="20"/>
                <w:lang w:val="pt-PT" w:eastAsia="zh-CN"/>
              </w:rPr>
              <w:t>290</w:t>
            </w:r>
          </w:p>
        </w:tc>
        <w:tc>
          <w:tcPr>
            <w:tcW w:w="1572" w:type="dxa"/>
            <w:tcBorders>
              <w:top w:val="nil"/>
              <w:left w:val="nil"/>
              <w:bottom w:val="single" w:sz="8" w:space="0" w:color="auto"/>
              <w:right w:val="single" w:sz="8" w:space="0" w:color="auto"/>
            </w:tcBorders>
            <w:shd w:val="clear" w:color="auto" w:fill="auto"/>
            <w:noWrap/>
            <w:vAlign w:val="bottom"/>
            <w:hideMark/>
          </w:tcPr>
          <w:p w:rsidR="007D0830" w:rsidRPr="007D0830" w:rsidRDefault="007D0830" w:rsidP="007D0830">
            <w:pPr>
              <w:spacing w:after="0"/>
              <w:ind w:left="0" w:firstLine="0"/>
              <w:jc w:val="right"/>
              <w:rPr>
                <w:color w:val="000000"/>
                <w:sz w:val="20"/>
                <w:lang w:val="pt-PT" w:eastAsia="zh-CN"/>
              </w:rPr>
            </w:pPr>
            <w:r w:rsidRPr="007D0830">
              <w:rPr>
                <w:color w:val="000000"/>
                <w:sz w:val="20"/>
                <w:lang w:val="pt-PT" w:eastAsia="zh-CN"/>
              </w:rPr>
              <w:t>337,57</w:t>
            </w:r>
          </w:p>
        </w:tc>
        <w:tc>
          <w:tcPr>
            <w:tcW w:w="1657" w:type="dxa"/>
            <w:tcBorders>
              <w:top w:val="nil"/>
              <w:left w:val="nil"/>
              <w:bottom w:val="single" w:sz="8" w:space="0" w:color="auto"/>
              <w:right w:val="single" w:sz="8" w:space="0" w:color="auto"/>
            </w:tcBorders>
            <w:shd w:val="clear" w:color="auto" w:fill="auto"/>
            <w:noWrap/>
            <w:vAlign w:val="bottom"/>
            <w:hideMark/>
          </w:tcPr>
          <w:p w:rsidR="007D0830" w:rsidRPr="007D0830" w:rsidRDefault="007D0830" w:rsidP="007D0830">
            <w:pPr>
              <w:spacing w:after="0"/>
              <w:ind w:left="0" w:firstLine="0"/>
              <w:jc w:val="right"/>
              <w:rPr>
                <w:color w:val="000000"/>
                <w:sz w:val="20"/>
                <w:lang w:val="pt-PT" w:eastAsia="zh-CN"/>
              </w:rPr>
            </w:pPr>
            <w:r w:rsidRPr="007D0830">
              <w:rPr>
                <w:color w:val="000000"/>
                <w:sz w:val="20"/>
                <w:lang w:val="pt-PT" w:eastAsia="zh-CN"/>
              </w:rPr>
              <w:t>3</w:t>
            </w:r>
            <w:r>
              <w:rPr>
                <w:color w:val="000000"/>
                <w:sz w:val="20"/>
                <w:lang w:val="pt-PT" w:eastAsia="zh-CN"/>
              </w:rPr>
              <w:t>,</w:t>
            </w:r>
            <w:r w:rsidRPr="007D0830">
              <w:rPr>
                <w:color w:val="000000"/>
                <w:sz w:val="20"/>
                <w:lang w:val="pt-PT" w:eastAsia="zh-CN"/>
              </w:rPr>
              <w:t>5</w:t>
            </w:r>
          </w:p>
        </w:tc>
        <w:tc>
          <w:tcPr>
            <w:tcW w:w="1515" w:type="dxa"/>
            <w:tcBorders>
              <w:top w:val="nil"/>
              <w:left w:val="nil"/>
              <w:bottom w:val="single" w:sz="8" w:space="0" w:color="auto"/>
              <w:right w:val="nil"/>
            </w:tcBorders>
            <w:shd w:val="clear" w:color="auto" w:fill="auto"/>
            <w:noWrap/>
            <w:vAlign w:val="bottom"/>
            <w:hideMark/>
          </w:tcPr>
          <w:p w:rsidR="007D0830" w:rsidRPr="007D0830" w:rsidRDefault="007D0830" w:rsidP="007D0830">
            <w:pPr>
              <w:spacing w:after="0"/>
              <w:ind w:left="0" w:firstLine="0"/>
              <w:jc w:val="right"/>
              <w:rPr>
                <w:color w:val="000000"/>
                <w:sz w:val="20"/>
                <w:lang w:val="pt-PT" w:eastAsia="zh-CN"/>
              </w:rPr>
            </w:pPr>
            <w:r w:rsidRPr="007D0830">
              <w:rPr>
                <w:color w:val="000000"/>
                <w:sz w:val="20"/>
                <w:lang w:val="pt-PT" w:eastAsia="zh-CN"/>
              </w:rPr>
              <w:t>3,4</w:t>
            </w:r>
          </w:p>
        </w:tc>
      </w:tr>
      <w:tr w:rsidR="007D0830" w:rsidRPr="007D0830" w:rsidTr="007D0830">
        <w:trPr>
          <w:trHeight w:val="313"/>
        </w:trPr>
        <w:tc>
          <w:tcPr>
            <w:tcW w:w="1954" w:type="dxa"/>
            <w:tcBorders>
              <w:top w:val="nil"/>
              <w:left w:val="nil"/>
              <w:bottom w:val="single" w:sz="8" w:space="0" w:color="auto"/>
              <w:right w:val="single" w:sz="8" w:space="0" w:color="auto"/>
            </w:tcBorders>
            <w:shd w:val="clear" w:color="auto" w:fill="auto"/>
            <w:noWrap/>
            <w:vAlign w:val="bottom"/>
            <w:hideMark/>
          </w:tcPr>
          <w:p w:rsidR="007D0830" w:rsidRPr="007D0830" w:rsidRDefault="007D0830" w:rsidP="007D0830">
            <w:pPr>
              <w:spacing w:after="0"/>
              <w:ind w:left="0" w:firstLine="0"/>
              <w:rPr>
                <w:color w:val="000000"/>
                <w:sz w:val="20"/>
                <w:lang w:val="pt-PT" w:eastAsia="zh-CN"/>
              </w:rPr>
            </w:pPr>
            <w:r w:rsidRPr="007D0830">
              <w:rPr>
                <w:color w:val="000000"/>
                <w:sz w:val="20"/>
                <w:lang w:val="pt-PT" w:eastAsia="zh-CN"/>
              </w:rPr>
              <w:t>Sofala</w:t>
            </w:r>
          </w:p>
        </w:tc>
        <w:tc>
          <w:tcPr>
            <w:tcW w:w="1639" w:type="dxa"/>
            <w:tcBorders>
              <w:top w:val="nil"/>
              <w:left w:val="nil"/>
              <w:bottom w:val="single" w:sz="8" w:space="0" w:color="auto"/>
              <w:right w:val="single" w:sz="8" w:space="0" w:color="auto"/>
            </w:tcBorders>
            <w:shd w:val="clear" w:color="auto" w:fill="auto"/>
            <w:noWrap/>
            <w:vAlign w:val="bottom"/>
            <w:hideMark/>
          </w:tcPr>
          <w:p w:rsidR="007D0830" w:rsidRPr="007D0830" w:rsidRDefault="007D0830" w:rsidP="007D0830">
            <w:pPr>
              <w:spacing w:after="0"/>
              <w:ind w:left="0" w:firstLine="0"/>
              <w:jc w:val="right"/>
              <w:rPr>
                <w:color w:val="000000"/>
                <w:sz w:val="20"/>
                <w:lang w:val="pt-PT" w:eastAsia="zh-CN"/>
              </w:rPr>
            </w:pPr>
            <w:r w:rsidRPr="007D0830">
              <w:rPr>
                <w:color w:val="000000"/>
                <w:sz w:val="20"/>
                <w:lang w:val="pt-PT" w:eastAsia="zh-CN"/>
              </w:rPr>
              <w:t>147</w:t>
            </w:r>
            <w:r>
              <w:rPr>
                <w:color w:val="000000"/>
                <w:sz w:val="20"/>
                <w:lang w:val="pt-PT" w:eastAsia="zh-CN"/>
              </w:rPr>
              <w:t>.</w:t>
            </w:r>
            <w:r w:rsidRPr="007D0830">
              <w:rPr>
                <w:color w:val="000000"/>
                <w:sz w:val="20"/>
                <w:lang w:val="pt-PT" w:eastAsia="zh-CN"/>
              </w:rPr>
              <w:t>785</w:t>
            </w:r>
            <w:r>
              <w:rPr>
                <w:color w:val="000000"/>
                <w:sz w:val="20"/>
                <w:lang w:val="pt-PT" w:eastAsia="zh-CN"/>
              </w:rPr>
              <w:t>.</w:t>
            </w:r>
            <w:r w:rsidRPr="007D0830">
              <w:rPr>
                <w:color w:val="000000"/>
                <w:sz w:val="20"/>
                <w:lang w:val="pt-PT" w:eastAsia="zh-CN"/>
              </w:rPr>
              <w:t>900</w:t>
            </w:r>
          </w:p>
        </w:tc>
        <w:tc>
          <w:tcPr>
            <w:tcW w:w="1572" w:type="dxa"/>
            <w:tcBorders>
              <w:top w:val="nil"/>
              <w:left w:val="nil"/>
              <w:bottom w:val="single" w:sz="8" w:space="0" w:color="auto"/>
              <w:right w:val="single" w:sz="8" w:space="0" w:color="auto"/>
            </w:tcBorders>
            <w:shd w:val="clear" w:color="auto" w:fill="auto"/>
            <w:noWrap/>
            <w:vAlign w:val="bottom"/>
            <w:hideMark/>
          </w:tcPr>
          <w:p w:rsidR="007D0830" w:rsidRPr="007D0830" w:rsidRDefault="007D0830" w:rsidP="007D0830">
            <w:pPr>
              <w:spacing w:after="0"/>
              <w:ind w:left="0" w:firstLine="0"/>
              <w:jc w:val="right"/>
              <w:rPr>
                <w:color w:val="000000"/>
                <w:sz w:val="20"/>
                <w:lang w:val="pt-PT" w:eastAsia="zh-CN"/>
              </w:rPr>
            </w:pPr>
            <w:r w:rsidRPr="007D0830">
              <w:rPr>
                <w:color w:val="000000"/>
                <w:sz w:val="20"/>
                <w:lang w:val="pt-PT" w:eastAsia="zh-CN"/>
              </w:rPr>
              <w:t>214,52</w:t>
            </w:r>
          </w:p>
        </w:tc>
        <w:tc>
          <w:tcPr>
            <w:tcW w:w="1657" w:type="dxa"/>
            <w:tcBorders>
              <w:top w:val="nil"/>
              <w:left w:val="nil"/>
              <w:bottom w:val="single" w:sz="8" w:space="0" w:color="auto"/>
              <w:right w:val="single" w:sz="8" w:space="0" w:color="auto"/>
            </w:tcBorders>
            <w:shd w:val="clear" w:color="auto" w:fill="auto"/>
            <w:noWrap/>
            <w:vAlign w:val="bottom"/>
            <w:hideMark/>
          </w:tcPr>
          <w:p w:rsidR="007D0830" w:rsidRPr="007D0830" w:rsidRDefault="007D0830" w:rsidP="007D0830">
            <w:pPr>
              <w:spacing w:after="0"/>
              <w:ind w:left="0" w:firstLine="0"/>
              <w:jc w:val="right"/>
              <w:rPr>
                <w:color w:val="000000"/>
                <w:sz w:val="20"/>
                <w:lang w:val="pt-PT" w:eastAsia="zh-CN"/>
              </w:rPr>
            </w:pPr>
            <w:r w:rsidRPr="007D0830">
              <w:rPr>
                <w:color w:val="000000"/>
                <w:sz w:val="20"/>
                <w:lang w:val="pt-PT" w:eastAsia="zh-CN"/>
              </w:rPr>
              <w:t>6</w:t>
            </w:r>
            <w:r>
              <w:rPr>
                <w:color w:val="000000"/>
                <w:sz w:val="20"/>
                <w:lang w:val="pt-PT" w:eastAsia="zh-CN"/>
              </w:rPr>
              <w:t>,</w:t>
            </w:r>
            <w:r w:rsidRPr="007D0830">
              <w:rPr>
                <w:color w:val="000000"/>
                <w:sz w:val="20"/>
                <w:lang w:val="pt-PT" w:eastAsia="zh-CN"/>
              </w:rPr>
              <w:t>7</w:t>
            </w:r>
          </w:p>
        </w:tc>
        <w:tc>
          <w:tcPr>
            <w:tcW w:w="1515" w:type="dxa"/>
            <w:tcBorders>
              <w:top w:val="nil"/>
              <w:left w:val="nil"/>
              <w:bottom w:val="single" w:sz="8" w:space="0" w:color="auto"/>
              <w:right w:val="nil"/>
            </w:tcBorders>
            <w:shd w:val="clear" w:color="auto" w:fill="auto"/>
            <w:noWrap/>
            <w:vAlign w:val="bottom"/>
            <w:hideMark/>
          </w:tcPr>
          <w:p w:rsidR="007D0830" w:rsidRPr="007D0830" w:rsidRDefault="007D0830" w:rsidP="007D0830">
            <w:pPr>
              <w:spacing w:after="0"/>
              <w:ind w:left="0" w:firstLine="0"/>
              <w:jc w:val="right"/>
              <w:rPr>
                <w:color w:val="000000"/>
                <w:sz w:val="20"/>
                <w:lang w:val="pt-PT" w:eastAsia="zh-CN"/>
              </w:rPr>
            </w:pPr>
            <w:r w:rsidRPr="007D0830">
              <w:rPr>
                <w:color w:val="000000"/>
                <w:sz w:val="20"/>
                <w:lang w:val="pt-PT" w:eastAsia="zh-CN"/>
              </w:rPr>
              <w:t>3,6</w:t>
            </w:r>
          </w:p>
        </w:tc>
      </w:tr>
      <w:tr w:rsidR="007D0830" w:rsidRPr="007D0830" w:rsidTr="007D0830">
        <w:trPr>
          <w:trHeight w:val="313"/>
        </w:trPr>
        <w:tc>
          <w:tcPr>
            <w:tcW w:w="1954" w:type="dxa"/>
            <w:tcBorders>
              <w:top w:val="nil"/>
              <w:left w:val="nil"/>
              <w:bottom w:val="single" w:sz="8" w:space="0" w:color="auto"/>
              <w:right w:val="single" w:sz="8" w:space="0" w:color="auto"/>
            </w:tcBorders>
            <w:shd w:val="clear" w:color="auto" w:fill="auto"/>
            <w:noWrap/>
            <w:vAlign w:val="bottom"/>
            <w:hideMark/>
          </w:tcPr>
          <w:p w:rsidR="007D0830" w:rsidRPr="007D0830" w:rsidRDefault="007D0830" w:rsidP="007D0830">
            <w:pPr>
              <w:spacing w:after="0"/>
              <w:ind w:left="0" w:firstLine="0"/>
              <w:rPr>
                <w:color w:val="000000"/>
                <w:sz w:val="20"/>
                <w:lang w:val="pt-PT" w:eastAsia="zh-CN"/>
              </w:rPr>
            </w:pPr>
            <w:r w:rsidRPr="007D0830">
              <w:rPr>
                <w:color w:val="000000"/>
                <w:sz w:val="20"/>
                <w:lang w:val="pt-PT" w:eastAsia="zh-CN"/>
              </w:rPr>
              <w:t>Inhambane</w:t>
            </w:r>
          </w:p>
        </w:tc>
        <w:tc>
          <w:tcPr>
            <w:tcW w:w="1639" w:type="dxa"/>
            <w:tcBorders>
              <w:top w:val="nil"/>
              <w:left w:val="nil"/>
              <w:bottom w:val="single" w:sz="8" w:space="0" w:color="auto"/>
              <w:right w:val="single" w:sz="8" w:space="0" w:color="auto"/>
            </w:tcBorders>
            <w:shd w:val="clear" w:color="auto" w:fill="auto"/>
            <w:noWrap/>
            <w:vAlign w:val="bottom"/>
            <w:hideMark/>
          </w:tcPr>
          <w:p w:rsidR="007D0830" w:rsidRPr="007D0830" w:rsidRDefault="007D0830" w:rsidP="007D0830">
            <w:pPr>
              <w:spacing w:after="0"/>
              <w:ind w:left="0" w:firstLine="0"/>
              <w:jc w:val="right"/>
              <w:rPr>
                <w:color w:val="000000"/>
                <w:sz w:val="20"/>
                <w:lang w:val="pt-PT" w:eastAsia="zh-CN"/>
              </w:rPr>
            </w:pPr>
            <w:r w:rsidRPr="007D0830">
              <w:rPr>
                <w:color w:val="000000"/>
                <w:sz w:val="20"/>
                <w:lang w:val="pt-PT" w:eastAsia="zh-CN"/>
              </w:rPr>
              <w:t>211</w:t>
            </w:r>
            <w:r>
              <w:rPr>
                <w:color w:val="000000"/>
                <w:sz w:val="20"/>
                <w:lang w:val="pt-PT" w:eastAsia="zh-CN"/>
              </w:rPr>
              <w:t>.</w:t>
            </w:r>
            <w:r w:rsidRPr="007D0830">
              <w:rPr>
                <w:color w:val="000000"/>
                <w:sz w:val="20"/>
                <w:lang w:val="pt-PT" w:eastAsia="zh-CN"/>
              </w:rPr>
              <w:t>601</w:t>
            </w:r>
            <w:r>
              <w:rPr>
                <w:color w:val="000000"/>
                <w:sz w:val="20"/>
                <w:lang w:val="pt-PT" w:eastAsia="zh-CN"/>
              </w:rPr>
              <w:t>.</w:t>
            </w:r>
            <w:r w:rsidRPr="007D0830">
              <w:rPr>
                <w:color w:val="000000"/>
                <w:sz w:val="20"/>
                <w:lang w:val="pt-PT" w:eastAsia="zh-CN"/>
              </w:rPr>
              <w:t>483</w:t>
            </w:r>
          </w:p>
        </w:tc>
        <w:tc>
          <w:tcPr>
            <w:tcW w:w="1572" w:type="dxa"/>
            <w:tcBorders>
              <w:top w:val="nil"/>
              <w:left w:val="nil"/>
              <w:bottom w:val="single" w:sz="8" w:space="0" w:color="auto"/>
              <w:right w:val="single" w:sz="8" w:space="0" w:color="auto"/>
            </w:tcBorders>
            <w:shd w:val="clear" w:color="auto" w:fill="auto"/>
            <w:noWrap/>
            <w:vAlign w:val="bottom"/>
            <w:hideMark/>
          </w:tcPr>
          <w:p w:rsidR="007D0830" w:rsidRPr="007D0830" w:rsidRDefault="007D0830" w:rsidP="007D0830">
            <w:pPr>
              <w:spacing w:after="0"/>
              <w:ind w:left="0" w:firstLine="0"/>
              <w:jc w:val="right"/>
              <w:rPr>
                <w:color w:val="000000"/>
                <w:sz w:val="20"/>
                <w:lang w:val="pt-PT" w:eastAsia="zh-CN"/>
              </w:rPr>
            </w:pPr>
            <w:r w:rsidRPr="007D0830">
              <w:rPr>
                <w:color w:val="000000"/>
                <w:sz w:val="20"/>
                <w:lang w:val="pt-PT" w:eastAsia="zh-CN"/>
              </w:rPr>
              <w:t>306,38</w:t>
            </w:r>
          </w:p>
        </w:tc>
        <w:tc>
          <w:tcPr>
            <w:tcW w:w="1657" w:type="dxa"/>
            <w:tcBorders>
              <w:top w:val="nil"/>
              <w:left w:val="nil"/>
              <w:bottom w:val="single" w:sz="8" w:space="0" w:color="auto"/>
              <w:right w:val="single" w:sz="8" w:space="0" w:color="auto"/>
            </w:tcBorders>
            <w:shd w:val="clear" w:color="auto" w:fill="auto"/>
            <w:noWrap/>
            <w:vAlign w:val="bottom"/>
            <w:hideMark/>
          </w:tcPr>
          <w:p w:rsidR="007D0830" w:rsidRPr="007D0830" w:rsidRDefault="007D0830" w:rsidP="007D0830">
            <w:pPr>
              <w:spacing w:after="0"/>
              <w:ind w:left="0" w:firstLine="0"/>
              <w:jc w:val="right"/>
              <w:rPr>
                <w:color w:val="000000"/>
                <w:sz w:val="20"/>
                <w:lang w:val="pt-PT" w:eastAsia="zh-CN"/>
              </w:rPr>
            </w:pPr>
            <w:r w:rsidRPr="007D0830">
              <w:rPr>
                <w:color w:val="000000"/>
                <w:sz w:val="20"/>
                <w:lang w:val="pt-PT" w:eastAsia="zh-CN"/>
              </w:rPr>
              <w:t>9</w:t>
            </w:r>
            <w:r>
              <w:rPr>
                <w:color w:val="000000"/>
                <w:sz w:val="20"/>
                <w:lang w:val="pt-PT" w:eastAsia="zh-CN"/>
              </w:rPr>
              <w:t>,</w:t>
            </w:r>
            <w:r w:rsidRPr="007D0830">
              <w:rPr>
                <w:color w:val="000000"/>
                <w:sz w:val="20"/>
                <w:lang w:val="pt-PT" w:eastAsia="zh-CN"/>
              </w:rPr>
              <w:t>5</w:t>
            </w:r>
          </w:p>
        </w:tc>
        <w:tc>
          <w:tcPr>
            <w:tcW w:w="1515" w:type="dxa"/>
            <w:tcBorders>
              <w:top w:val="nil"/>
              <w:left w:val="nil"/>
              <w:bottom w:val="single" w:sz="8" w:space="0" w:color="auto"/>
              <w:right w:val="nil"/>
            </w:tcBorders>
            <w:shd w:val="clear" w:color="auto" w:fill="auto"/>
            <w:noWrap/>
            <w:vAlign w:val="bottom"/>
            <w:hideMark/>
          </w:tcPr>
          <w:p w:rsidR="007D0830" w:rsidRPr="007D0830" w:rsidRDefault="007D0830" w:rsidP="007D0830">
            <w:pPr>
              <w:spacing w:after="0"/>
              <w:ind w:left="0" w:firstLine="0"/>
              <w:jc w:val="right"/>
              <w:rPr>
                <w:color w:val="000000"/>
                <w:sz w:val="20"/>
                <w:lang w:val="pt-PT" w:eastAsia="zh-CN"/>
              </w:rPr>
            </w:pPr>
            <w:r w:rsidRPr="007D0830">
              <w:rPr>
                <w:color w:val="000000"/>
                <w:sz w:val="20"/>
                <w:lang w:val="pt-PT" w:eastAsia="zh-CN"/>
              </w:rPr>
              <w:t>3,7</w:t>
            </w:r>
          </w:p>
        </w:tc>
      </w:tr>
      <w:tr w:rsidR="007D0830" w:rsidRPr="007D0830" w:rsidTr="007D0830">
        <w:trPr>
          <w:trHeight w:val="313"/>
        </w:trPr>
        <w:tc>
          <w:tcPr>
            <w:tcW w:w="1954" w:type="dxa"/>
            <w:tcBorders>
              <w:top w:val="nil"/>
              <w:left w:val="nil"/>
              <w:bottom w:val="single" w:sz="8" w:space="0" w:color="auto"/>
              <w:right w:val="single" w:sz="8" w:space="0" w:color="auto"/>
            </w:tcBorders>
            <w:shd w:val="clear" w:color="auto" w:fill="auto"/>
            <w:noWrap/>
            <w:vAlign w:val="bottom"/>
            <w:hideMark/>
          </w:tcPr>
          <w:p w:rsidR="007D0830" w:rsidRPr="007D0830" w:rsidRDefault="007D0830" w:rsidP="007D0830">
            <w:pPr>
              <w:spacing w:after="0"/>
              <w:ind w:left="0" w:firstLine="0"/>
              <w:rPr>
                <w:color w:val="000000"/>
                <w:sz w:val="20"/>
                <w:lang w:val="pt-PT" w:eastAsia="zh-CN"/>
              </w:rPr>
            </w:pPr>
            <w:r w:rsidRPr="007D0830">
              <w:rPr>
                <w:color w:val="000000"/>
                <w:sz w:val="20"/>
                <w:lang w:val="pt-PT" w:eastAsia="zh-CN"/>
              </w:rPr>
              <w:t>Gaza</w:t>
            </w:r>
          </w:p>
        </w:tc>
        <w:tc>
          <w:tcPr>
            <w:tcW w:w="1639" w:type="dxa"/>
            <w:tcBorders>
              <w:top w:val="nil"/>
              <w:left w:val="nil"/>
              <w:bottom w:val="single" w:sz="8" w:space="0" w:color="auto"/>
              <w:right w:val="single" w:sz="8" w:space="0" w:color="auto"/>
            </w:tcBorders>
            <w:shd w:val="clear" w:color="auto" w:fill="auto"/>
            <w:noWrap/>
            <w:vAlign w:val="bottom"/>
            <w:hideMark/>
          </w:tcPr>
          <w:p w:rsidR="007D0830" w:rsidRPr="007D0830" w:rsidRDefault="007D0830" w:rsidP="007D0830">
            <w:pPr>
              <w:spacing w:after="0"/>
              <w:ind w:left="0" w:firstLine="0"/>
              <w:jc w:val="right"/>
              <w:rPr>
                <w:color w:val="000000"/>
                <w:sz w:val="20"/>
                <w:lang w:val="pt-PT" w:eastAsia="zh-CN"/>
              </w:rPr>
            </w:pPr>
            <w:r w:rsidRPr="007D0830">
              <w:rPr>
                <w:color w:val="000000"/>
                <w:sz w:val="20"/>
                <w:lang w:val="pt-PT" w:eastAsia="zh-CN"/>
              </w:rPr>
              <w:t>87</w:t>
            </w:r>
            <w:r>
              <w:rPr>
                <w:color w:val="000000"/>
                <w:sz w:val="20"/>
                <w:lang w:val="pt-PT" w:eastAsia="zh-CN"/>
              </w:rPr>
              <w:t>.</w:t>
            </w:r>
            <w:r w:rsidRPr="007D0830">
              <w:rPr>
                <w:color w:val="000000"/>
                <w:sz w:val="20"/>
                <w:lang w:val="pt-PT" w:eastAsia="zh-CN"/>
              </w:rPr>
              <w:t>184</w:t>
            </w:r>
            <w:r>
              <w:rPr>
                <w:color w:val="000000"/>
                <w:sz w:val="20"/>
                <w:lang w:val="pt-PT" w:eastAsia="zh-CN"/>
              </w:rPr>
              <w:t>.</w:t>
            </w:r>
            <w:r w:rsidRPr="007D0830">
              <w:rPr>
                <w:color w:val="000000"/>
                <w:sz w:val="20"/>
                <w:lang w:val="pt-PT" w:eastAsia="zh-CN"/>
              </w:rPr>
              <w:t>100</w:t>
            </w:r>
          </w:p>
        </w:tc>
        <w:tc>
          <w:tcPr>
            <w:tcW w:w="1572" w:type="dxa"/>
            <w:tcBorders>
              <w:top w:val="nil"/>
              <w:left w:val="nil"/>
              <w:bottom w:val="single" w:sz="8" w:space="0" w:color="auto"/>
              <w:right w:val="single" w:sz="8" w:space="0" w:color="auto"/>
            </w:tcBorders>
            <w:shd w:val="clear" w:color="auto" w:fill="auto"/>
            <w:noWrap/>
            <w:vAlign w:val="bottom"/>
            <w:hideMark/>
          </w:tcPr>
          <w:p w:rsidR="007D0830" w:rsidRPr="007D0830" w:rsidRDefault="007D0830" w:rsidP="007D0830">
            <w:pPr>
              <w:spacing w:after="0"/>
              <w:ind w:left="0" w:firstLine="0"/>
              <w:jc w:val="right"/>
              <w:rPr>
                <w:color w:val="000000"/>
                <w:sz w:val="20"/>
                <w:lang w:val="pt-PT" w:eastAsia="zh-CN"/>
              </w:rPr>
            </w:pPr>
            <w:r w:rsidRPr="007D0830">
              <w:rPr>
                <w:color w:val="000000"/>
                <w:sz w:val="20"/>
                <w:lang w:val="pt-PT" w:eastAsia="zh-CN"/>
              </w:rPr>
              <w:t>211,85</w:t>
            </w:r>
          </w:p>
        </w:tc>
        <w:tc>
          <w:tcPr>
            <w:tcW w:w="1657" w:type="dxa"/>
            <w:tcBorders>
              <w:top w:val="nil"/>
              <w:left w:val="nil"/>
              <w:bottom w:val="single" w:sz="8" w:space="0" w:color="auto"/>
              <w:right w:val="single" w:sz="8" w:space="0" w:color="auto"/>
            </w:tcBorders>
            <w:shd w:val="clear" w:color="auto" w:fill="auto"/>
            <w:noWrap/>
            <w:vAlign w:val="bottom"/>
            <w:hideMark/>
          </w:tcPr>
          <w:p w:rsidR="007D0830" w:rsidRPr="007D0830" w:rsidRDefault="007D0830" w:rsidP="007D0830">
            <w:pPr>
              <w:spacing w:after="0"/>
              <w:ind w:left="0" w:firstLine="0"/>
              <w:jc w:val="right"/>
              <w:rPr>
                <w:color w:val="000000"/>
                <w:sz w:val="20"/>
                <w:lang w:val="pt-PT" w:eastAsia="zh-CN"/>
              </w:rPr>
            </w:pPr>
            <w:r w:rsidRPr="007D0830">
              <w:rPr>
                <w:color w:val="000000"/>
                <w:sz w:val="20"/>
                <w:lang w:val="pt-PT" w:eastAsia="zh-CN"/>
              </w:rPr>
              <w:t>3</w:t>
            </w:r>
            <w:r>
              <w:rPr>
                <w:color w:val="000000"/>
                <w:sz w:val="20"/>
                <w:lang w:val="pt-PT" w:eastAsia="zh-CN"/>
              </w:rPr>
              <w:t>,</w:t>
            </w:r>
            <w:r w:rsidRPr="007D0830">
              <w:rPr>
                <w:color w:val="000000"/>
                <w:sz w:val="20"/>
                <w:lang w:val="pt-PT" w:eastAsia="zh-CN"/>
              </w:rPr>
              <w:t>9</w:t>
            </w:r>
          </w:p>
        </w:tc>
        <w:tc>
          <w:tcPr>
            <w:tcW w:w="1515" w:type="dxa"/>
            <w:tcBorders>
              <w:top w:val="nil"/>
              <w:left w:val="nil"/>
              <w:bottom w:val="single" w:sz="8" w:space="0" w:color="auto"/>
              <w:right w:val="nil"/>
            </w:tcBorders>
            <w:shd w:val="clear" w:color="auto" w:fill="auto"/>
            <w:noWrap/>
            <w:vAlign w:val="bottom"/>
            <w:hideMark/>
          </w:tcPr>
          <w:p w:rsidR="007D0830" w:rsidRPr="007D0830" w:rsidRDefault="007D0830" w:rsidP="007D0830">
            <w:pPr>
              <w:spacing w:after="0"/>
              <w:ind w:left="0" w:firstLine="0"/>
              <w:jc w:val="right"/>
              <w:rPr>
                <w:color w:val="000000"/>
                <w:sz w:val="20"/>
                <w:lang w:val="pt-PT" w:eastAsia="zh-CN"/>
              </w:rPr>
            </w:pPr>
            <w:r w:rsidRPr="007D0830">
              <w:rPr>
                <w:color w:val="000000"/>
                <w:sz w:val="20"/>
                <w:lang w:val="pt-PT" w:eastAsia="zh-CN"/>
              </w:rPr>
              <w:t>3,3</w:t>
            </w:r>
          </w:p>
        </w:tc>
      </w:tr>
      <w:tr w:rsidR="007D0830" w:rsidRPr="007D0830" w:rsidTr="007D0830">
        <w:trPr>
          <w:trHeight w:val="313"/>
        </w:trPr>
        <w:tc>
          <w:tcPr>
            <w:tcW w:w="1954" w:type="dxa"/>
            <w:tcBorders>
              <w:top w:val="nil"/>
              <w:left w:val="nil"/>
              <w:bottom w:val="single" w:sz="8" w:space="0" w:color="auto"/>
              <w:right w:val="single" w:sz="8" w:space="0" w:color="auto"/>
            </w:tcBorders>
            <w:shd w:val="clear" w:color="auto" w:fill="auto"/>
            <w:noWrap/>
            <w:vAlign w:val="bottom"/>
            <w:hideMark/>
          </w:tcPr>
          <w:p w:rsidR="007D0830" w:rsidRPr="007D0830" w:rsidRDefault="007D0830" w:rsidP="007D0830">
            <w:pPr>
              <w:spacing w:after="0"/>
              <w:ind w:left="0" w:firstLine="0"/>
              <w:rPr>
                <w:color w:val="000000"/>
                <w:sz w:val="20"/>
                <w:lang w:val="pt-PT" w:eastAsia="zh-CN"/>
              </w:rPr>
            </w:pPr>
            <w:r w:rsidRPr="007D0830">
              <w:rPr>
                <w:color w:val="000000"/>
                <w:sz w:val="20"/>
                <w:lang w:val="pt-PT" w:eastAsia="zh-CN"/>
              </w:rPr>
              <w:t>Maputo Província</w:t>
            </w:r>
          </w:p>
        </w:tc>
        <w:tc>
          <w:tcPr>
            <w:tcW w:w="1639" w:type="dxa"/>
            <w:tcBorders>
              <w:top w:val="nil"/>
              <w:left w:val="nil"/>
              <w:bottom w:val="single" w:sz="8" w:space="0" w:color="auto"/>
              <w:right w:val="single" w:sz="8" w:space="0" w:color="auto"/>
            </w:tcBorders>
            <w:shd w:val="clear" w:color="auto" w:fill="auto"/>
            <w:noWrap/>
            <w:vAlign w:val="bottom"/>
            <w:hideMark/>
          </w:tcPr>
          <w:p w:rsidR="007D0830" w:rsidRPr="007D0830" w:rsidRDefault="007D0830" w:rsidP="007D0830">
            <w:pPr>
              <w:spacing w:after="0"/>
              <w:ind w:left="0" w:firstLine="0"/>
              <w:jc w:val="right"/>
              <w:rPr>
                <w:color w:val="000000"/>
                <w:sz w:val="20"/>
                <w:lang w:val="pt-PT" w:eastAsia="zh-CN"/>
              </w:rPr>
            </w:pPr>
            <w:r w:rsidRPr="007D0830">
              <w:rPr>
                <w:color w:val="000000"/>
                <w:sz w:val="20"/>
                <w:lang w:val="pt-PT" w:eastAsia="zh-CN"/>
              </w:rPr>
              <w:t>180</w:t>
            </w:r>
            <w:r>
              <w:rPr>
                <w:color w:val="000000"/>
                <w:sz w:val="20"/>
                <w:lang w:val="pt-PT" w:eastAsia="zh-CN"/>
              </w:rPr>
              <w:t>.</w:t>
            </w:r>
            <w:r w:rsidRPr="007D0830">
              <w:rPr>
                <w:color w:val="000000"/>
                <w:sz w:val="20"/>
                <w:lang w:val="pt-PT" w:eastAsia="zh-CN"/>
              </w:rPr>
              <w:t>811</w:t>
            </w:r>
            <w:r>
              <w:rPr>
                <w:color w:val="000000"/>
                <w:sz w:val="20"/>
                <w:lang w:val="pt-PT" w:eastAsia="zh-CN"/>
              </w:rPr>
              <w:t>.</w:t>
            </w:r>
            <w:r w:rsidRPr="007D0830">
              <w:rPr>
                <w:color w:val="000000"/>
                <w:sz w:val="20"/>
                <w:lang w:val="pt-PT" w:eastAsia="zh-CN"/>
              </w:rPr>
              <w:t>462</w:t>
            </w:r>
          </w:p>
        </w:tc>
        <w:tc>
          <w:tcPr>
            <w:tcW w:w="1572" w:type="dxa"/>
            <w:tcBorders>
              <w:top w:val="nil"/>
              <w:left w:val="nil"/>
              <w:bottom w:val="single" w:sz="8" w:space="0" w:color="auto"/>
              <w:right w:val="single" w:sz="8" w:space="0" w:color="auto"/>
            </w:tcBorders>
            <w:shd w:val="clear" w:color="auto" w:fill="auto"/>
            <w:noWrap/>
            <w:vAlign w:val="bottom"/>
            <w:hideMark/>
          </w:tcPr>
          <w:p w:rsidR="007D0830" w:rsidRPr="007D0830" w:rsidRDefault="007D0830" w:rsidP="007D0830">
            <w:pPr>
              <w:spacing w:after="0"/>
              <w:ind w:left="0" w:firstLine="0"/>
              <w:jc w:val="right"/>
              <w:rPr>
                <w:color w:val="000000"/>
                <w:sz w:val="20"/>
                <w:lang w:val="pt-PT" w:eastAsia="zh-CN"/>
              </w:rPr>
            </w:pPr>
            <w:r w:rsidRPr="007D0830">
              <w:rPr>
                <w:color w:val="000000"/>
                <w:sz w:val="20"/>
                <w:lang w:val="pt-PT" w:eastAsia="zh-CN"/>
              </w:rPr>
              <w:t>352,34</w:t>
            </w:r>
          </w:p>
        </w:tc>
        <w:tc>
          <w:tcPr>
            <w:tcW w:w="1657" w:type="dxa"/>
            <w:tcBorders>
              <w:top w:val="nil"/>
              <w:left w:val="nil"/>
              <w:bottom w:val="single" w:sz="8" w:space="0" w:color="auto"/>
              <w:right w:val="single" w:sz="8" w:space="0" w:color="auto"/>
            </w:tcBorders>
            <w:shd w:val="clear" w:color="auto" w:fill="auto"/>
            <w:noWrap/>
            <w:vAlign w:val="bottom"/>
            <w:hideMark/>
          </w:tcPr>
          <w:p w:rsidR="007D0830" w:rsidRPr="007D0830" w:rsidRDefault="007D0830" w:rsidP="007D0830">
            <w:pPr>
              <w:spacing w:after="0"/>
              <w:ind w:left="0" w:firstLine="0"/>
              <w:jc w:val="right"/>
              <w:rPr>
                <w:color w:val="000000"/>
                <w:sz w:val="20"/>
                <w:lang w:val="pt-PT" w:eastAsia="zh-CN"/>
              </w:rPr>
            </w:pPr>
            <w:r w:rsidRPr="007D0830">
              <w:rPr>
                <w:color w:val="000000"/>
                <w:sz w:val="20"/>
                <w:lang w:val="pt-PT" w:eastAsia="zh-CN"/>
              </w:rPr>
              <w:t>8</w:t>
            </w:r>
            <w:r>
              <w:rPr>
                <w:color w:val="000000"/>
                <w:sz w:val="20"/>
                <w:lang w:val="pt-PT" w:eastAsia="zh-CN"/>
              </w:rPr>
              <w:t>,</w:t>
            </w:r>
            <w:r w:rsidRPr="007D0830">
              <w:rPr>
                <w:color w:val="000000"/>
                <w:sz w:val="20"/>
                <w:lang w:val="pt-PT" w:eastAsia="zh-CN"/>
              </w:rPr>
              <w:t>2</w:t>
            </w:r>
          </w:p>
        </w:tc>
        <w:tc>
          <w:tcPr>
            <w:tcW w:w="1515" w:type="dxa"/>
            <w:tcBorders>
              <w:top w:val="nil"/>
              <w:left w:val="nil"/>
              <w:bottom w:val="single" w:sz="8" w:space="0" w:color="auto"/>
              <w:right w:val="nil"/>
            </w:tcBorders>
            <w:shd w:val="clear" w:color="auto" w:fill="auto"/>
            <w:noWrap/>
            <w:vAlign w:val="bottom"/>
            <w:hideMark/>
          </w:tcPr>
          <w:p w:rsidR="007D0830" w:rsidRPr="007D0830" w:rsidRDefault="007D0830" w:rsidP="007D0830">
            <w:pPr>
              <w:spacing w:after="0"/>
              <w:ind w:left="0" w:firstLine="0"/>
              <w:jc w:val="right"/>
              <w:rPr>
                <w:color w:val="000000"/>
                <w:sz w:val="20"/>
                <w:lang w:val="pt-PT" w:eastAsia="zh-CN"/>
              </w:rPr>
            </w:pPr>
            <w:r w:rsidRPr="007D0830">
              <w:rPr>
                <w:color w:val="000000"/>
                <w:sz w:val="20"/>
                <w:lang w:val="pt-PT" w:eastAsia="zh-CN"/>
              </w:rPr>
              <w:t>2,9</w:t>
            </w:r>
          </w:p>
        </w:tc>
      </w:tr>
      <w:tr w:rsidR="007D0830" w:rsidRPr="007D0830" w:rsidTr="007D0830">
        <w:trPr>
          <w:trHeight w:val="313"/>
        </w:trPr>
        <w:tc>
          <w:tcPr>
            <w:tcW w:w="1954" w:type="dxa"/>
            <w:tcBorders>
              <w:top w:val="nil"/>
              <w:left w:val="nil"/>
              <w:bottom w:val="single" w:sz="8" w:space="0" w:color="auto"/>
              <w:right w:val="single" w:sz="8" w:space="0" w:color="auto"/>
            </w:tcBorders>
            <w:shd w:val="clear" w:color="auto" w:fill="auto"/>
            <w:noWrap/>
            <w:vAlign w:val="bottom"/>
            <w:hideMark/>
          </w:tcPr>
          <w:p w:rsidR="007D0830" w:rsidRPr="007D0830" w:rsidRDefault="007D0830" w:rsidP="007D0830">
            <w:pPr>
              <w:spacing w:after="0"/>
              <w:ind w:left="0" w:firstLine="0"/>
              <w:rPr>
                <w:color w:val="000000"/>
                <w:sz w:val="20"/>
                <w:lang w:val="pt-PT" w:eastAsia="zh-CN"/>
              </w:rPr>
            </w:pPr>
            <w:r w:rsidRPr="007D0830">
              <w:rPr>
                <w:color w:val="000000"/>
                <w:sz w:val="20"/>
                <w:lang w:val="pt-PT" w:eastAsia="zh-CN"/>
              </w:rPr>
              <w:t>Maputo Cidade</w:t>
            </w:r>
          </w:p>
        </w:tc>
        <w:tc>
          <w:tcPr>
            <w:tcW w:w="1639" w:type="dxa"/>
            <w:tcBorders>
              <w:top w:val="nil"/>
              <w:left w:val="nil"/>
              <w:bottom w:val="single" w:sz="8" w:space="0" w:color="auto"/>
              <w:right w:val="single" w:sz="8" w:space="0" w:color="auto"/>
            </w:tcBorders>
            <w:shd w:val="clear" w:color="auto" w:fill="auto"/>
            <w:noWrap/>
            <w:vAlign w:val="bottom"/>
            <w:hideMark/>
          </w:tcPr>
          <w:p w:rsidR="007D0830" w:rsidRPr="007D0830" w:rsidRDefault="007D0830" w:rsidP="007D0830">
            <w:pPr>
              <w:spacing w:after="0"/>
              <w:ind w:left="0" w:firstLine="0"/>
              <w:jc w:val="right"/>
              <w:rPr>
                <w:color w:val="000000"/>
                <w:sz w:val="20"/>
                <w:lang w:val="pt-PT" w:eastAsia="zh-CN"/>
              </w:rPr>
            </w:pPr>
            <w:r w:rsidRPr="007D0830">
              <w:rPr>
                <w:color w:val="000000"/>
                <w:sz w:val="20"/>
                <w:lang w:val="pt-PT" w:eastAsia="zh-CN"/>
              </w:rPr>
              <w:t>149</w:t>
            </w:r>
            <w:r>
              <w:rPr>
                <w:color w:val="000000"/>
                <w:sz w:val="20"/>
                <w:lang w:val="pt-PT" w:eastAsia="zh-CN"/>
              </w:rPr>
              <w:t>.</w:t>
            </w:r>
            <w:r w:rsidRPr="007D0830">
              <w:rPr>
                <w:color w:val="000000"/>
                <w:sz w:val="20"/>
                <w:lang w:val="pt-PT" w:eastAsia="zh-CN"/>
              </w:rPr>
              <w:t>146</w:t>
            </w:r>
            <w:r>
              <w:rPr>
                <w:color w:val="000000"/>
                <w:sz w:val="20"/>
                <w:lang w:val="pt-PT" w:eastAsia="zh-CN"/>
              </w:rPr>
              <w:t>.</w:t>
            </w:r>
            <w:r w:rsidRPr="007D0830">
              <w:rPr>
                <w:color w:val="000000"/>
                <w:sz w:val="20"/>
                <w:lang w:val="pt-PT" w:eastAsia="zh-CN"/>
              </w:rPr>
              <w:t>970</w:t>
            </w:r>
          </w:p>
        </w:tc>
        <w:tc>
          <w:tcPr>
            <w:tcW w:w="1572" w:type="dxa"/>
            <w:tcBorders>
              <w:top w:val="nil"/>
              <w:left w:val="nil"/>
              <w:bottom w:val="single" w:sz="8" w:space="0" w:color="auto"/>
              <w:right w:val="single" w:sz="8" w:space="0" w:color="auto"/>
            </w:tcBorders>
            <w:shd w:val="clear" w:color="auto" w:fill="auto"/>
            <w:noWrap/>
            <w:vAlign w:val="bottom"/>
            <w:hideMark/>
          </w:tcPr>
          <w:p w:rsidR="007D0830" w:rsidRPr="007D0830" w:rsidRDefault="007D0830" w:rsidP="007D0830">
            <w:pPr>
              <w:spacing w:after="0"/>
              <w:ind w:left="0" w:firstLine="0"/>
              <w:jc w:val="right"/>
              <w:rPr>
                <w:color w:val="000000"/>
                <w:sz w:val="20"/>
                <w:lang w:val="pt-PT" w:eastAsia="zh-CN"/>
              </w:rPr>
            </w:pPr>
            <w:r w:rsidRPr="007D0830">
              <w:rPr>
                <w:color w:val="000000"/>
                <w:sz w:val="20"/>
                <w:lang w:val="pt-PT" w:eastAsia="zh-CN"/>
              </w:rPr>
              <w:t>368,21</w:t>
            </w:r>
          </w:p>
        </w:tc>
        <w:tc>
          <w:tcPr>
            <w:tcW w:w="1657" w:type="dxa"/>
            <w:tcBorders>
              <w:top w:val="nil"/>
              <w:left w:val="nil"/>
              <w:bottom w:val="single" w:sz="8" w:space="0" w:color="auto"/>
              <w:right w:val="single" w:sz="8" w:space="0" w:color="auto"/>
            </w:tcBorders>
            <w:shd w:val="clear" w:color="auto" w:fill="auto"/>
            <w:noWrap/>
            <w:vAlign w:val="bottom"/>
            <w:hideMark/>
          </w:tcPr>
          <w:p w:rsidR="007D0830" w:rsidRPr="007D0830" w:rsidRDefault="007D0830" w:rsidP="007D0830">
            <w:pPr>
              <w:spacing w:after="0"/>
              <w:ind w:left="0" w:firstLine="0"/>
              <w:jc w:val="right"/>
              <w:rPr>
                <w:color w:val="000000"/>
                <w:sz w:val="20"/>
                <w:lang w:val="pt-PT" w:eastAsia="zh-CN"/>
              </w:rPr>
            </w:pPr>
            <w:r w:rsidRPr="007D0830">
              <w:rPr>
                <w:color w:val="000000"/>
                <w:sz w:val="20"/>
                <w:lang w:val="pt-PT" w:eastAsia="zh-CN"/>
              </w:rPr>
              <w:t>6</w:t>
            </w:r>
            <w:r>
              <w:rPr>
                <w:color w:val="000000"/>
                <w:sz w:val="20"/>
                <w:lang w:val="pt-PT" w:eastAsia="zh-CN"/>
              </w:rPr>
              <w:t>,</w:t>
            </w:r>
            <w:r w:rsidRPr="007D0830">
              <w:rPr>
                <w:color w:val="000000"/>
                <w:sz w:val="20"/>
                <w:lang w:val="pt-PT" w:eastAsia="zh-CN"/>
              </w:rPr>
              <w:t>7</w:t>
            </w:r>
          </w:p>
        </w:tc>
        <w:tc>
          <w:tcPr>
            <w:tcW w:w="1515" w:type="dxa"/>
            <w:tcBorders>
              <w:top w:val="nil"/>
              <w:left w:val="nil"/>
              <w:bottom w:val="single" w:sz="8" w:space="0" w:color="auto"/>
              <w:right w:val="nil"/>
            </w:tcBorders>
            <w:shd w:val="clear" w:color="auto" w:fill="auto"/>
            <w:noWrap/>
            <w:vAlign w:val="bottom"/>
            <w:hideMark/>
          </w:tcPr>
          <w:p w:rsidR="007D0830" w:rsidRPr="007D0830" w:rsidRDefault="007D0830" w:rsidP="007D0830">
            <w:pPr>
              <w:spacing w:after="0"/>
              <w:ind w:left="0" w:firstLine="0"/>
              <w:jc w:val="right"/>
              <w:rPr>
                <w:color w:val="000000"/>
                <w:sz w:val="20"/>
                <w:lang w:val="pt-PT" w:eastAsia="zh-CN"/>
              </w:rPr>
            </w:pPr>
            <w:r w:rsidRPr="007D0830">
              <w:rPr>
                <w:color w:val="000000"/>
                <w:sz w:val="20"/>
                <w:lang w:val="pt-PT" w:eastAsia="zh-CN"/>
              </w:rPr>
              <w:t>3,1</w:t>
            </w:r>
          </w:p>
        </w:tc>
      </w:tr>
      <w:tr w:rsidR="007D0830" w:rsidRPr="007D0830" w:rsidTr="007D0830">
        <w:trPr>
          <w:trHeight w:val="313"/>
        </w:trPr>
        <w:tc>
          <w:tcPr>
            <w:tcW w:w="1954" w:type="dxa"/>
            <w:tcBorders>
              <w:top w:val="nil"/>
              <w:left w:val="nil"/>
              <w:bottom w:val="single" w:sz="8" w:space="0" w:color="auto"/>
              <w:right w:val="single" w:sz="8" w:space="0" w:color="auto"/>
            </w:tcBorders>
            <w:shd w:val="clear" w:color="auto" w:fill="auto"/>
            <w:noWrap/>
            <w:vAlign w:val="bottom"/>
            <w:hideMark/>
          </w:tcPr>
          <w:p w:rsidR="007D0830" w:rsidRPr="007D0830" w:rsidRDefault="007D0830" w:rsidP="007D0830">
            <w:pPr>
              <w:spacing w:after="0"/>
              <w:ind w:left="0" w:firstLine="0"/>
              <w:rPr>
                <w:b/>
                <w:bCs/>
                <w:color w:val="000000"/>
                <w:sz w:val="20"/>
                <w:lang w:val="pt-PT" w:eastAsia="zh-CN"/>
              </w:rPr>
            </w:pPr>
            <w:r w:rsidRPr="007D0830">
              <w:rPr>
                <w:b/>
                <w:bCs/>
                <w:color w:val="000000"/>
                <w:sz w:val="20"/>
                <w:lang w:val="pt-PT" w:eastAsia="zh-CN"/>
              </w:rPr>
              <w:t>Total</w:t>
            </w:r>
          </w:p>
        </w:tc>
        <w:tc>
          <w:tcPr>
            <w:tcW w:w="1639" w:type="dxa"/>
            <w:tcBorders>
              <w:top w:val="nil"/>
              <w:left w:val="nil"/>
              <w:bottom w:val="single" w:sz="8" w:space="0" w:color="auto"/>
              <w:right w:val="single" w:sz="8" w:space="0" w:color="auto"/>
            </w:tcBorders>
            <w:shd w:val="clear" w:color="auto" w:fill="auto"/>
            <w:noWrap/>
            <w:vAlign w:val="bottom"/>
            <w:hideMark/>
          </w:tcPr>
          <w:p w:rsidR="007D0830" w:rsidRPr="007D0830" w:rsidRDefault="007D0830" w:rsidP="007D0830">
            <w:pPr>
              <w:spacing w:after="0"/>
              <w:ind w:left="0" w:firstLine="0"/>
              <w:jc w:val="right"/>
              <w:rPr>
                <w:b/>
                <w:bCs/>
                <w:color w:val="000000"/>
                <w:sz w:val="20"/>
                <w:lang w:val="pt-PT" w:eastAsia="zh-CN"/>
              </w:rPr>
            </w:pPr>
            <w:r w:rsidRPr="007D0830">
              <w:rPr>
                <w:b/>
                <w:bCs/>
                <w:color w:val="000000"/>
                <w:sz w:val="20"/>
                <w:lang w:val="pt-PT" w:eastAsia="zh-CN"/>
              </w:rPr>
              <w:t>2</w:t>
            </w:r>
            <w:r>
              <w:rPr>
                <w:b/>
                <w:bCs/>
                <w:color w:val="000000"/>
                <w:sz w:val="20"/>
                <w:lang w:val="pt-PT" w:eastAsia="zh-CN"/>
              </w:rPr>
              <w:t>.</w:t>
            </w:r>
            <w:r w:rsidRPr="007D0830">
              <w:rPr>
                <w:b/>
                <w:bCs/>
                <w:color w:val="000000"/>
                <w:sz w:val="20"/>
                <w:lang w:val="pt-PT" w:eastAsia="zh-CN"/>
              </w:rPr>
              <w:t>217</w:t>
            </w:r>
            <w:r>
              <w:rPr>
                <w:b/>
                <w:bCs/>
                <w:color w:val="000000"/>
                <w:sz w:val="20"/>
                <w:lang w:val="pt-PT" w:eastAsia="zh-CN"/>
              </w:rPr>
              <w:t>.</w:t>
            </w:r>
            <w:r w:rsidRPr="007D0830">
              <w:rPr>
                <w:b/>
                <w:bCs/>
                <w:color w:val="000000"/>
                <w:sz w:val="20"/>
                <w:lang w:val="pt-PT" w:eastAsia="zh-CN"/>
              </w:rPr>
              <w:t>112</w:t>
            </w:r>
            <w:r>
              <w:rPr>
                <w:b/>
                <w:bCs/>
                <w:color w:val="000000"/>
                <w:sz w:val="20"/>
                <w:lang w:val="pt-PT" w:eastAsia="zh-CN"/>
              </w:rPr>
              <w:t>.</w:t>
            </w:r>
            <w:r w:rsidRPr="007D0830">
              <w:rPr>
                <w:b/>
                <w:bCs/>
                <w:color w:val="000000"/>
                <w:sz w:val="20"/>
                <w:lang w:val="pt-PT" w:eastAsia="zh-CN"/>
              </w:rPr>
              <w:t>086</w:t>
            </w:r>
          </w:p>
        </w:tc>
        <w:tc>
          <w:tcPr>
            <w:tcW w:w="1572" w:type="dxa"/>
            <w:tcBorders>
              <w:top w:val="nil"/>
              <w:left w:val="nil"/>
              <w:bottom w:val="single" w:sz="8" w:space="0" w:color="auto"/>
              <w:right w:val="single" w:sz="8" w:space="0" w:color="auto"/>
            </w:tcBorders>
            <w:shd w:val="clear" w:color="auto" w:fill="auto"/>
            <w:noWrap/>
            <w:vAlign w:val="bottom"/>
            <w:hideMark/>
          </w:tcPr>
          <w:p w:rsidR="007D0830" w:rsidRPr="007D0830" w:rsidRDefault="007D0830" w:rsidP="007D0830">
            <w:pPr>
              <w:spacing w:after="0"/>
              <w:ind w:left="0" w:firstLine="0"/>
              <w:jc w:val="right"/>
              <w:rPr>
                <w:b/>
                <w:bCs/>
                <w:color w:val="000000"/>
                <w:sz w:val="20"/>
                <w:lang w:val="pt-PT" w:eastAsia="zh-CN"/>
              </w:rPr>
            </w:pPr>
            <w:r w:rsidRPr="007D0830">
              <w:rPr>
                <w:b/>
                <w:bCs/>
                <w:color w:val="000000"/>
                <w:sz w:val="20"/>
                <w:lang w:val="pt-PT" w:eastAsia="zh-CN"/>
              </w:rPr>
              <w:t>379,67</w:t>
            </w:r>
          </w:p>
        </w:tc>
        <w:tc>
          <w:tcPr>
            <w:tcW w:w="1657" w:type="dxa"/>
            <w:tcBorders>
              <w:top w:val="nil"/>
              <w:left w:val="nil"/>
              <w:bottom w:val="single" w:sz="8" w:space="0" w:color="auto"/>
              <w:right w:val="single" w:sz="8" w:space="0" w:color="auto"/>
            </w:tcBorders>
            <w:shd w:val="clear" w:color="auto" w:fill="auto"/>
            <w:noWrap/>
            <w:vAlign w:val="bottom"/>
            <w:hideMark/>
          </w:tcPr>
          <w:p w:rsidR="007D0830" w:rsidRPr="007D0830" w:rsidRDefault="007D0830" w:rsidP="007D0830">
            <w:pPr>
              <w:spacing w:after="0"/>
              <w:ind w:left="0" w:firstLine="0"/>
              <w:jc w:val="right"/>
              <w:rPr>
                <w:b/>
                <w:bCs/>
                <w:color w:val="000000"/>
                <w:sz w:val="20"/>
                <w:lang w:val="pt-PT" w:eastAsia="zh-CN"/>
              </w:rPr>
            </w:pPr>
            <w:r w:rsidRPr="007D0830">
              <w:rPr>
                <w:b/>
                <w:bCs/>
                <w:color w:val="000000"/>
                <w:sz w:val="20"/>
                <w:lang w:val="pt-PT" w:eastAsia="zh-CN"/>
              </w:rPr>
              <w:t>100</w:t>
            </w:r>
            <w:r>
              <w:rPr>
                <w:b/>
                <w:bCs/>
                <w:color w:val="000000"/>
                <w:sz w:val="20"/>
                <w:lang w:val="pt-PT" w:eastAsia="zh-CN"/>
              </w:rPr>
              <w:t>,</w:t>
            </w:r>
            <w:r w:rsidRPr="007D0830">
              <w:rPr>
                <w:b/>
                <w:bCs/>
                <w:color w:val="000000"/>
                <w:sz w:val="20"/>
                <w:lang w:val="pt-PT" w:eastAsia="zh-CN"/>
              </w:rPr>
              <w:t>0</w:t>
            </w:r>
          </w:p>
        </w:tc>
        <w:tc>
          <w:tcPr>
            <w:tcW w:w="1515" w:type="dxa"/>
            <w:tcBorders>
              <w:top w:val="nil"/>
              <w:left w:val="nil"/>
              <w:bottom w:val="single" w:sz="8" w:space="0" w:color="auto"/>
              <w:right w:val="nil"/>
            </w:tcBorders>
            <w:shd w:val="clear" w:color="auto" w:fill="auto"/>
            <w:noWrap/>
            <w:vAlign w:val="bottom"/>
            <w:hideMark/>
          </w:tcPr>
          <w:p w:rsidR="007D0830" w:rsidRPr="007D0830" w:rsidRDefault="007D0830" w:rsidP="007D0830">
            <w:pPr>
              <w:spacing w:after="0"/>
              <w:ind w:left="0" w:firstLine="0"/>
              <w:jc w:val="right"/>
              <w:rPr>
                <w:b/>
                <w:bCs/>
                <w:color w:val="000000"/>
                <w:sz w:val="20"/>
                <w:lang w:val="pt-PT" w:eastAsia="zh-CN"/>
              </w:rPr>
            </w:pPr>
            <w:r w:rsidRPr="007D0830">
              <w:rPr>
                <w:b/>
                <w:bCs/>
                <w:color w:val="000000"/>
                <w:sz w:val="20"/>
                <w:lang w:val="pt-PT" w:eastAsia="zh-CN"/>
              </w:rPr>
              <w:t>3,5</w:t>
            </w:r>
          </w:p>
        </w:tc>
      </w:tr>
    </w:tbl>
    <w:p w:rsidR="00C15C4C" w:rsidRDefault="00C15C4C" w:rsidP="00C15C4C">
      <w:pPr>
        <w:ind w:left="0" w:firstLine="0"/>
        <w:jc w:val="both"/>
        <w:rPr>
          <w:b/>
          <w:noProof/>
          <w:lang w:val="pt-PT"/>
        </w:rPr>
      </w:pPr>
    </w:p>
    <w:p w:rsidR="00C15C4C" w:rsidRPr="00400800" w:rsidRDefault="00C15C4C" w:rsidP="00C15C4C">
      <w:pPr>
        <w:pStyle w:val="NormalWeb"/>
        <w:spacing w:before="0" w:beforeAutospacing="0" w:after="0" w:afterAutospacing="0"/>
        <w:rPr>
          <w:rFonts w:eastAsia="Calibri"/>
          <w:b/>
          <w:bCs/>
          <w:color w:val="000000"/>
          <w:kern w:val="24"/>
          <w:lang w:val="pt-PT"/>
        </w:rPr>
      </w:pPr>
      <w:r w:rsidRPr="00FD10BA">
        <w:rPr>
          <w:rFonts w:eastAsia="Calibri"/>
          <w:b/>
          <w:bCs/>
          <w:color w:val="000000"/>
          <w:kern w:val="24"/>
          <w:lang w:val="pt-PT"/>
        </w:rPr>
        <w:t>Gráfico</w:t>
      </w:r>
      <w:r>
        <w:rPr>
          <w:rFonts w:eastAsia="Calibri"/>
          <w:b/>
          <w:bCs/>
          <w:color w:val="000000"/>
          <w:kern w:val="24"/>
          <w:lang w:val="pt-PT"/>
        </w:rPr>
        <w:t xml:space="preserve"> 3.0.</w:t>
      </w:r>
      <w:r w:rsidR="00116380">
        <w:rPr>
          <w:rFonts w:eastAsia="Calibri"/>
          <w:b/>
          <w:bCs/>
          <w:color w:val="000000"/>
          <w:kern w:val="24"/>
          <w:lang w:val="pt-PT"/>
        </w:rPr>
        <w:t xml:space="preserve">4 </w:t>
      </w:r>
      <w:r>
        <w:rPr>
          <w:rFonts w:eastAsia="Calibri"/>
          <w:b/>
          <w:bCs/>
          <w:color w:val="000000"/>
          <w:kern w:val="24"/>
          <w:lang w:val="pt-PT"/>
        </w:rPr>
        <w:t xml:space="preserve">- </w:t>
      </w:r>
      <w:r w:rsidRPr="00FD10BA">
        <w:rPr>
          <w:rFonts w:eastAsia="Calibri"/>
          <w:b/>
          <w:bCs/>
          <w:color w:val="000000"/>
          <w:kern w:val="24"/>
          <w:lang w:val="pt-PT"/>
        </w:rPr>
        <w:t>Duração média da visita por província de residência do turista</w:t>
      </w:r>
      <w:r>
        <w:rPr>
          <w:rFonts w:eastAsia="Calibri"/>
          <w:b/>
          <w:bCs/>
          <w:color w:val="000000"/>
          <w:kern w:val="24"/>
          <w:lang w:val="pt-PT"/>
        </w:rPr>
        <w:t xml:space="preserve">, </w:t>
      </w:r>
      <w:r>
        <w:rPr>
          <w:b/>
          <w:lang w:val="pt-PT"/>
        </w:rPr>
        <w:t>1º trimestre INCAF, 2012/2013</w:t>
      </w:r>
    </w:p>
    <w:p w:rsidR="00C15C4C" w:rsidRPr="00FD10BA" w:rsidRDefault="00C15C4C" w:rsidP="00C15C4C">
      <w:pPr>
        <w:ind w:left="0" w:firstLine="0"/>
        <w:jc w:val="both"/>
        <w:rPr>
          <w:b/>
          <w:lang w:val="pt-PT"/>
        </w:rPr>
      </w:pPr>
    </w:p>
    <w:p w:rsidR="00C15C4C" w:rsidRPr="00C23C4A" w:rsidRDefault="00C15C4C" w:rsidP="00C15C4C">
      <w:pPr>
        <w:ind w:left="0" w:firstLine="0"/>
        <w:jc w:val="both"/>
        <w:rPr>
          <w:b/>
          <w:lang w:val="pt-PT"/>
        </w:rPr>
      </w:pPr>
      <w:r>
        <w:rPr>
          <w:b/>
          <w:noProof/>
          <w:lang w:val="en-ZA" w:eastAsia="en-ZA"/>
        </w:rPr>
        <w:drawing>
          <wp:inline distT="0" distB="0" distL="0" distR="0">
            <wp:extent cx="4839970" cy="2927985"/>
            <wp:effectExtent l="19050" t="0" r="17780" b="5715"/>
            <wp:docPr id="5" name="Chart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45"/>
              </a:graphicData>
            </a:graphic>
          </wp:inline>
        </w:drawing>
      </w:r>
    </w:p>
    <w:p w:rsidR="00C15C4C" w:rsidRPr="00C23C4A" w:rsidRDefault="00C15C4C" w:rsidP="00C15C4C">
      <w:pPr>
        <w:ind w:left="0" w:firstLine="0"/>
        <w:jc w:val="both"/>
        <w:rPr>
          <w:b/>
          <w:lang w:val="pt-PT"/>
        </w:rPr>
      </w:pPr>
    </w:p>
    <w:p w:rsidR="00C15C4C" w:rsidRPr="00B62E21" w:rsidRDefault="00C15C4C" w:rsidP="00C8466D">
      <w:pPr>
        <w:spacing w:after="0" w:line="360" w:lineRule="auto"/>
        <w:ind w:left="0" w:firstLine="0"/>
        <w:jc w:val="both"/>
        <w:rPr>
          <w:lang w:val="pt-BR"/>
        </w:rPr>
      </w:pPr>
      <w:r>
        <w:rPr>
          <w:lang w:val="pt-BR"/>
        </w:rPr>
        <w:t>No geral, houve</w:t>
      </w:r>
      <w:r w:rsidRPr="00B62E21">
        <w:rPr>
          <w:lang w:val="pt-BR"/>
        </w:rPr>
        <w:t xml:space="preserve"> deslocações de turistas para todas as províncias do País, contudo, as </w:t>
      </w:r>
      <w:r>
        <w:rPr>
          <w:lang w:val="pt-BR"/>
        </w:rPr>
        <w:t>que receberam mais turistas, foram</w:t>
      </w:r>
      <w:r w:rsidRPr="00B62E21">
        <w:rPr>
          <w:lang w:val="pt-BR"/>
        </w:rPr>
        <w:t xml:space="preserve"> as </w:t>
      </w:r>
      <w:r w:rsidR="00116380">
        <w:rPr>
          <w:lang w:val="pt-BR"/>
        </w:rPr>
        <w:t>p</w:t>
      </w:r>
      <w:r w:rsidR="00116380" w:rsidRPr="00B62E21">
        <w:rPr>
          <w:lang w:val="pt-BR"/>
        </w:rPr>
        <w:t xml:space="preserve">rovíncias </w:t>
      </w:r>
      <w:r w:rsidRPr="00B62E21">
        <w:rPr>
          <w:lang w:val="pt-BR"/>
        </w:rPr>
        <w:t>da Zambézia, com 15,</w:t>
      </w:r>
      <w:r w:rsidR="004B5D93">
        <w:rPr>
          <w:lang w:val="pt-BR"/>
        </w:rPr>
        <w:t>4</w:t>
      </w:r>
      <w:r w:rsidRPr="00B62E21">
        <w:rPr>
          <w:lang w:val="pt-BR"/>
        </w:rPr>
        <w:t xml:space="preserve">% do total, seguida </w:t>
      </w:r>
      <w:r w:rsidR="001D2F22">
        <w:rPr>
          <w:lang w:val="pt-BR"/>
        </w:rPr>
        <w:t>das</w:t>
      </w:r>
      <w:r w:rsidR="001D2F22" w:rsidRPr="00B62E21">
        <w:rPr>
          <w:lang w:val="pt-BR"/>
        </w:rPr>
        <w:t xml:space="preserve"> </w:t>
      </w:r>
      <w:r w:rsidR="00116380">
        <w:rPr>
          <w:lang w:val="pt-BR"/>
        </w:rPr>
        <w:t>p</w:t>
      </w:r>
      <w:r w:rsidR="00116380" w:rsidRPr="00B62E21">
        <w:rPr>
          <w:lang w:val="pt-BR"/>
        </w:rPr>
        <w:t xml:space="preserve">rovíncias </w:t>
      </w:r>
      <w:r w:rsidRPr="00B62E21">
        <w:rPr>
          <w:lang w:val="pt-BR"/>
        </w:rPr>
        <w:t xml:space="preserve">de Inhambane e Nampula. A duração média da visita nestas províncias foi de cerca de 3 noites. Niassa e Maputo Cidade, foram as províncias que receberam menos turistas. </w:t>
      </w:r>
    </w:p>
    <w:p w:rsidR="00C15C4C" w:rsidRDefault="00C15C4C" w:rsidP="00C15C4C">
      <w:pPr>
        <w:pStyle w:val="NormalWeb"/>
        <w:spacing w:before="0" w:beforeAutospacing="0" w:after="0" w:afterAutospacing="0"/>
        <w:rPr>
          <w:b/>
          <w:bCs/>
          <w:color w:val="000000"/>
          <w:kern w:val="24"/>
          <w:lang w:val="pt-PT"/>
        </w:rPr>
      </w:pPr>
    </w:p>
    <w:p w:rsidR="00C15C4C" w:rsidRPr="00400800" w:rsidRDefault="00C15C4C" w:rsidP="00C15C4C">
      <w:pPr>
        <w:pStyle w:val="NormalWeb"/>
        <w:spacing w:before="0" w:beforeAutospacing="0" w:after="0" w:afterAutospacing="0"/>
        <w:rPr>
          <w:b/>
          <w:bCs/>
          <w:color w:val="000000"/>
          <w:kern w:val="24"/>
          <w:lang w:val="pt-PT"/>
        </w:rPr>
      </w:pPr>
      <w:r w:rsidRPr="00FD10BA">
        <w:rPr>
          <w:b/>
          <w:bCs/>
          <w:color w:val="000000"/>
          <w:kern w:val="24"/>
          <w:lang w:val="pt-PT"/>
        </w:rPr>
        <w:t>Gráfico</w:t>
      </w:r>
      <w:r>
        <w:rPr>
          <w:b/>
          <w:bCs/>
          <w:color w:val="000000"/>
          <w:kern w:val="24"/>
          <w:lang w:val="pt-PT"/>
        </w:rPr>
        <w:t xml:space="preserve"> 3.0.</w:t>
      </w:r>
      <w:r w:rsidR="00116380">
        <w:rPr>
          <w:b/>
          <w:bCs/>
          <w:color w:val="000000"/>
          <w:kern w:val="24"/>
          <w:lang w:val="pt-PT"/>
        </w:rPr>
        <w:t xml:space="preserve">5 </w:t>
      </w:r>
      <w:r>
        <w:rPr>
          <w:b/>
          <w:bCs/>
          <w:color w:val="000000"/>
          <w:kern w:val="24"/>
          <w:lang w:val="pt-PT"/>
        </w:rPr>
        <w:t>- Distribuição</w:t>
      </w:r>
      <w:r w:rsidRPr="00FD10BA">
        <w:rPr>
          <w:b/>
          <w:bCs/>
          <w:color w:val="000000"/>
          <w:kern w:val="24"/>
          <w:lang w:val="pt-PT"/>
        </w:rPr>
        <w:t xml:space="preserve"> do total de Turistas por Província visitada</w:t>
      </w:r>
      <w:r>
        <w:rPr>
          <w:b/>
          <w:bCs/>
          <w:color w:val="000000"/>
          <w:kern w:val="24"/>
          <w:lang w:val="pt-PT"/>
        </w:rPr>
        <w:t xml:space="preserve">, </w:t>
      </w:r>
      <w:r>
        <w:rPr>
          <w:b/>
          <w:lang w:val="pt-PT"/>
        </w:rPr>
        <w:t>1º trimestre INCAF, 2012/2013</w:t>
      </w:r>
    </w:p>
    <w:p w:rsidR="00C15C4C" w:rsidRDefault="00C15C4C" w:rsidP="00C15C4C">
      <w:pPr>
        <w:ind w:left="0" w:firstLine="0"/>
        <w:jc w:val="both"/>
        <w:rPr>
          <w:noProof/>
          <w:lang w:val="pt-PT"/>
        </w:rPr>
      </w:pPr>
    </w:p>
    <w:p w:rsidR="004B5D93" w:rsidRDefault="004B5D93" w:rsidP="00C15C4C">
      <w:pPr>
        <w:ind w:left="0" w:firstLine="0"/>
        <w:jc w:val="both"/>
        <w:rPr>
          <w:noProof/>
          <w:lang w:val="pt-PT"/>
        </w:rPr>
      </w:pPr>
    </w:p>
    <w:p w:rsidR="004B5D93" w:rsidRPr="00FD10BA" w:rsidRDefault="004B5D93" w:rsidP="00C15C4C">
      <w:pPr>
        <w:ind w:left="0" w:firstLine="0"/>
        <w:jc w:val="both"/>
        <w:rPr>
          <w:noProof/>
          <w:lang w:val="pt-PT"/>
        </w:rPr>
      </w:pPr>
      <w:r w:rsidRPr="004B5D93">
        <w:rPr>
          <w:noProof/>
          <w:lang w:val="en-ZA" w:eastAsia="en-ZA"/>
        </w:rPr>
        <w:drawing>
          <wp:inline distT="0" distB="0" distL="0" distR="0">
            <wp:extent cx="5400040" cy="3253149"/>
            <wp:effectExtent l="19050" t="0" r="10160" b="4401"/>
            <wp:docPr id="8"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46"/>
              </a:graphicData>
            </a:graphic>
          </wp:inline>
        </w:drawing>
      </w:r>
    </w:p>
    <w:p w:rsidR="00C15C4C" w:rsidRPr="00C23C4A" w:rsidRDefault="00C15C4C" w:rsidP="00C15C4C">
      <w:pPr>
        <w:ind w:left="0" w:firstLine="0"/>
        <w:jc w:val="both"/>
        <w:rPr>
          <w:noProof/>
          <w:lang w:val="pt-PT"/>
        </w:rPr>
      </w:pPr>
    </w:p>
    <w:p w:rsidR="00C15C4C" w:rsidRPr="00C23C4A" w:rsidRDefault="00C15C4C" w:rsidP="00C15C4C">
      <w:pPr>
        <w:ind w:left="0" w:firstLine="0"/>
        <w:jc w:val="both"/>
        <w:rPr>
          <w:noProof/>
          <w:lang w:val="pt-PT"/>
        </w:rPr>
      </w:pPr>
    </w:p>
    <w:p w:rsidR="00C15C4C" w:rsidRDefault="00C15C4C" w:rsidP="00C8466D">
      <w:pPr>
        <w:spacing w:after="0" w:line="360" w:lineRule="auto"/>
        <w:ind w:left="0" w:firstLine="0"/>
        <w:jc w:val="both"/>
        <w:rPr>
          <w:lang w:val="pt-BR"/>
        </w:rPr>
      </w:pPr>
      <w:r w:rsidRPr="00F439AC">
        <w:rPr>
          <w:lang w:val="pt-BR"/>
        </w:rPr>
        <w:t>Do total dos gastos realizados pelos turistas, mais de metade destinou-se</w:t>
      </w:r>
      <w:r>
        <w:rPr>
          <w:lang w:val="pt-BR"/>
        </w:rPr>
        <w:t xml:space="preserve"> a compras, com </w:t>
      </w:r>
      <w:r w:rsidRPr="00F439AC">
        <w:rPr>
          <w:lang w:val="pt-BR"/>
        </w:rPr>
        <w:t>55,6%, seguindo-se as despesas com transporte terrestres e outras</w:t>
      </w:r>
      <w:r>
        <w:rPr>
          <w:lang w:val="pt-BR"/>
        </w:rPr>
        <w:t xml:space="preserve"> </w:t>
      </w:r>
      <w:r w:rsidRPr="00F439AC">
        <w:rPr>
          <w:lang w:val="pt-BR"/>
        </w:rPr>
        <w:t>não especificadas.</w:t>
      </w:r>
    </w:p>
    <w:p w:rsidR="003F5B3D" w:rsidRPr="00F439AC" w:rsidRDefault="003F5B3D" w:rsidP="00C8466D">
      <w:pPr>
        <w:spacing w:after="0" w:line="360" w:lineRule="auto"/>
        <w:ind w:left="0" w:firstLine="0"/>
        <w:jc w:val="both"/>
        <w:rPr>
          <w:lang w:val="pt-BR"/>
        </w:rPr>
      </w:pPr>
    </w:p>
    <w:p w:rsidR="00C15C4C" w:rsidRPr="00FD10BA" w:rsidRDefault="00C15C4C" w:rsidP="00C15C4C">
      <w:pPr>
        <w:ind w:left="0" w:firstLine="0"/>
        <w:jc w:val="both"/>
        <w:rPr>
          <w:b/>
          <w:noProof/>
          <w:lang w:val="pt-PT"/>
        </w:rPr>
      </w:pPr>
      <w:r w:rsidRPr="00FD10BA">
        <w:rPr>
          <w:b/>
          <w:noProof/>
          <w:lang w:val="pt-PT"/>
        </w:rPr>
        <w:t>Quadro</w:t>
      </w:r>
      <w:r>
        <w:rPr>
          <w:b/>
          <w:noProof/>
          <w:lang w:val="pt-PT"/>
        </w:rPr>
        <w:t xml:space="preserve"> 3.0.</w:t>
      </w:r>
      <w:r w:rsidR="00116380">
        <w:rPr>
          <w:b/>
          <w:noProof/>
          <w:lang w:val="pt-PT"/>
        </w:rPr>
        <w:t xml:space="preserve">5 </w:t>
      </w:r>
      <w:r>
        <w:rPr>
          <w:b/>
          <w:noProof/>
          <w:lang w:val="pt-PT"/>
        </w:rPr>
        <w:t>- Distribuição</w:t>
      </w:r>
      <w:r w:rsidRPr="00FD10BA">
        <w:rPr>
          <w:b/>
          <w:noProof/>
          <w:lang w:val="pt-PT"/>
        </w:rPr>
        <w:t xml:space="preserve"> percentual de principais despesas</w:t>
      </w:r>
      <w:r>
        <w:rPr>
          <w:b/>
          <w:noProof/>
          <w:lang w:val="pt-PT"/>
        </w:rPr>
        <w:t xml:space="preserve">, </w:t>
      </w:r>
      <w:r>
        <w:rPr>
          <w:b/>
          <w:lang w:val="pt-PT"/>
        </w:rPr>
        <w:t>1º trimestre INCAF, 2012/2013</w:t>
      </w:r>
    </w:p>
    <w:p w:rsidR="00C15C4C" w:rsidRPr="00FD10BA" w:rsidRDefault="00C15C4C" w:rsidP="00C15C4C">
      <w:pPr>
        <w:ind w:left="0" w:firstLine="0"/>
        <w:jc w:val="both"/>
        <w:rPr>
          <w:b/>
          <w:noProof/>
          <w:lang w:val="pt-PT"/>
        </w:rPr>
      </w:pPr>
    </w:p>
    <w:tbl>
      <w:tblPr>
        <w:tblW w:w="4825" w:type="dxa"/>
        <w:jc w:val="center"/>
        <w:tblInd w:w="98" w:type="dxa"/>
        <w:tblLook w:val="04A0"/>
      </w:tblPr>
      <w:tblGrid>
        <w:gridCol w:w="2925"/>
        <w:gridCol w:w="1900"/>
      </w:tblGrid>
      <w:tr w:rsidR="00C15C4C" w:rsidRPr="00956ECE" w:rsidTr="00C8466D">
        <w:trPr>
          <w:trHeight w:val="315"/>
          <w:jc w:val="center"/>
        </w:trPr>
        <w:tc>
          <w:tcPr>
            <w:tcW w:w="2925" w:type="dxa"/>
            <w:tcBorders>
              <w:top w:val="single" w:sz="8" w:space="0" w:color="auto"/>
              <w:bottom w:val="single" w:sz="8" w:space="0" w:color="auto"/>
              <w:right w:val="single" w:sz="4" w:space="0" w:color="auto"/>
            </w:tcBorders>
            <w:shd w:val="clear" w:color="auto" w:fill="auto"/>
            <w:noWrap/>
            <w:vAlign w:val="bottom"/>
            <w:hideMark/>
          </w:tcPr>
          <w:p w:rsidR="00C15C4C" w:rsidRPr="00956ECE" w:rsidRDefault="00C15C4C" w:rsidP="00C8466D">
            <w:pPr>
              <w:ind w:left="0" w:firstLine="0"/>
              <w:jc w:val="both"/>
              <w:rPr>
                <w:b/>
                <w:bCs/>
                <w:color w:val="000000"/>
                <w:sz w:val="20"/>
                <w:lang w:val="pt-PT"/>
              </w:rPr>
            </w:pPr>
            <w:r w:rsidRPr="00956ECE">
              <w:rPr>
                <w:b/>
                <w:bCs/>
                <w:color w:val="000000"/>
                <w:sz w:val="20"/>
                <w:lang w:val="pt-PT"/>
              </w:rPr>
              <w:t>Tipo de despesa</w:t>
            </w:r>
          </w:p>
        </w:tc>
        <w:tc>
          <w:tcPr>
            <w:tcW w:w="1900" w:type="dxa"/>
            <w:tcBorders>
              <w:top w:val="single" w:sz="8" w:space="0" w:color="auto"/>
              <w:left w:val="nil"/>
              <w:bottom w:val="single" w:sz="8" w:space="0" w:color="auto"/>
            </w:tcBorders>
            <w:shd w:val="clear" w:color="auto" w:fill="auto"/>
            <w:noWrap/>
            <w:vAlign w:val="bottom"/>
            <w:hideMark/>
          </w:tcPr>
          <w:p w:rsidR="00C15C4C" w:rsidRPr="00956ECE" w:rsidRDefault="00C15C4C" w:rsidP="00C8466D">
            <w:pPr>
              <w:ind w:left="0" w:firstLine="0"/>
              <w:jc w:val="both"/>
              <w:rPr>
                <w:b/>
                <w:bCs/>
                <w:color w:val="000000"/>
                <w:sz w:val="20"/>
                <w:lang w:val="pt-PT"/>
              </w:rPr>
            </w:pPr>
            <w:r w:rsidRPr="00956ECE">
              <w:rPr>
                <w:b/>
                <w:bCs/>
                <w:color w:val="000000"/>
                <w:sz w:val="20"/>
                <w:lang w:val="pt-PT"/>
              </w:rPr>
              <w:t>Estrutura (%)</w:t>
            </w:r>
          </w:p>
        </w:tc>
      </w:tr>
      <w:tr w:rsidR="00C15C4C" w:rsidRPr="00956ECE" w:rsidTr="00C8466D">
        <w:trPr>
          <w:trHeight w:val="300"/>
          <w:jc w:val="center"/>
        </w:trPr>
        <w:tc>
          <w:tcPr>
            <w:tcW w:w="2925" w:type="dxa"/>
            <w:tcBorders>
              <w:top w:val="nil"/>
              <w:bottom w:val="single" w:sz="4" w:space="0" w:color="auto"/>
              <w:right w:val="single" w:sz="4" w:space="0" w:color="auto"/>
            </w:tcBorders>
            <w:shd w:val="clear" w:color="auto" w:fill="auto"/>
            <w:noWrap/>
            <w:vAlign w:val="bottom"/>
            <w:hideMark/>
          </w:tcPr>
          <w:p w:rsidR="00C15C4C" w:rsidRPr="00956ECE" w:rsidRDefault="00C15C4C" w:rsidP="00C8466D">
            <w:pPr>
              <w:ind w:left="0" w:firstLine="0"/>
              <w:jc w:val="both"/>
              <w:rPr>
                <w:color w:val="000000"/>
                <w:sz w:val="20"/>
                <w:lang w:val="pt-PT"/>
              </w:rPr>
            </w:pPr>
            <w:r w:rsidRPr="00956ECE">
              <w:rPr>
                <w:color w:val="000000"/>
                <w:sz w:val="20"/>
                <w:lang w:val="pt-PT"/>
              </w:rPr>
              <w:t>Compras</w:t>
            </w:r>
          </w:p>
        </w:tc>
        <w:tc>
          <w:tcPr>
            <w:tcW w:w="1900" w:type="dxa"/>
            <w:tcBorders>
              <w:top w:val="nil"/>
              <w:left w:val="nil"/>
              <w:bottom w:val="single" w:sz="4" w:space="0" w:color="auto"/>
            </w:tcBorders>
            <w:shd w:val="clear" w:color="auto" w:fill="auto"/>
            <w:noWrap/>
            <w:vAlign w:val="bottom"/>
            <w:hideMark/>
          </w:tcPr>
          <w:p w:rsidR="00C15C4C" w:rsidRPr="00956ECE" w:rsidRDefault="00C15C4C" w:rsidP="00C8466D">
            <w:pPr>
              <w:ind w:left="0" w:firstLine="0"/>
              <w:jc w:val="right"/>
              <w:rPr>
                <w:color w:val="000000"/>
                <w:sz w:val="20"/>
                <w:lang w:val="pt-PT"/>
              </w:rPr>
            </w:pPr>
            <w:r w:rsidRPr="00956ECE">
              <w:rPr>
                <w:color w:val="000000"/>
                <w:sz w:val="20"/>
                <w:lang w:val="pt-PT"/>
              </w:rPr>
              <w:t>55,6</w:t>
            </w:r>
          </w:p>
        </w:tc>
      </w:tr>
      <w:tr w:rsidR="00C15C4C" w:rsidRPr="00956ECE" w:rsidTr="00C8466D">
        <w:trPr>
          <w:trHeight w:val="300"/>
          <w:jc w:val="center"/>
        </w:trPr>
        <w:tc>
          <w:tcPr>
            <w:tcW w:w="2925" w:type="dxa"/>
            <w:tcBorders>
              <w:top w:val="nil"/>
              <w:bottom w:val="single" w:sz="4" w:space="0" w:color="auto"/>
              <w:right w:val="single" w:sz="4" w:space="0" w:color="auto"/>
            </w:tcBorders>
            <w:shd w:val="clear" w:color="auto" w:fill="auto"/>
            <w:noWrap/>
            <w:vAlign w:val="bottom"/>
            <w:hideMark/>
          </w:tcPr>
          <w:p w:rsidR="00C15C4C" w:rsidRPr="00956ECE" w:rsidRDefault="00C15C4C" w:rsidP="00C8466D">
            <w:pPr>
              <w:ind w:left="0" w:firstLine="0"/>
              <w:jc w:val="both"/>
              <w:rPr>
                <w:color w:val="000000"/>
                <w:sz w:val="20"/>
                <w:lang w:val="pt-PT"/>
              </w:rPr>
            </w:pPr>
            <w:r w:rsidRPr="00956ECE">
              <w:rPr>
                <w:color w:val="000000"/>
                <w:sz w:val="20"/>
                <w:lang w:val="pt-PT"/>
              </w:rPr>
              <w:t>Transporte terrestre</w:t>
            </w:r>
          </w:p>
        </w:tc>
        <w:tc>
          <w:tcPr>
            <w:tcW w:w="1900" w:type="dxa"/>
            <w:tcBorders>
              <w:top w:val="nil"/>
              <w:left w:val="nil"/>
              <w:bottom w:val="single" w:sz="4" w:space="0" w:color="auto"/>
            </w:tcBorders>
            <w:shd w:val="clear" w:color="auto" w:fill="auto"/>
            <w:noWrap/>
            <w:vAlign w:val="bottom"/>
            <w:hideMark/>
          </w:tcPr>
          <w:p w:rsidR="00C15C4C" w:rsidRPr="00956ECE" w:rsidRDefault="00C15C4C" w:rsidP="00C8466D">
            <w:pPr>
              <w:ind w:left="0" w:firstLine="0"/>
              <w:jc w:val="right"/>
              <w:rPr>
                <w:color w:val="000000"/>
                <w:sz w:val="20"/>
                <w:lang w:val="pt-PT"/>
              </w:rPr>
            </w:pPr>
            <w:r w:rsidRPr="00956ECE">
              <w:rPr>
                <w:color w:val="000000"/>
                <w:sz w:val="20"/>
                <w:lang w:val="pt-PT"/>
              </w:rPr>
              <w:t>31,6</w:t>
            </w:r>
          </w:p>
        </w:tc>
      </w:tr>
      <w:tr w:rsidR="00C15C4C" w:rsidRPr="00956ECE" w:rsidTr="00C8466D">
        <w:trPr>
          <w:trHeight w:val="300"/>
          <w:jc w:val="center"/>
        </w:trPr>
        <w:tc>
          <w:tcPr>
            <w:tcW w:w="2925" w:type="dxa"/>
            <w:tcBorders>
              <w:top w:val="nil"/>
              <w:bottom w:val="single" w:sz="4" w:space="0" w:color="auto"/>
              <w:right w:val="single" w:sz="4" w:space="0" w:color="auto"/>
            </w:tcBorders>
            <w:shd w:val="clear" w:color="auto" w:fill="auto"/>
            <w:noWrap/>
            <w:vAlign w:val="bottom"/>
            <w:hideMark/>
          </w:tcPr>
          <w:p w:rsidR="00C15C4C" w:rsidRPr="00956ECE" w:rsidRDefault="00C15C4C" w:rsidP="00C8466D">
            <w:pPr>
              <w:ind w:left="0" w:firstLine="0"/>
              <w:jc w:val="both"/>
              <w:rPr>
                <w:color w:val="000000"/>
                <w:sz w:val="20"/>
                <w:lang w:val="pt-PT"/>
              </w:rPr>
            </w:pPr>
            <w:r w:rsidRPr="00956ECE">
              <w:rPr>
                <w:color w:val="000000"/>
                <w:sz w:val="20"/>
                <w:lang w:val="pt-PT"/>
              </w:rPr>
              <w:t>Outras despesas</w:t>
            </w:r>
          </w:p>
        </w:tc>
        <w:tc>
          <w:tcPr>
            <w:tcW w:w="1900" w:type="dxa"/>
            <w:tcBorders>
              <w:top w:val="nil"/>
              <w:left w:val="nil"/>
              <w:bottom w:val="single" w:sz="4" w:space="0" w:color="auto"/>
            </w:tcBorders>
            <w:shd w:val="clear" w:color="auto" w:fill="auto"/>
            <w:noWrap/>
            <w:vAlign w:val="bottom"/>
            <w:hideMark/>
          </w:tcPr>
          <w:p w:rsidR="00C15C4C" w:rsidRPr="00956ECE" w:rsidRDefault="00C15C4C" w:rsidP="00C8466D">
            <w:pPr>
              <w:ind w:left="0" w:firstLine="0"/>
              <w:jc w:val="right"/>
              <w:rPr>
                <w:color w:val="000000"/>
                <w:sz w:val="20"/>
                <w:lang w:val="pt-PT"/>
              </w:rPr>
            </w:pPr>
            <w:r w:rsidRPr="00956ECE">
              <w:rPr>
                <w:color w:val="000000"/>
                <w:sz w:val="20"/>
                <w:lang w:val="pt-PT"/>
              </w:rPr>
              <w:t>3,4</w:t>
            </w:r>
          </w:p>
        </w:tc>
      </w:tr>
      <w:tr w:rsidR="00C15C4C" w:rsidRPr="00956ECE" w:rsidTr="00C8466D">
        <w:trPr>
          <w:trHeight w:val="300"/>
          <w:jc w:val="center"/>
        </w:trPr>
        <w:tc>
          <w:tcPr>
            <w:tcW w:w="2925" w:type="dxa"/>
            <w:tcBorders>
              <w:top w:val="nil"/>
              <w:bottom w:val="single" w:sz="4" w:space="0" w:color="auto"/>
              <w:right w:val="single" w:sz="4" w:space="0" w:color="auto"/>
            </w:tcBorders>
            <w:shd w:val="clear" w:color="auto" w:fill="auto"/>
            <w:noWrap/>
            <w:vAlign w:val="bottom"/>
            <w:hideMark/>
          </w:tcPr>
          <w:p w:rsidR="00C15C4C" w:rsidRPr="00956ECE" w:rsidRDefault="00C15C4C" w:rsidP="00C8466D">
            <w:pPr>
              <w:ind w:left="0" w:firstLine="0"/>
              <w:jc w:val="both"/>
              <w:rPr>
                <w:color w:val="000000"/>
                <w:sz w:val="20"/>
                <w:lang w:val="pt-PT"/>
              </w:rPr>
            </w:pPr>
            <w:r w:rsidRPr="00956ECE">
              <w:rPr>
                <w:color w:val="000000"/>
                <w:sz w:val="20"/>
                <w:lang w:val="pt-PT"/>
              </w:rPr>
              <w:t>Acomodação</w:t>
            </w:r>
          </w:p>
        </w:tc>
        <w:tc>
          <w:tcPr>
            <w:tcW w:w="1900" w:type="dxa"/>
            <w:tcBorders>
              <w:top w:val="nil"/>
              <w:left w:val="nil"/>
              <w:bottom w:val="single" w:sz="4" w:space="0" w:color="auto"/>
            </w:tcBorders>
            <w:shd w:val="clear" w:color="auto" w:fill="auto"/>
            <w:noWrap/>
            <w:vAlign w:val="bottom"/>
            <w:hideMark/>
          </w:tcPr>
          <w:p w:rsidR="00C15C4C" w:rsidRPr="00956ECE" w:rsidRDefault="00C15C4C" w:rsidP="00C8466D">
            <w:pPr>
              <w:ind w:left="0" w:firstLine="0"/>
              <w:jc w:val="right"/>
              <w:rPr>
                <w:color w:val="000000"/>
                <w:sz w:val="20"/>
                <w:lang w:val="pt-PT"/>
              </w:rPr>
            </w:pPr>
            <w:r w:rsidRPr="00956ECE">
              <w:rPr>
                <w:color w:val="000000"/>
                <w:sz w:val="20"/>
                <w:lang w:val="pt-PT"/>
              </w:rPr>
              <w:t>2,3</w:t>
            </w:r>
          </w:p>
        </w:tc>
      </w:tr>
      <w:tr w:rsidR="00C15C4C" w:rsidRPr="00956ECE" w:rsidTr="00C8466D">
        <w:trPr>
          <w:trHeight w:val="300"/>
          <w:jc w:val="center"/>
        </w:trPr>
        <w:tc>
          <w:tcPr>
            <w:tcW w:w="2925" w:type="dxa"/>
            <w:tcBorders>
              <w:top w:val="nil"/>
              <w:bottom w:val="single" w:sz="4" w:space="0" w:color="auto"/>
              <w:right w:val="single" w:sz="4" w:space="0" w:color="auto"/>
            </w:tcBorders>
            <w:shd w:val="clear" w:color="auto" w:fill="auto"/>
            <w:noWrap/>
            <w:vAlign w:val="bottom"/>
            <w:hideMark/>
          </w:tcPr>
          <w:p w:rsidR="00C15C4C" w:rsidRPr="00956ECE" w:rsidRDefault="00C15C4C" w:rsidP="00C8466D">
            <w:pPr>
              <w:ind w:left="0" w:firstLine="0"/>
              <w:jc w:val="both"/>
              <w:rPr>
                <w:color w:val="000000"/>
                <w:sz w:val="20"/>
                <w:lang w:val="pt-PT"/>
              </w:rPr>
            </w:pPr>
            <w:r w:rsidRPr="00956ECE">
              <w:rPr>
                <w:color w:val="000000"/>
                <w:sz w:val="20"/>
                <w:lang w:val="pt-PT"/>
              </w:rPr>
              <w:t>Restaurante</w:t>
            </w:r>
          </w:p>
        </w:tc>
        <w:tc>
          <w:tcPr>
            <w:tcW w:w="1900" w:type="dxa"/>
            <w:tcBorders>
              <w:top w:val="nil"/>
              <w:left w:val="nil"/>
              <w:bottom w:val="single" w:sz="4" w:space="0" w:color="auto"/>
            </w:tcBorders>
            <w:shd w:val="clear" w:color="auto" w:fill="auto"/>
            <w:noWrap/>
            <w:vAlign w:val="bottom"/>
            <w:hideMark/>
          </w:tcPr>
          <w:p w:rsidR="00C15C4C" w:rsidRPr="00956ECE" w:rsidRDefault="00C15C4C" w:rsidP="00C8466D">
            <w:pPr>
              <w:ind w:left="0" w:firstLine="0"/>
              <w:jc w:val="right"/>
              <w:rPr>
                <w:color w:val="000000"/>
                <w:sz w:val="20"/>
                <w:lang w:val="pt-PT"/>
              </w:rPr>
            </w:pPr>
            <w:r w:rsidRPr="00956ECE">
              <w:rPr>
                <w:color w:val="000000"/>
                <w:sz w:val="20"/>
                <w:lang w:val="pt-PT"/>
              </w:rPr>
              <w:t>2,1</w:t>
            </w:r>
          </w:p>
        </w:tc>
      </w:tr>
      <w:tr w:rsidR="00C15C4C" w:rsidRPr="00956ECE" w:rsidTr="00C8466D">
        <w:trPr>
          <w:trHeight w:val="300"/>
          <w:jc w:val="center"/>
        </w:trPr>
        <w:tc>
          <w:tcPr>
            <w:tcW w:w="2925" w:type="dxa"/>
            <w:tcBorders>
              <w:top w:val="nil"/>
              <w:bottom w:val="single" w:sz="4" w:space="0" w:color="auto"/>
              <w:right w:val="single" w:sz="4" w:space="0" w:color="auto"/>
            </w:tcBorders>
            <w:shd w:val="clear" w:color="auto" w:fill="auto"/>
            <w:noWrap/>
            <w:vAlign w:val="bottom"/>
            <w:hideMark/>
          </w:tcPr>
          <w:p w:rsidR="00C15C4C" w:rsidRPr="00956ECE" w:rsidRDefault="00C15C4C" w:rsidP="00C8466D">
            <w:pPr>
              <w:ind w:left="0" w:firstLine="0"/>
              <w:jc w:val="both"/>
              <w:rPr>
                <w:color w:val="000000"/>
                <w:sz w:val="20"/>
                <w:lang w:val="pt-PT"/>
              </w:rPr>
            </w:pPr>
            <w:r w:rsidRPr="00956ECE">
              <w:rPr>
                <w:color w:val="000000"/>
                <w:sz w:val="20"/>
                <w:lang w:val="pt-PT"/>
              </w:rPr>
              <w:t>Passagem aérea</w:t>
            </w:r>
          </w:p>
        </w:tc>
        <w:tc>
          <w:tcPr>
            <w:tcW w:w="1900" w:type="dxa"/>
            <w:tcBorders>
              <w:top w:val="nil"/>
              <w:left w:val="nil"/>
              <w:bottom w:val="single" w:sz="4" w:space="0" w:color="auto"/>
            </w:tcBorders>
            <w:shd w:val="clear" w:color="auto" w:fill="auto"/>
            <w:noWrap/>
            <w:vAlign w:val="bottom"/>
            <w:hideMark/>
          </w:tcPr>
          <w:p w:rsidR="00C15C4C" w:rsidRPr="00956ECE" w:rsidRDefault="00C15C4C" w:rsidP="00C8466D">
            <w:pPr>
              <w:ind w:left="0" w:firstLine="0"/>
              <w:jc w:val="right"/>
              <w:rPr>
                <w:color w:val="000000"/>
                <w:sz w:val="20"/>
                <w:lang w:val="pt-PT"/>
              </w:rPr>
            </w:pPr>
            <w:r w:rsidRPr="00956ECE">
              <w:rPr>
                <w:color w:val="000000"/>
                <w:sz w:val="20"/>
                <w:lang w:val="pt-PT"/>
              </w:rPr>
              <w:t>2,1</w:t>
            </w:r>
          </w:p>
        </w:tc>
      </w:tr>
      <w:tr w:rsidR="00C15C4C" w:rsidRPr="00956ECE" w:rsidTr="00C8466D">
        <w:trPr>
          <w:trHeight w:val="300"/>
          <w:jc w:val="center"/>
        </w:trPr>
        <w:tc>
          <w:tcPr>
            <w:tcW w:w="2925" w:type="dxa"/>
            <w:tcBorders>
              <w:top w:val="nil"/>
              <w:bottom w:val="single" w:sz="4" w:space="0" w:color="auto"/>
              <w:right w:val="single" w:sz="4" w:space="0" w:color="auto"/>
            </w:tcBorders>
            <w:shd w:val="clear" w:color="auto" w:fill="auto"/>
            <w:noWrap/>
            <w:vAlign w:val="bottom"/>
            <w:hideMark/>
          </w:tcPr>
          <w:p w:rsidR="00C15C4C" w:rsidRPr="00956ECE" w:rsidRDefault="00C15C4C" w:rsidP="00C8466D">
            <w:pPr>
              <w:ind w:left="0" w:firstLine="0"/>
              <w:jc w:val="both"/>
              <w:rPr>
                <w:color w:val="000000"/>
                <w:sz w:val="20"/>
                <w:lang w:val="pt-PT"/>
              </w:rPr>
            </w:pPr>
            <w:r w:rsidRPr="00956ECE">
              <w:rPr>
                <w:color w:val="000000"/>
                <w:sz w:val="20"/>
                <w:lang w:val="pt-PT"/>
              </w:rPr>
              <w:t xml:space="preserve">Despesas médicas </w:t>
            </w:r>
          </w:p>
        </w:tc>
        <w:tc>
          <w:tcPr>
            <w:tcW w:w="1900" w:type="dxa"/>
            <w:tcBorders>
              <w:top w:val="nil"/>
              <w:left w:val="nil"/>
              <w:bottom w:val="single" w:sz="4" w:space="0" w:color="auto"/>
            </w:tcBorders>
            <w:shd w:val="clear" w:color="auto" w:fill="auto"/>
            <w:noWrap/>
            <w:vAlign w:val="bottom"/>
            <w:hideMark/>
          </w:tcPr>
          <w:p w:rsidR="00C15C4C" w:rsidRPr="00956ECE" w:rsidRDefault="00C15C4C" w:rsidP="00C8466D">
            <w:pPr>
              <w:ind w:left="0" w:firstLine="0"/>
              <w:jc w:val="right"/>
              <w:rPr>
                <w:color w:val="000000"/>
                <w:sz w:val="20"/>
                <w:lang w:val="pt-PT"/>
              </w:rPr>
            </w:pPr>
            <w:r w:rsidRPr="00956ECE">
              <w:rPr>
                <w:color w:val="000000"/>
                <w:sz w:val="20"/>
                <w:lang w:val="pt-PT"/>
              </w:rPr>
              <w:t>2,0</w:t>
            </w:r>
          </w:p>
        </w:tc>
      </w:tr>
      <w:tr w:rsidR="00C15C4C" w:rsidRPr="00956ECE" w:rsidTr="00C8466D">
        <w:trPr>
          <w:trHeight w:val="297"/>
          <w:jc w:val="center"/>
        </w:trPr>
        <w:tc>
          <w:tcPr>
            <w:tcW w:w="2925" w:type="dxa"/>
            <w:tcBorders>
              <w:top w:val="nil"/>
              <w:bottom w:val="single" w:sz="4" w:space="0" w:color="auto"/>
              <w:right w:val="single" w:sz="4" w:space="0" w:color="auto"/>
            </w:tcBorders>
            <w:shd w:val="clear" w:color="auto" w:fill="auto"/>
            <w:noWrap/>
            <w:vAlign w:val="bottom"/>
            <w:hideMark/>
          </w:tcPr>
          <w:p w:rsidR="00C15C4C" w:rsidRPr="00956ECE" w:rsidRDefault="00C15C4C" w:rsidP="00C8466D">
            <w:pPr>
              <w:ind w:left="0" w:firstLine="0"/>
              <w:jc w:val="both"/>
              <w:rPr>
                <w:color w:val="000000"/>
                <w:sz w:val="20"/>
                <w:lang w:val="pt-PT"/>
              </w:rPr>
            </w:pPr>
            <w:r w:rsidRPr="00956ECE">
              <w:rPr>
                <w:color w:val="000000"/>
                <w:sz w:val="20"/>
                <w:lang w:val="pt-PT"/>
              </w:rPr>
              <w:t>Recreação/Entretenimento</w:t>
            </w:r>
          </w:p>
        </w:tc>
        <w:tc>
          <w:tcPr>
            <w:tcW w:w="1900" w:type="dxa"/>
            <w:tcBorders>
              <w:top w:val="nil"/>
              <w:left w:val="nil"/>
              <w:bottom w:val="single" w:sz="4" w:space="0" w:color="auto"/>
            </w:tcBorders>
            <w:shd w:val="clear" w:color="auto" w:fill="auto"/>
            <w:noWrap/>
            <w:vAlign w:val="bottom"/>
            <w:hideMark/>
          </w:tcPr>
          <w:p w:rsidR="00C15C4C" w:rsidRPr="00956ECE" w:rsidRDefault="00C15C4C" w:rsidP="00C8466D">
            <w:pPr>
              <w:ind w:left="0" w:firstLine="0"/>
              <w:jc w:val="right"/>
              <w:rPr>
                <w:color w:val="000000"/>
                <w:sz w:val="20"/>
                <w:lang w:val="pt-PT"/>
              </w:rPr>
            </w:pPr>
            <w:r w:rsidRPr="00956ECE">
              <w:rPr>
                <w:color w:val="000000"/>
                <w:sz w:val="20"/>
                <w:lang w:val="pt-PT"/>
              </w:rPr>
              <w:t>1,0</w:t>
            </w:r>
          </w:p>
        </w:tc>
      </w:tr>
      <w:tr w:rsidR="00C15C4C" w:rsidRPr="00956ECE" w:rsidTr="00C8466D">
        <w:trPr>
          <w:trHeight w:val="300"/>
          <w:jc w:val="center"/>
        </w:trPr>
        <w:tc>
          <w:tcPr>
            <w:tcW w:w="2925" w:type="dxa"/>
            <w:tcBorders>
              <w:top w:val="nil"/>
              <w:bottom w:val="single" w:sz="4" w:space="0" w:color="auto"/>
              <w:right w:val="single" w:sz="4" w:space="0" w:color="auto"/>
            </w:tcBorders>
            <w:shd w:val="clear" w:color="auto" w:fill="auto"/>
            <w:noWrap/>
            <w:vAlign w:val="bottom"/>
            <w:hideMark/>
          </w:tcPr>
          <w:p w:rsidR="00C15C4C" w:rsidRPr="00956ECE" w:rsidRDefault="00C15C4C" w:rsidP="00C8466D">
            <w:pPr>
              <w:ind w:left="0" w:firstLine="0"/>
              <w:jc w:val="both"/>
              <w:rPr>
                <w:color w:val="000000"/>
                <w:sz w:val="20"/>
                <w:lang w:val="pt-PT"/>
              </w:rPr>
            </w:pPr>
            <w:r w:rsidRPr="00956ECE">
              <w:rPr>
                <w:color w:val="000000"/>
                <w:sz w:val="20"/>
                <w:lang w:val="pt-PT"/>
              </w:rPr>
              <w:t>Guia turístico</w:t>
            </w:r>
          </w:p>
        </w:tc>
        <w:tc>
          <w:tcPr>
            <w:tcW w:w="1900" w:type="dxa"/>
            <w:tcBorders>
              <w:top w:val="nil"/>
              <w:left w:val="nil"/>
              <w:bottom w:val="single" w:sz="4" w:space="0" w:color="auto"/>
            </w:tcBorders>
            <w:shd w:val="clear" w:color="auto" w:fill="auto"/>
            <w:noWrap/>
            <w:vAlign w:val="bottom"/>
            <w:hideMark/>
          </w:tcPr>
          <w:p w:rsidR="00C15C4C" w:rsidRPr="00956ECE" w:rsidRDefault="00C15C4C" w:rsidP="00C8466D">
            <w:pPr>
              <w:ind w:left="0" w:firstLine="0"/>
              <w:jc w:val="right"/>
              <w:rPr>
                <w:color w:val="000000"/>
                <w:sz w:val="20"/>
                <w:lang w:val="pt-PT"/>
              </w:rPr>
            </w:pPr>
            <w:r w:rsidRPr="00956ECE">
              <w:rPr>
                <w:color w:val="000000"/>
                <w:sz w:val="20"/>
                <w:lang w:val="pt-PT"/>
              </w:rPr>
              <w:t>0,0</w:t>
            </w:r>
          </w:p>
        </w:tc>
      </w:tr>
      <w:tr w:rsidR="00C15C4C" w:rsidRPr="00956ECE" w:rsidTr="00C8466D">
        <w:trPr>
          <w:trHeight w:val="315"/>
          <w:jc w:val="center"/>
        </w:trPr>
        <w:tc>
          <w:tcPr>
            <w:tcW w:w="2925" w:type="dxa"/>
            <w:tcBorders>
              <w:top w:val="nil"/>
              <w:bottom w:val="single" w:sz="4" w:space="0" w:color="auto"/>
              <w:right w:val="single" w:sz="4" w:space="0" w:color="auto"/>
            </w:tcBorders>
            <w:shd w:val="clear" w:color="auto" w:fill="auto"/>
            <w:noWrap/>
            <w:vAlign w:val="bottom"/>
            <w:hideMark/>
          </w:tcPr>
          <w:p w:rsidR="00C15C4C" w:rsidRPr="00956ECE" w:rsidRDefault="00C15C4C" w:rsidP="00C8466D">
            <w:pPr>
              <w:ind w:left="0" w:firstLine="0"/>
              <w:jc w:val="both"/>
              <w:rPr>
                <w:color w:val="000000"/>
                <w:sz w:val="20"/>
                <w:lang w:val="pt-PT"/>
              </w:rPr>
            </w:pPr>
            <w:r w:rsidRPr="00956ECE">
              <w:rPr>
                <w:color w:val="000000"/>
                <w:sz w:val="20"/>
                <w:lang w:val="pt-PT"/>
              </w:rPr>
              <w:t>Serviços culturais</w:t>
            </w:r>
          </w:p>
        </w:tc>
        <w:tc>
          <w:tcPr>
            <w:tcW w:w="1900" w:type="dxa"/>
            <w:tcBorders>
              <w:top w:val="nil"/>
              <w:left w:val="nil"/>
              <w:bottom w:val="single" w:sz="4" w:space="0" w:color="auto"/>
            </w:tcBorders>
            <w:shd w:val="clear" w:color="auto" w:fill="auto"/>
            <w:noWrap/>
            <w:vAlign w:val="bottom"/>
            <w:hideMark/>
          </w:tcPr>
          <w:p w:rsidR="00C15C4C" w:rsidRPr="00956ECE" w:rsidRDefault="00C15C4C" w:rsidP="00C8466D">
            <w:pPr>
              <w:ind w:left="0" w:firstLine="0"/>
              <w:jc w:val="right"/>
              <w:rPr>
                <w:color w:val="000000"/>
                <w:sz w:val="20"/>
                <w:lang w:val="pt-PT"/>
              </w:rPr>
            </w:pPr>
            <w:r w:rsidRPr="00956ECE">
              <w:rPr>
                <w:color w:val="000000"/>
                <w:sz w:val="20"/>
                <w:lang w:val="pt-PT"/>
              </w:rPr>
              <w:t>0,0</w:t>
            </w:r>
          </w:p>
        </w:tc>
      </w:tr>
      <w:tr w:rsidR="00C15C4C" w:rsidRPr="00956ECE" w:rsidTr="00C8466D">
        <w:trPr>
          <w:trHeight w:val="315"/>
          <w:jc w:val="center"/>
        </w:trPr>
        <w:tc>
          <w:tcPr>
            <w:tcW w:w="2925" w:type="dxa"/>
            <w:tcBorders>
              <w:top w:val="single" w:sz="8" w:space="0" w:color="auto"/>
              <w:bottom w:val="single" w:sz="8" w:space="0" w:color="auto"/>
              <w:right w:val="single" w:sz="4" w:space="0" w:color="auto"/>
            </w:tcBorders>
            <w:shd w:val="clear" w:color="auto" w:fill="auto"/>
            <w:noWrap/>
            <w:vAlign w:val="bottom"/>
            <w:hideMark/>
          </w:tcPr>
          <w:p w:rsidR="00C15C4C" w:rsidRPr="00956ECE" w:rsidRDefault="00C15C4C" w:rsidP="00C8466D">
            <w:pPr>
              <w:ind w:left="0" w:firstLine="0"/>
              <w:jc w:val="both"/>
              <w:rPr>
                <w:b/>
                <w:bCs/>
                <w:color w:val="000000"/>
                <w:sz w:val="20"/>
                <w:lang w:val="pt-PT"/>
              </w:rPr>
            </w:pPr>
            <w:r w:rsidRPr="00956ECE">
              <w:rPr>
                <w:b/>
                <w:bCs/>
                <w:color w:val="000000"/>
                <w:sz w:val="20"/>
                <w:lang w:val="pt-PT"/>
              </w:rPr>
              <w:t>TOTAL</w:t>
            </w:r>
          </w:p>
        </w:tc>
        <w:tc>
          <w:tcPr>
            <w:tcW w:w="1900" w:type="dxa"/>
            <w:tcBorders>
              <w:top w:val="single" w:sz="8" w:space="0" w:color="auto"/>
              <w:left w:val="nil"/>
              <w:bottom w:val="single" w:sz="8" w:space="0" w:color="auto"/>
            </w:tcBorders>
            <w:shd w:val="clear" w:color="auto" w:fill="auto"/>
            <w:noWrap/>
            <w:vAlign w:val="bottom"/>
            <w:hideMark/>
          </w:tcPr>
          <w:p w:rsidR="00C15C4C" w:rsidRPr="00956ECE" w:rsidRDefault="00C15C4C" w:rsidP="00C8466D">
            <w:pPr>
              <w:ind w:left="0" w:firstLine="0"/>
              <w:jc w:val="right"/>
              <w:rPr>
                <w:b/>
                <w:bCs/>
                <w:color w:val="000000"/>
                <w:sz w:val="20"/>
                <w:lang w:val="pt-PT"/>
              </w:rPr>
            </w:pPr>
            <w:r w:rsidRPr="00956ECE">
              <w:rPr>
                <w:b/>
                <w:bCs/>
                <w:color w:val="000000"/>
                <w:sz w:val="20"/>
                <w:lang w:val="pt-PT"/>
              </w:rPr>
              <w:t>100,0</w:t>
            </w:r>
          </w:p>
        </w:tc>
      </w:tr>
    </w:tbl>
    <w:p w:rsidR="00C15C4C" w:rsidRDefault="00C15C4C" w:rsidP="00C15C4C">
      <w:pPr>
        <w:ind w:left="0" w:firstLine="0"/>
        <w:jc w:val="both"/>
        <w:rPr>
          <w:lang w:val="pt-PT"/>
        </w:rPr>
      </w:pPr>
    </w:p>
    <w:p w:rsidR="00C15C4C" w:rsidRDefault="00C15C4C" w:rsidP="00C15C4C">
      <w:pPr>
        <w:ind w:left="0" w:firstLine="0"/>
        <w:jc w:val="both"/>
        <w:rPr>
          <w:b/>
          <w:noProof/>
        </w:rPr>
      </w:pPr>
    </w:p>
    <w:p w:rsidR="00C15C4C" w:rsidRPr="00400800" w:rsidRDefault="00C15C4C" w:rsidP="00C15C4C">
      <w:pPr>
        <w:ind w:left="0" w:firstLine="0"/>
        <w:jc w:val="both"/>
        <w:rPr>
          <w:b/>
          <w:noProof/>
          <w:lang w:val="pt-PT"/>
        </w:rPr>
      </w:pPr>
      <w:r w:rsidRPr="00400800">
        <w:rPr>
          <w:b/>
          <w:noProof/>
          <w:lang w:val="pt-PT"/>
        </w:rPr>
        <w:t>Gr</w:t>
      </w:r>
      <w:r>
        <w:rPr>
          <w:b/>
          <w:noProof/>
          <w:lang w:val="pt-PT"/>
        </w:rPr>
        <w:t>á</w:t>
      </w:r>
      <w:r w:rsidRPr="00400800">
        <w:rPr>
          <w:b/>
          <w:noProof/>
          <w:lang w:val="pt-PT"/>
        </w:rPr>
        <w:t xml:space="preserve">fico </w:t>
      </w:r>
      <w:r>
        <w:rPr>
          <w:b/>
          <w:noProof/>
          <w:lang w:val="pt-PT"/>
        </w:rPr>
        <w:t>3.0.</w:t>
      </w:r>
      <w:r w:rsidR="00116380">
        <w:rPr>
          <w:b/>
          <w:noProof/>
          <w:lang w:val="pt-PT"/>
        </w:rPr>
        <w:t xml:space="preserve">6 </w:t>
      </w:r>
      <w:r>
        <w:rPr>
          <w:b/>
          <w:noProof/>
          <w:lang w:val="pt-PT"/>
        </w:rPr>
        <w:t>- Distribuição de despesas por proví</w:t>
      </w:r>
      <w:r w:rsidRPr="00400800">
        <w:rPr>
          <w:b/>
          <w:noProof/>
          <w:lang w:val="pt-PT"/>
        </w:rPr>
        <w:t>ncia</w:t>
      </w:r>
      <w:r>
        <w:rPr>
          <w:b/>
          <w:noProof/>
          <w:lang w:val="pt-PT"/>
        </w:rPr>
        <w:t xml:space="preserve">, </w:t>
      </w:r>
      <w:r>
        <w:rPr>
          <w:b/>
          <w:lang w:val="pt-PT"/>
        </w:rPr>
        <w:t>1º trimestre INCAF, 2012/2013</w:t>
      </w:r>
    </w:p>
    <w:p w:rsidR="00C15C4C" w:rsidRPr="00400800" w:rsidRDefault="00C15C4C" w:rsidP="00C15C4C">
      <w:pPr>
        <w:ind w:left="0" w:firstLine="0"/>
        <w:jc w:val="both"/>
        <w:rPr>
          <w:b/>
          <w:caps/>
          <w:noProof/>
          <w:lang w:val="pt-PT"/>
        </w:rPr>
      </w:pPr>
    </w:p>
    <w:p w:rsidR="00C15C4C" w:rsidRDefault="00C15C4C" w:rsidP="00C15C4C">
      <w:pPr>
        <w:ind w:left="0" w:firstLine="0"/>
        <w:jc w:val="both"/>
        <w:rPr>
          <w:noProof/>
          <w:lang w:val="en-US"/>
        </w:rPr>
      </w:pPr>
      <w:r>
        <w:rPr>
          <w:noProof/>
          <w:lang w:val="en-ZA" w:eastAsia="en-ZA"/>
        </w:rPr>
        <w:drawing>
          <wp:inline distT="0" distB="0" distL="0" distR="0">
            <wp:extent cx="4898462" cy="2708529"/>
            <wp:effectExtent l="12192" t="6096" r="4246" b="0"/>
            <wp:docPr id="7" name="Chart 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47"/>
              </a:graphicData>
            </a:graphic>
          </wp:inline>
        </w:drawing>
      </w:r>
    </w:p>
    <w:p w:rsidR="00C15C4C" w:rsidRDefault="00C15C4C" w:rsidP="00C15C4C">
      <w:pPr>
        <w:ind w:left="0" w:firstLine="0"/>
        <w:jc w:val="both"/>
        <w:rPr>
          <w:noProof/>
          <w:lang w:val="en-US"/>
        </w:rPr>
      </w:pPr>
    </w:p>
    <w:p w:rsidR="00C15C4C" w:rsidRDefault="00C15C4C" w:rsidP="00C15C4C">
      <w:pPr>
        <w:ind w:left="0" w:firstLine="0"/>
        <w:jc w:val="both"/>
        <w:rPr>
          <w:noProof/>
          <w:lang w:val="en-US"/>
        </w:rPr>
      </w:pPr>
    </w:p>
    <w:p w:rsidR="00C15C4C" w:rsidRDefault="00C15C4C" w:rsidP="00C15C4C">
      <w:pPr>
        <w:ind w:left="0" w:firstLine="0"/>
        <w:jc w:val="both"/>
        <w:rPr>
          <w:noProof/>
          <w:lang w:val="en-US"/>
        </w:rPr>
      </w:pPr>
    </w:p>
    <w:p w:rsidR="00C15C4C" w:rsidRDefault="00C15C4C" w:rsidP="00C15C4C">
      <w:pPr>
        <w:ind w:left="0" w:firstLine="0"/>
        <w:jc w:val="both"/>
        <w:rPr>
          <w:noProof/>
          <w:lang w:val="en-US"/>
        </w:rPr>
      </w:pPr>
    </w:p>
    <w:p w:rsidR="00C15C4C" w:rsidRDefault="00C15C4C" w:rsidP="00C15C4C">
      <w:pPr>
        <w:ind w:left="0" w:firstLine="0"/>
        <w:jc w:val="both"/>
        <w:rPr>
          <w:noProof/>
          <w:lang w:val="en-US"/>
        </w:rPr>
      </w:pPr>
    </w:p>
    <w:p w:rsidR="003F5B3D" w:rsidRDefault="003F5B3D" w:rsidP="00C15C4C">
      <w:pPr>
        <w:ind w:left="0" w:firstLine="0"/>
        <w:jc w:val="both"/>
        <w:rPr>
          <w:noProof/>
          <w:lang w:val="en-US"/>
        </w:rPr>
      </w:pPr>
    </w:p>
    <w:p w:rsidR="003F5B3D" w:rsidRDefault="003F5B3D" w:rsidP="00C15C4C">
      <w:pPr>
        <w:ind w:left="0" w:firstLine="0"/>
        <w:jc w:val="both"/>
        <w:rPr>
          <w:noProof/>
          <w:lang w:val="en-US"/>
        </w:rPr>
      </w:pPr>
    </w:p>
    <w:p w:rsidR="003F5B3D" w:rsidRDefault="003F5B3D" w:rsidP="00C15C4C">
      <w:pPr>
        <w:ind w:left="0" w:firstLine="0"/>
        <w:jc w:val="both"/>
        <w:rPr>
          <w:noProof/>
          <w:lang w:val="en-US"/>
        </w:rPr>
      </w:pPr>
    </w:p>
    <w:p w:rsidR="003F5B3D" w:rsidRDefault="003F5B3D" w:rsidP="00C15C4C">
      <w:pPr>
        <w:ind w:left="0" w:firstLine="0"/>
        <w:jc w:val="both"/>
        <w:rPr>
          <w:noProof/>
          <w:lang w:val="en-US"/>
        </w:rPr>
      </w:pPr>
    </w:p>
    <w:p w:rsidR="003F5B3D" w:rsidRDefault="003F5B3D" w:rsidP="00C15C4C">
      <w:pPr>
        <w:ind w:left="0" w:firstLine="0"/>
        <w:jc w:val="both"/>
        <w:rPr>
          <w:noProof/>
          <w:lang w:val="en-US"/>
        </w:rPr>
      </w:pPr>
    </w:p>
    <w:p w:rsidR="003F5B3D" w:rsidRDefault="003F5B3D" w:rsidP="00C15C4C">
      <w:pPr>
        <w:ind w:left="0" w:firstLine="0"/>
        <w:jc w:val="both"/>
        <w:rPr>
          <w:noProof/>
          <w:lang w:val="en-US"/>
        </w:rPr>
      </w:pPr>
    </w:p>
    <w:p w:rsidR="003F5B3D" w:rsidRDefault="003F5B3D">
      <w:pPr>
        <w:spacing w:after="0"/>
        <w:ind w:left="0" w:firstLine="0"/>
        <w:rPr>
          <w:noProof/>
          <w:lang w:val="en-US"/>
        </w:rPr>
      </w:pPr>
      <w:r>
        <w:rPr>
          <w:noProof/>
          <w:lang w:val="en-US"/>
        </w:rPr>
        <w:br w:type="page"/>
      </w:r>
    </w:p>
    <w:p w:rsidR="00C15C4C" w:rsidRPr="00FD10BA" w:rsidRDefault="00C15C4C" w:rsidP="00C15C4C">
      <w:pPr>
        <w:ind w:left="0" w:firstLine="0"/>
        <w:jc w:val="both"/>
        <w:rPr>
          <w:noProof/>
          <w:lang w:val="en-US"/>
        </w:rPr>
      </w:pPr>
    </w:p>
    <w:p w:rsidR="002370CA" w:rsidRDefault="00EF6668">
      <w:pPr>
        <w:pStyle w:val="Heading1"/>
        <w:numPr>
          <w:ilvl w:val="0"/>
          <w:numId w:val="31"/>
        </w:numPr>
        <w:ind w:left="0" w:firstLine="0"/>
      </w:pPr>
      <w:bookmarkStart w:id="13" w:name="_Toc349833227"/>
      <w:r w:rsidRPr="00E61AA3">
        <w:t>Despesas</w:t>
      </w:r>
      <w:bookmarkEnd w:id="13"/>
    </w:p>
    <w:p w:rsidR="00EF6668" w:rsidRPr="00FD10BA" w:rsidRDefault="00EF6668" w:rsidP="00EF6668">
      <w:pPr>
        <w:ind w:left="0" w:firstLine="0"/>
        <w:jc w:val="both"/>
        <w:rPr>
          <w:b/>
          <w:lang w:val="pt-PT"/>
        </w:rPr>
      </w:pPr>
    </w:p>
    <w:p w:rsidR="00EF6668" w:rsidRDefault="00EF6668" w:rsidP="00C8466D">
      <w:pPr>
        <w:tabs>
          <w:tab w:val="left" w:pos="-1440"/>
          <w:tab w:val="left" w:pos="-720"/>
          <w:tab w:val="left" w:pos="0"/>
          <w:tab w:val="left" w:pos="720"/>
          <w:tab w:val="left" w:pos="1440"/>
          <w:tab w:val="left" w:pos="2160"/>
          <w:tab w:val="left" w:pos="2880"/>
          <w:tab w:val="left" w:pos="3600"/>
          <w:tab w:val="left" w:pos="4320"/>
          <w:tab w:val="left" w:pos="5040"/>
          <w:tab w:val="left" w:pos="5760"/>
          <w:tab w:val="left" w:pos="7020"/>
          <w:tab w:val="left" w:pos="7200"/>
          <w:tab w:val="left" w:pos="7920"/>
          <w:tab w:val="left" w:pos="8640"/>
          <w:tab w:val="left" w:pos="9360"/>
          <w:tab w:val="left" w:pos="10080"/>
        </w:tabs>
        <w:suppressAutoHyphens/>
        <w:spacing w:after="0" w:line="360" w:lineRule="auto"/>
        <w:ind w:left="0" w:firstLine="0"/>
        <w:jc w:val="both"/>
        <w:rPr>
          <w:spacing w:val="-3"/>
          <w:lang w:val="pt-PT"/>
        </w:rPr>
      </w:pPr>
      <w:r w:rsidRPr="00FD10BA">
        <w:rPr>
          <w:spacing w:val="-3"/>
          <w:lang w:val="pt-PT"/>
        </w:rPr>
        <w:t xml:space="preserve">No presente inquérito, foram recolhidos dados sobre despesas de consumo final das famílias. Entende-se por </w:t>
      </w:r>
      <w:r w:rsidRPr="00FD10BA">
        <w:rPr>
          <w:i/>
          <w:spacing w:val="-3"/>
          <w:lang w:val="pt-PT"/>
        </w:rPr>
        <w:t>despesas de consumo final</w:t>
      </w:r>
      <w:r w:rsidRPr="00FD10BA">
        <w:rPr>
          <w:spacing w:val="-3"/>
          <w:lang w:val="pt-PT"/>
        </w:rPr>
        <w:t xml:space="preserve"> a aquisição de bens e serviços destinados à satisfação das necessidades do agregado familiar.</w:t>
      </w:r>
    </w:p>
    <w:p w:rsidR="00C8466D" w:rsidRPr="00FD10BA" w:rsidRDefault="00C8466D" w:rsidP="00C8466D">
      <w:pPr>
        <w:tabs>
          <w:tab w:val="left" w:pos="-1440"/>
          <w:tab w:val="left" w:pos="-720"/>
          <w:tab w:val="left" w:pos="0"/>
          <w:tab w:val="left" w:pos="720"/>
          <w:tab w:val="left" w:pos="1440"/>
          <w:tab w:val="left" w:pos="2160"/>
          <w:tab w:val="left" w:pos="2880"/>
          <w:tab w:val="left" w:pos="3600"/>
          <w:tab w:val="left" w:pos="4320"/>
          <w:tab w:val="left" w:pos="5040"/>
          <w:tab w:val="left" w:pos="5760"/>
          <w:tab w:val="left" w:pos="7020"/>
          <w:tab w:val="left" w:pos="7200"/>
          <w:tab w:val="left" w:pos="7920"/>
          <w:tab w:val="left" w:pos="8640"/>
          <w:tab w:val="left" w:pos="9360"/>
          <w:tab w:val="left" w:pos="10080"/>
        </w:tabs>
        <w:suppressAutoHyphens/>
        <w:spacing w:after="0" w:line="360" w:lineRule="auto"/>
        <w:ind w:left="0" w:firstLine="0"/>
        <w:jc w:val="both"/>
        <w:rPr>
          <w:spacing w:val="-3"/>
          <w:lang w:val="pt-PT"/>
        </w:rPr>
      </w:pPr>
    </w:p>
    <w:p w:rsidR="00EF6668" w:rsidRPr="00FD10BA" w:rsidRDefault="00EF6668" w:rsidP="00C8466D">
      <w:pPr>
        <w:pStyle w:val="BodyText2"/>
        <w:tabs>
          <w:tab w:val="left" w:pos="1440"/>
          <w:tab w:val="left" w:pos="2160"/>
          <w:tab w:val="left" w:pos="2880"/>
          <w:tab w:val="left" w:pos="3600"/>
          <w:tab w:val="left" w:pos="4320"/>
          <w:tab w:val="left" w:pos="5040"/>
          <w:tab w:val="left" w:pos="5760"/>
          <w:tab w:val="left" w:pos="7020"/>
          <w:tab w:val="left" w:pos="7200"/>
          <w:tab w:val="left" w:pos="7920"/>
          <w:tab w:val="left" w:pos="8640"/>
          <w:tab w:val="left" w:pos="9360"/>
          <w:tab w:val="left" w:pos="10080"/>
        </w:tabs>
        <w:suppressAutoHyphens/>
        <w:spacing w:line="360" w:lineRule="auto"/>
        <w:rPr>
          <w:b w:val="0"/>
          <w:spacing w:val="-3"/>
        </w:rPr>
      </w:pPr>
      <w:r w:rsidRPr="00FD10BA">
        <w:rPr>
          <w:b w:val="0"/>
          <w:spacing w:val="-3"/>
        </w:rPr>
        <w:t>O consumo final dos agregados familiares inclui, para além dos gastos inerentes a todas as aquisições de bens ou serviços, o valor dos bens e serviços da produção própria consumidos pelo agregado familiar e o valor dos bens e serviços recebidos em espécie. Os bens ou serviços produzidos pelo agregado ou recebidos como pagamento em espécie são avaliados a preço</w:t>
      </w:r>
      <w:r w:rsidR="00EB4F4F">
        <w:rPr>
          <w:b w:val="0"/>
          <w:spacing w:val="-3"/>
        </w:rPr>
        <w:t>s</w:t>
      </w:r>
      <w:r w:rsidRPr="00FD10BA">
        <w:rPr>
          <w:b w:val="0"/>
          <w:spacing w:val="-3"/>
        </w:rPr>
        <w:t xml:space="preserve"> do mercado local. </w:t>
      </w:r>
    </w:p>
    <w:p w:rsidR="00EF6668" w:rsidRPr="00FD10BA" w:rsidRDefault="00EF6668" w:rsidP="00C8466D">
      <w:pPr>
        <w:tabs>
          <w:tab w:val="left" w:pos="-1440"/>
          <w:tab w:val="left" w:pos="-720"/>
          <w:tab w:val="left" w:pos="0"/>
          <w:tab w:val="left" w:pos="720"/>
          <w:tab w:val="left" w:pos="1440"/>
          <w:tab w:val="left" w:pos="2160"/>
          <w:tab w:val="left" w:pos="2880"/>
          <w:tab w:val="left" w:pos="3600"/>
          <w:tab w:val="left" w:pos="4320"/>
          <w:tab w:val="left" w:pos="5040"/>
          <w:tab w:val="left" w:pos="5760"/>
          <w:tab w:val="left" w:pos="7020"/>
          <w:tab w:val="left" w:pos="7200"/>
          <w:tab w:val="left" w:pos="7920"/>
          <w:tab w:val="left" w:pos="8640"/>
          <w:tab w:val="left" w:pos="9360"/>
          <w:tab w:val="left" w:pos="10080"/>
        </w:tabs>
        <w:suppressAutoHyphens/>
        <w:spacing w:after="0" w:line="360" w:lineRule="auto"/>
        <w:ind w:left="0"/>
        <w:jc w:val="both"/>
        <w:rPr>
          <w:spacing w:val="-3"/>
          <w:lang w:val="pt-PT"/>
        </w:rPr>
      </w:pPr>
    </w:p>
    <w:p w:rsidR="00EF6668" w:rsidRPr="00FD10BA" w:rsidRDefault="00EF6668" w:rsidP="00C8466D">
      <w:pPr>
        <w:pStyle w:val="BodyText2"/>
        <w:tabs>
          <w:tab w:val="left" w:pos="1440"/>
          <w:tab w:val="left" w:pos="2160"/>
          <w:tab w:val="left" w:pos="2880"/>
          <w:tab w:val="left" w:pos="3600"/>
          <w:tab w:val="left" w:pos="4320"/>
          <w:tab w:val="left" w:pos="5040"/>
          <w:tab w:val="left" w:pos="5760"/>
          <w:tab w:val="left" w:pos="7020"/>
          <w:tab w:val="left" w:pos="7200"/>
          <w:tab w:val="left" w:pos="7920"/>
          <w:tab w:val="left" w:pos="8640"/>
          <w:tab w:val="left" w:pos="9360"/>
          <w:tab w:val="left" w:pos="10080"/>
        </w:tabs>
        <w:suppressAutoHyphens/>
        <w:spacing w:line="360" w:lineRule="auto"/>
        <w:rPr>
          <w:b w:val="0"/>
          <w:spacing w:val="-3"/>
        </w:rPr>
      </w:pPr>
      <w:r w:rsidRPr="00FD10BA">
        <w:rPr>
          <w:b w:val="0"/>
          <w:spacing w:val="-3"/>
        </w:rPr>
        <w:t xml:space="preserve">O </w:t>
      </w:r>
      <w:r w:rsidR="00192C7F">
        <w:rPr>
          <w:b w:val="0"/>
          <w:spacing w:val="-3"/>
        </w:rPr>
        <w:t>i</w:t>
      </w:r>
      <w:r w:rsidRPr="00FD10BA">
        <w:rPr>
          <w:b w:val="0"/>
          <w:spacing w:val="-3"/>
        </w:rPr>
        <w:t>nquérito recolhe</w:t>
      </w:r>
      <w:r w:rsidR="00192C7F">
        <w:rPr>
          <w:b w:val="0"/>
          <w:spacing w:val="-3"/>
        </w:rPr>
        <w:t>u</w:t>
      </w:r>
      <w:r w:rsidRPr="00FD10BA">
        <w:rPr>
          <w:b w:val="0"/>
          <w:spacing w:val="-3"/>
        </w:rPr>
        <w:t xml:space="preserve"> dados sobre as despesas de consumo dos agregados familiares de um conjunto de bens e serviços seleccionados, tendo por referência:</w:t>
      </w:r>
    </w:p>
    <w:p w:rsidR="00EF6668" w:rsidRPr="00FD10BA" w:rsidRDefault="00EF6668" w:rsidP="00C8466D">
      <w:pPr>
        <w:pStyle w:val="BodyText2"/>
        <w:tabs>
          <w:tab w:val="left" w:pos="1440"/>
          <w:tab w:val="left" w:pos="2160"/>
          <w:tab w:val="left" w:pos="2880"/>
          <w:tab w:val="left" w:pos="3600"/>
          <w:tab w:val="left" w:pos="4320"/>
          <w:tab w:val="left" w:pos="5040"/>
          <w:tab w:val="left" w:pos="5760"/>
          <w:tab w:val="left" w:pos="7020"/>
          <w:tab w:val="left" w:pos="7200"/>
          <w:tab w:val="left" w:pos="7920"/>
          <w:tab w:val="left" w:pos="8640"/>
          <w:tab w:val="left" w:pos="9360"/>
          <w:tab w:val="left" w:pos="10080"/>
        </w:tabs>
        <w:suppressAutoHyphens/>
        <w:spacing w:line="360" w:lineRule="auto"/>
        <w:rPr>
          <w:b w:val="0"/>
          <w:spacing w:val="-3"/>
        </w:rPr>
      </w:pPr>
    </w:p>
    <w:p w:rsidR="00EF6668" w:rsidRPr="00FD10BA" w:rsidRDefault="00EF6668" w:rsidP="00C8466D">
      <w:pPr>
        <w:pStyle w:val="BodyText2"/>
        <w:numPr>
          <w:ilvl w:val="0"/>
          <w:numId w:val="21"/>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7020"/>
          <w:tab w:val="left" w:pos="7200"/>
          <w:tab w:val="left" w:pos="7920"/>
          <w:tab w:val="left" w:pos="8640"/>
          <w:tab w:val="left" w:pos="9360"/>
          <w:tab w:val="left" w:pos="10080"/>
        </w:tabs>
        <w:suppressAutoHyphens/>
        <w:spacing w:line="360" w:lineRule="auto"/>
        <w:ind w:left="0" w:firstLine="0"/>
        <w:rPr>
          <w:b w:val="0"/>
          <w:spacing w:val="-3"/>
        </w:rPr>
      </w:pPr>
      <w:r w:rsidRPr="00FD10BA">
        <w:rPr>
          <w:b w:val="0"/>
          <w:spacing w:val="-3"/>
        </w:rPr>
        <w:t xml:space="preserve"> a semana</w:t>
      </w:r>
      <w:r w:rsidR="00B12DB5">
        <w:rPr>
          <w:b w:val="0"/>
          <w:spacing w:val="-3"/>
        </w:rPr>
        <w:t>,</w:t>
      </w:r>
      <w:r w:rsidRPr="00FD10BA">
        <w:rPr>
          <w:b w:val="0"/>
          <w:spacing w:val="-3"/>
        </w:rPr>
        <w:t xml:space="preserve"> para grupos de produtos ou produtos alimentares seleccionados;</w:t>
      </w:r>
    </w:p>
    <w:p w:rsidR="00EF6668" w:rsidRPr="00FD10BA" w:rsidRDefault="00EF6668" w:rsidP="00C8466D">
      <w:pPr>
        <w:pStyle w:val="BodyText2"/>
        <w:numPr>
          <w:ilvl w:val="0"/>
          <w:numId w:val="21"/>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7020"/>
          <w:tab w:val="left" w:pos="7200"/>
          <w:tab w:val="left" w:pos="7920"/>
          <w:tab w:val="left" w:pos="8640"/>
          <w:tab w:val="left" w:pos="9360"/>
          <w:tab w:val="left" w:pos="10080"/>
        </w:tabs>
        <w:suppressAutoHyphens/>
        <w:spacing w:line="360" w:lineRule="auto"/>
        <w:ind w:left="0" w:firstLine="0"/>
        <w:rPr>
          <w:b w:val="0"/>
          <w:spacing w:val="-3"/>
        </w:rPr>
      </w:pPr>
      <w:r w:rsidRPr="00FD10BA">
        <w:rPr>
          <w:b w:val="0"/>
          <w:spacing w:val="-3"/>
        </w:rPr>
        <w:t>o trimestre</w:t>
      </w:r>
      <w:r w:rsidR="00B12DB5">
        <w:rPr>
          <w:b w:val="0"/>
          <w:spacing w:val="-3"/>
        </w:rPr>
        <w:t>,</w:t>
      </w:r>
      <w:r w:rsidR="0028028C">
        <w:rPr>
          <w:b w:val="0"/>
          <w:spacing w:val="-3"/>
        </w:rPr>
        <w:t xml:space="preserve"> </w:t>
      </w:r>
      <w:r w:rsidR="00B12DB5">
        <w:rPr>
          <w:b w:val="0"/>
          <w:spacing w:val="-3"/>
        </w:rPr>
        <w:t>para</w:t>
      </w:r>
      <w:r w:rsidRPr="00FD10BA">
        <w:rPr>
          <w:b w:val="0"/>
          <w:spacing w:val="-3"/>
        </w:rPr>
        <w:t xml:space="preserve"> bens e serviços diversos não alimentares.</w:t>
      </w:r>
    </w:p>
    <w:p w:rsidR="00EF6668" w:rsidRPr="00FD10BA" w:rsidRDefault="00EF6668" w:rsidP="00C8466D">
      <w:pPr>
        <w:pStyle w:val="BodyText2"/>
        <w:tabs>
          <w:tab w:val="left" w:pos="1440"/>
          <w:tab w:val="left" w:pos="2160"/>
          <w:tab w:val="left" w:pos="2880"/>
          <w:tab w:val="left" w:pos="3600"/>
          <w:tab w:val="left" w:pos="4320"/>
          <w:tab w:val="left" w:pos="5040"/>
          <w:tab w:val="left" w:pos="5760"/>
          <w:tab w:val="left" w:pos="7020"/>
          <w:tab w:val="left" w:pos="7200"/>
          <w:tab w:val="left" w:pos="7920"/>
          <w:tab w:val="left" w:pos="8640"/>
          <w:tab w:val="left" w:pos="9360"/>
          <w:tab w:val="left" w:pos="10080"/>
        </w:tabs>
        <w:suppressAutoHyphens/>
        <w:spacing w:line="360" w:lineRule="auto"/>
        <w:rPr>
          <w:spacing w:val="-3"/>
        </w:rPr>
      </w:pPr>
    </w:p>
    <w:p w:rsidR="002F0F12" w:rsidRDefault="00EB4F4F" w:rsidP="00C8466D">
      <w:pPr>
        <w:spacing w:after="0" w:line="360" w:lineRule="auto"/>
        <w:ind w:left="0" w:firstLine="0"/>
        <w:jc w:val="both"/>
        <w:rPr>
          <w:szCs w:val="24"/>
          <w:lang w:val="pt-PT"/>
        </w:rPr>
      </w:pPr>
      <w:r>
        <w:rPr>
          <w:szCs w:val="24"/>
          <w:lang w:val="pt-PT"/>
        </w:rPr>
        <w:t>Os resultados do trimestre em análise no Quadro 4.0.1 mostram que p</w:t>
      </w:r>
      <w:r w:rsidRPr="00AC5103">
        <w:rPr>
          <w:szCs w:val="24"/>
          <w:lang w:val="pt-PT"/>
        </w:rPr>
        <w:t xml:space="preserve">ara </w:t>
      </w:r>
      <w:r>
        <w:rPr>
          <w:szCs w:val="24"/>
          <w:lang w:val="pt-PT"/>
        </w:rPr>
        <w:t>um</w:t>
      </w:r>
      <w:r w:rsidRPr="00AC5103">
        <w:rPr>
          <w:szCs w:val="24"/>
          <w:lang w:val="pt-PT"/>
        </w:rPr>
        <w:t xml:space="preserve"> </w:t>
      </w:r>
      <w:r w:rsidR="002F0F12" w:rsidRPr="00AC5103">
        <w:rPr>
          <w:szCs w:val="24"/>
          <w:lang w:val="pt-PT"/>
        </w:rPr>
        <w:t xml:space="preserve">conjunto de produtos seleccionados o </w:t>
      </w:r>
      <w:r w:rsidR="00192C7F">
        <w:rPr>
          <w:szCs w:val="24"/>
          <w:lang w:val="pt-PT"/>
        </w:rPr>
        <w:t>V</w:t>
      </w:r>
      <w:r w:rsidR="00192C7F" w:rsidRPr="00AC5103">
        <w:rPr>
          <w:szCs w:val="24"/>
          <w:lang w:val="pt-PT"/>
        </w:rPr>
        <w:t xml:space="preserve">estuário </w:t>
      </w:r>
      <w:r w:rsidR="002F0F12" w:rsidRPr="00AC5103">
        <w:rPr>
          <w:szCs w:val="24"/>
          <w:lang w:val="pt-PT"/>
        </w:rPr>
        <w:t xml:space="preserve">(inclui reparação, aluguer e tecidos) ocupa a primeira posição em termos de importância a nível Nacional, com um peso de aproximadamente 7,1%. Nas regiões Norte e Centro ocupa a 2ª posição, com uma importância relativa de aproximadamente 8,3% e 7,6%, </w:t>
      </w:r>
      <w:r w:rsidR="00E17BDA" w:rsidRPr="00AC5103">
        <w:rPr>
          <w:szCs w:val="24"/>
          <w:lang w:val="pt-PT"/>
        </w:rPr>
        <w:t>respectivamente.</w:t>
      </w:r>
      <w:r w:rsidR="002F0F12" w:rsidRPr="00AC5103">
        <w:rPr>
          <w:szCs w:val="24"/>
          <w:lang w:val="pt-PT"/>
        </w:rPr>
        <w:t xml:space="preserve"> Na região Sul </w:t>
      </w:r>
      <w:r w:rsidRPr="00AC5103">
        <w:rPr>
          <w:szCs w:val="24"/>
          <w:lang w:val="pt-PT"/>
        </w:rPr>
        <w:t>posicion</w:t>
      </w:r>
      <w:r>
        <w:rPr>
          <w:szCs w:val="24"/>
          <w:lang w:val="pt-PT"/>
        </w:rPr>
        <w:t>a</w:t>
      </w:r>
      <w:r w:rsidR="002F0F12" w:rsidRPr="00AC5103">
        <w:rPr>
          <w:szCs w:val="24"/>
          <w:lang w:val="pt-PT"/>
        </w:rPr>
        <w:t xml:space="preserve">-se </w:t>
      </w:r>
      <w:r w:rsidR="00CC2E62">
        <w:rPr>
          <w:szCs w:val="24"/>
          <w:lang w:val="pt-PT"/>
        </w:rPr>
        <w:t xml:space="preserve">em </w:t>
      </w:r>
      <w:r w:rsidR="002F0F12" w:rsidRPr="00AC5103">
        <w:rPr>
          <w:szCs w:val="24"/>
          <w:lang w:val="pt-PT"/>
        </w:rPr>
        <w:t>4º lugar com um peso de cerca de 6,1%.</w:t>
      </w:r>
    </w:p>
    <w:p w:rsidR="00CC2E62" w:rsidRPr="00AC5103" w:rsidRDefault="00CC2E62" w:rsidP="00C8466D">
      <w:pPr>
        <w:spacing w:after="0" w:line="360" w:lineRule="auto"/>
        <w:ind w:left="0" w:firstLine="0"/>
        <w:jc w:val="both"/>
        <w:rPr>
          <w:szCs w:val="24"/>
          <w:lang w:val="pt-PT"/>
        </w:rPr>
      </w:pPr>
    </w:p>
    <w:p w:rsidR="002F0F12" w:rsidRDefault="002F0F12" w:rsidP="00C8466D">
      <w:pPr>
        <w:spacing w:after="0" w:line="360" w:lineRule="auto"/>
        <w:ind w:left="0" w:firstLine="0"/>
        <w:jc w:val="both"/>
        <w:rPr>
          <w:szCs w:val="24"/>
          <w:lang w:val="pt-PT"/>
        </w:rPr>
      </w:pPr>
      <w:r w:rsidRPr="00AC5103">
        <w:rPr>
          <w:szCs w:val="24"/>
          <w:lang w:val="pt-PT"/>
        </w:rPr>
        <w:t xml:space="preserve">O Pão de Trigo é o 2º produto mais relevante a nível Nacional com cerca de 6,9%, sendo que na região Sul é, em termos relativos, o de maior consumo com um peso de aproximadamente 8,5%. No Norte e Centro do País </w:t>
      </w:r>
      <w:r w:rsidR="00EB4F4F" w:rsidRPr="00AC5103">
        <w:rPr>
          <w:szCs w:val="24"/>
          <w:lang w:val="pt-PT"/>
        </w:rPr>
        <w:t>posicion</w:t>
      </w:r>
      <w:r w:rsidR="00EB4F4F">
        <w:rPr>
          <w:szCs w:val="24"/>
          <w:lang w:val="pt-PT"/>
        </w:rPr>
        <w:t>a</w:t>
      </w:r>
      <w:r w:rsidRPr="00AC5103">
        <w:rPr>
          <w:szCs w:val="24"/>
          <w:lang w:val="pt-PT"/>
        </w:rPr>
        <w:t>-se no 6º e 7º lugares, respectivamente</w:t>
      </w:r>
      <w:r w:rsidR="00CC2E62">
        <w:rPr>
          <w:szCs w:val="24"/>
          <w:lang w:val="pt-PT"/>
        </w:rPr>
        <w:t>.</w:t>
      </w:r>
    </w:p>
    <w:p w:rsidR="00CC2E62" w:rsidRPr="00AC5103" w:rsidRDefault="00CC2E62" w:rsidP="00C8466D">
      <w:pPr>
        <w:spacing w:after="0" w:line="360" w:lineRule="auto"/>
        <w:ind w:left="0" w:firstLine="0"/>
        <w:jc w:val="both"/>
        <w:rPr>
          <w:szCs w:val="24"/>
          <w:lang w:val="pt-PT"/>
        </w:rPr>
      </w:pPr>
    </w:p>
    <w:p w:rsidR="002F0F12" w:rsidRDefault="002F0F12" w:rsidP="00C8466D">
      <w:pPr>
        <w:spacing w:after="0" w:line="360" w:lineRule="auto"/>
        <w:ind w:left="0" w:firstLine="0"/>
        <w:jc w:val="both"/>
        <w:rPr>
          <w:szCs w:val="24"/>
          <w:lang w:val="pt-PT"/>
        </w:rPr>
      </w:pPr>
      <w:r w:rsidRPr="00AC5103">
        <w:rPr>
          <w:szCs w:val="24"/>
          <w:lang w:val="pt-PT"/>
        </w:rPr>
        <w:t xml:space="preserve">As chamadas telefónicas de rede móvel </w:t>
      </w:r>
      <w:r w:rsidR="00EB4F4F">
        <w:rPr>
          <w:szCs w:val="24"/>
          <w:lang w:val="pt-PT"/>
        </w:rPr>
        <w:t>ocupam</w:t>
      </w:r>
      <w:r w:rsidR="00EB4F4F" w:rsidRPr="00AC5103">
        <w:rPr>
          <w:szCs w:val="24"/>
          <w:lang w:val="pt-PT"/>
        </w:rPr>
        <w:t xml:space="preserve"> </w:t>
      </w:r>
      <w:r w:rsidRPr="00AC5103">
        <w:rPr>
          <w:szCs w:val="24"/>
          <w:lang w:val="pt-PT"/>
        </w:rPr>
        <w:t>a 3ª posição a nível Nacional</w:t>
      </w:r>
      <w:r w:rsidR="00EB4F4F">
        <w:rPr>
          <w:szCs w:val="24"/>
          <w:lang w:val="pt-PT"/>
        </w:rPr>
        <w:t>.</w:t>
      </w:r>
      <w:r w:rsidR="00EB4F4F" w:rsidRPr="00AC5103">
        <w:rPr>
          <w:szCs w:val="24"/>
          <w:lang w:val="pt-PT"/>
        </w:rPr>
        <w:t xml:space="preserve"> </w:t>
      </w:r>
      <w:r w:rsidR="00EB4F4F">
        <w:rPr>
          <w:szCs w:val="24"/>
          <w:lang w:val="pt-PT"/>
        </w:rPr>
        <w:t>N</w:t>
      </w:r>
      <w:r w:rsidRPr="00AC5103">
        <w:rPr>
          <w:szCs w:val="24"/>
          <w:lang w:val="pt-PT"/>
        </w:rPr>
        <w:t xml:space="preserve">a região Sul </w:t>
      </w:r>
      <w:r w:rsidR="00EB4F4F" w:rsidRPr="00AC5103">
        <w:rPr>
          <w:szCs w:val="24"/>
          <w:lang w:val="pt-PT"/>
        </w:rPr>
        <w:t>posicion</w:t>
      </w:r>
      <w:r w:rsidR="00EB4F4F">
        <w:rPr>
          <w:szCs w:val="24"/>
          <w:lang w:val="pt-PT"/>
        </w:rPr>
        <w:t>am</w:t>
      </w:r>
      <w:r w:rsidRPr="00AC5103">
        <w:rPr>
          <w:szCs w:val="24"/>
          <w:lang w:val="pt-PT"/>
        </w:rPr>
        <w:t xml:space="preserve">-se </w:t>
      </w:r>
      <w:r w:rsidR="00EB4F4F" w:rsidRPr="00AC5103">
        <w:rPr>
          <w:szCs w:val="24"/>
          <w:lang w:val="pt-PT"/>
        </w:rPr>
        <w:t>n</w:t>
      </w:r>
      <w:r w:rsidR="00EB4F4F">
        <w:rPr>
          <w:szCs w:val="24"/>
          <w:lang w:val="pt-PT"/>
        </w:rPr>
        <w:t>o</w:t>
      </w:r>
      <w:r w:rsidR="00EB4F4F" w:rsidRPr="00AC5103">
        <w:rPr>
          <w:szCs w:val="24"/>
          <w:lang w:val="pt-PT"/>
        </w:rPr>
        <w:t xml:space="preserve"> </w:t>
      </w:r>
      <w:r w:rsidRPr="00AC5103">
        <w:rPr>
          <w:szCs w:val="24"/>
          <w:lang w:val="pt-PT"/>
        </w:rPr>
        <w:t xml:space="preserve">2ª </w:t>
      </w:r>
      <w:r w:rsidR="00EB4F4F">
        <w:rPr>
          <w:szCs w:val="24"/>
          <w:lang w:val="pt-PT"/>
        </w:rPr>
        <w:t>lugar</w:t>
      </w:r>
      <w:r w:rsidRPr="00AC5103">
        <w:rPr>
          <w:szCs w:val="24"/>
          <w:lang w:val="pt-PT"/>
        </w:rPr>
        <w:t>.</w:t>
      </w:r>
    </w:p>
    <w:p w:rsidR="00EB4F4F" w:rsidRPr="00AC5103" w:rsidRDefault="00EB4F4F" w:rsidP="00C8466D">
      <w:pPr>
        <w:spacing w:after="0" w:line="360" w:lineRule="auto"/>
        <w:ind w:left="0" w:firstLine="0"/>
        <w:jc w:val="both"/>
        <w:rPr>
          <w:szCs w:val="24"/>
          <w:lang w:val="pt-PT"/>
        </w:rPr>
      </w:pPr>
    </w:p>
    <w:p w:rsidR="002F0F12" w:rsidRDefault="002F0F12" w:rsidP="00C8466D">
      <w:pPr>
        <w:spacing w:after="0" w:line="360" w:lineRule="auto"/>
        <w:ind w:left="0" w:firstLine="0"/>
        <w:jc w:val="both"/>
        <w:rPr>
          <w:szCs w:val="24"/>
          <w:lang w:val="pt-PT"/>
        </w:rPr>
      </w:pPr>
      <w:r w:rsidRPr="00AC5103">
        <w:rPr>
          <w:szCs w:val="24"/>
          <w:lang w:val="pt-PT"/>
        </w:rPr>
        <w:t>Na 4ª posição temos a nível Nacional o Óleo alimentar, sendo que no Norte ocupa a mesma posição que a nível Nacional, no Centro a 3ª posição e no Sul encontra-se no 10º lugar.</w:t>
      </w:r>
    </w:p>
    <w:p w:rsidR="00CC2E62" w:rsidRPr="00AC5103" w:rsidRDefault="00CC2E62" w:rsidP="00C8466D">
      <w:pPr>
        <w:spacing w:after="0" w:line="360" w:lineRule="auto"/>
        <w:ind w:left="0" w:firstLine="0"/>
        <w:jc w:val="both"/>
        <w:rPr>
          <w:szCs w:val="24"/>
          <w:lang w:val="pt-PT"/>
        </w:rPr>
      </w:pPr>
    </w:p>
    <w:p w:rsidR="0028028C" w:rsidRDefault="002F0F12" w:rsidP="00C8466D">
      <w:pPr>
        <w:spacing w:after="0" w:line="360" w:lineRule="auto"/>
        <w:ind w:left="0" w:firstLine="0"/>
        <w:jc w:val="both"/>
        <w:rPr>
          <w:lang w:val="pt-PT"/>
        </w:rPr>
      </w:pPr>
      <w:r w:rsidRPr="00AC5103">
        <w:rPr>
          <w:szCs w:val="24"/>
          <w:lang w:val="pt-PT"/>
        </w:rPr>
        <w:t xml:space="preserve">O arroz e os transportes de passageiros estão, respectivamente, na 5ª e 6ª posição com aproximadamente 5% de peso </w:t>
      </w:r>
      <w:r w:rsidR="00777EB8" w:rsidRPr="00AC5103">
        <w:rPr>
          <w:szCs w:val="24"/>
          <w:lang w:val="pt-PT"/>
        </w:rPr>
        <w:t>cada.</w:t>
      </w:r>
      <w:r w:rsidR="00777EB8" w:rsidRPr="002F0F12">
        <w:rPr>
          <w:szCs w:val="24"/>
          <w:lang w:val="pt-PT"/>
        </w:rPr>
        <w:t xml:space="preserve"> </w:t>
      </w:r>
    </w:p>
    <w:p w:rsidR="00EB1E6A" w:rsidRDefault="00EB1E6A" w:rsidP="002B0256">
      <w:pPr>
        <w:ind w:left="0" w:firstLine="0"/>
        <w:rPr>
          <w:b/>
          <w:lang w:val="pt-PT"/>
        </w:rPr>
      </w:pPr>
    </w:p>
    <w:p w:rsidR="00E4154F" w:rsidRDefault="00E4154F" w:rsidP="002B0256">
      <w:pPr>
        <w:ind w:left="0" w:firstLine="0"/>
        <w:rPr>
          <w:b/>
          <w:lang w:val="pt-PT"/>
        </w:rPr>
      </w:pPr>
      <w:r w:rsidRPr="00E4154F">
        <w:rPr>
          <w:b/>
          <w:lang w:val="pt-PT"/>
        </w:rPr>
        <w:t>Quadro</w:t>
      </w:r>
      <w:r w:rsidR="00C07135">
        <w:rPr>
          <w:b/>
          <w:lang w:val="pt-PT"/>
        </w:rPr>
        <w:t xml:space="preserve"> 4.</w:t>
      </w:r>
      <w:r w:rsidR="00A8258D">
        <w:rPr>
          <w:b/>
          <w:lang w:val="pt-PT"/>
        </w:rPr>
        <w:t>0.</w:t>
      </w:r>
      <w:r w:rsidR="00C07135">
        <w:rPr>
          <w:b/>
          <w:lang w:val="pt-PT"/>
        </w:rPr>
        <w:t>1 -</w:t>
      </w:r>
      <w:r w:rsidRPr="00E4154F">
        <w:rPr>
          <w:b/>
          <w:lang w:val="pt-PT"/>
        </w:rPr>
        <w:t xml:space="preserve"> Estrutura de despesa de produtos seleccionados, Total e Região</w:t>
      </w:r>
      <w:r w:rsidR="002B0256">
        <w:rPr>
          <w:b/>
          <w:lang w:val="pt-PT"/>
        </w:rPr>
        <w:t>, 1º trimestre INCAF, 2012/2013</w:t>
      </w:r>
    </w:p>
    <w:tbl>
      <w:tblPr>
        <w:tblW w:w="8520" w:type="dxa"/>
        <w:tblInd w:w="55" w:type="dxa"/>
        <w:tblCellMar>
          <w:left w:w="70" w:type="dxa"/>
          <w:right w:w="70" w:type="dxa"/>
        </w:tblCellMar>
        <w:tblLook w:val="04A0"/>
      </w:tblPr>
      <w:tblGrid>
        <w:gridCol w:w="4693"/>
        <w:gridCol w:w="992"/>
        <w:gridCol w:w="851"/>
        <w:gridCol w:w="992"/>
        <w:gridCol w:w="992"/>
      </w:tblGrid>
      <w:tr w:rsidR="00E4154F" w:rsidRPr="00956ECE" w:rsidTr="00E4154F">
        <w:trPr>
          <w:trHeight w:val="300"/>
        </w:trPr>
        <w:tc>
          <w:tcPr>
            <w:tcW w:w="4693" w:type="dxa"/>
            <w:tcBorders>
              <w:top w:val="single" w:sz="4" w:space="0" w:color="auto"/>
              <w:left w:val="nil"/>
              <w:bottom w:val="single" w:sz="4" w:space="0" w:color="auto"/>
              <w:right w:val="single" w:sz="4" w:space="0" w:color="auto"/>
            </w:tcBorders>
            <w:shd w:val="clear" w:color="auto" w:fill="auto"/>
            <w:noWrap/>
            <w:vAlign w:val="bottom"/>
            <w:hideMark/>
          </w:tcPr>
          <w:p w:rsidR="00E4154F" w:rsidRPr="00956ECE" w:rsidRDefault="00E4154F" w:rsidP="00400800">
            <w:pPr>
              <w:spacing w:after="0"/>
              <w:rPr>
                <w:b/>
                <w:bCs/>
                <w:color w:val="000000"/>
                <w:sz w:val="20"/>
                <w:lang w:val="pt-PT"/>
              </w:rPr>
            </w:pPr>
            <w:r w:rsidRPr="00956ECE">
              <w:rPr>
                <w:b/>
                <w:bCs/>
                <w:color w:val="000000"/>
                <w:sz w:val="20"/>
                <w:lang w:val="pt-PT"/>
              </w:rPr>
              <w:t>Descrição</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E4154F" w:rsidRPr="00956ECE" w:rsidRDefault="0051500B" w:rsidP="00400800">
            <w:pPr>
              <w:spacing w:after="0"/>
              <w:rPr>
                <w:b/>
                <w:bCs/>
                <w:color w:val="000000"/>
                <w:sz w:val="20"/>
                <w:lang w:val="pt-PT"/>
              </w:rPr>
            </w:pPr>
            <w:r w:rsidRPr="00956ECE">
              <w:rPr>
                <w:b/>
                <w:bCs/>
                <w:color w:val="000000"/>
                <w:sz w:val="20"/>
                <w:lang w:val="pt-PT"/>
              </w:rPr>
              <w:t>Nacional</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rsidR="00E4154F" w:rsidRPr="00956ECE" w:rsidRDefault="0051500B" w:rsidP="00400800">
            <w:pPr>
              <w:spacing w:after="0"/>
              <w:rPr>
                <w:b/>
                <w:bCs/>
                <w:color w:val="000000"/>
                <w:sz w:val="20"/>
                <w:lang w:val="pt-PT"/>
              </w:rPr>
            </w:pPr>
            <w:r w:rsidRPr="00956ECE">
              <w:rPr>
                <w:b/>
                <w:bCs/>
                <w:color w:val="000000"/>
                <w:sz w:val="20"/>
                <w:lang w:val="pt-PT"/>
              </w:rPr>
              <w:t>Norte</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E4154F" w:rsidRPr="00956ECE" w:rsidRDefault="0051500B" w:rsidP="00400800">
            <w:pPr>
              <w:spacing w:after="0"/>
              <w:rPr>
                <w:b/>
                <w:bCs/>
                <w:color w:val="000000"/>
                <w:sz w:val="20"/>
                <w:lang w:val="pt-PT"/>
              </w:rPr>
            </w:pPr>
            <w:r w:rsidRPr="00956ECE">
              <w:rPr>
                <w:b/>
                <w:bCs/>
                <w:color w:val="000000"/>
                <w:sz w:val="20"/>
                <w:lang w:val="pt-PT"/>
              </w:rPr>
              <w:t>Centro</w:t>
            </w:r>
          </w:p>
        </w:tc>
        <w:tc>
          <w:tcPr>
            <w:tcW w:w="992" w:type="dxa"/>
            <w:tcBorders>
              <w:top w:val="single" w:sz="4" w:space="0" w:color="auto"/>
              <w:left w:val="nil"/>
              <w:bottom w:val="single" w:sz="4" w:space="0" w:color="auto"/>
              <w:right w:val="nil"/>
            </w:tcBorders>
            <w:shd w:val="clear" w:color="auto" w:fill="auto"/>
            <w:noWrap/>
            <w:vAlign w:val="bottom"/>
            <w:hideMark/>
          </w:tcPr>
          <w:p w:rsidR="00E4154F" w:rsidRPr="00956ECE" w:rsidRDefault="0051500B" w:rsidP="00400800">
            <w:pPr>
              <w:spacing w:after="0"/>
              <w:rPr>
                <w:b/>
                <w:bCs/>
                <w:color w:val="000000"/>
                <w:sz w:val="20"/>
                <w:lang w:val="pt-PT"/>
              </w:rPr>
            </w:pPr>
            <w:r w:rsidRPr="00956ECE">
              <w:rPr>
                <w:b/>
                <w:bCs/>
                <w:color w:val="000000"/>
                <w:sz w:val="20"/>
                <w:lang w:val="pt-PT"/>
              </w:rPr>
              <w:t>Sul</w:t>
            </w:r>
          </w:p>
        </w:tc>
      </w:tr>
      <w:tr w:rsidR="00E4154F" w:rsidRPr="00956ECE" w:rsidTr="00E4154F">
        <w:trPr>
          <w:trHeight w:val="300"/>
        </w:trPr>
        <w:tc>
          <w:tcPr>
            <w:tcW w:w="4693" w:type="dxa"/>
            <w:tcBorders>
              <w:top w:val="nil"/>
              <w:left w:val="nil"/>
              <w:bottom w:val="single" w:sz="4" w:space="0" w:color="auto"/>
              <w:right w:val="single" w:sz="4" w:space="0" w:color="auto"/>
            </w:tcBorders>
            <w:shd w:val="clear" w:color="auto" w:fill="auto"/>
            <w:noWrap/>
            <w:vAlign w:val="bottom"/>
            <w:hideMark/>
          </w:tcPr>
          <w:p w:rsidR="00E4154F" w:rsidRPr="00956ECE" w:rsidRDefault="00E4154F" w:rsidP="00E4154F">
            <w:pPr>
              <w:spacing w:after="0"/>
              <w:ind w:left="0" w:firstLine="0"/>
              <w:rPr>
                <w:color w:val="000000"/>
                <w:sz w:val="20"/>
                <w:lang w:val="pt-PT"/>
              </w:rPr>
            </w:pPr>
            <w:r w:rsidRPr="00956ECE">
              <w:rPr>
                <w:color w:val="000000"/>
                <w:sz w:val="20"/>
                <w:lang w:val="pt-PT"/>
              </w:rPr>
              <w:t>Arroz em grão</w:t>
            </w:r>
          </w:p>
        </w:tc>
        <w:tc>
          <w:tcPr>
            <w:tcW w:w="992" w:type="dxa"/>
            <w:tcBorders>
              <w:top w:val="nil"/>
              <w:left w:val="nil"/>
              <w:bottom w:val="single" w:sz="4" w:space="0" w:color="auto"/>
              <w:right w:val="single" w:sz="4" w:space="0" w:color="auto"/>
            </w:tcBorders>
            <w:shd w:val="clear" w:color="auto" w:fill="auto"/>
            <w:noWrap/>
            <w:vAlign w:val="bottom"/>
            <w:hideMark/>
          </w:tcPr>
          <w:p w:rsidR="00E4154F" w:rsidRPr="00956ECE" w:rsidRDefault="0051500B" w:rsidP="00400800">
            <w:pPr>
              <w:spacing w:after="0"/>
              <w:jc w:val="right"/>
              <w:rPr>
                <w:color w:val="000000"/>
                <w:sz w:val="20"/>
                <w:lang w:val="pt-PT"/>
              </w:rPr>
            </w:pPr>
            <w:r w:rsidRPr="00956ECE">
              <w:rPr>
                <w:color w:val="000000"/>
                <w:sz w:val="20"/>
                <w:lang w:val="pt-PT"/>
              </w:rPr>
              <w:t>5,04</w:t>
            </w:r>
          </w:p>
        </w:tc>
        <w:tc>
          <w:tcPr>
            <w:tcW w:w="851" w:type="dxa"/>
            <w:tcBorders>
              <w:top w:val="nil"/>
              <w:left w:val="nil"/>
              <w:bottom w:val="single" w:sz="4" w:space="0" w:color="auto"/>
              <w:right w:val="single" w:sz="4" w:space="0" w:color="auto"/>
            </w:tcBorders>
            <w:shd w:val="clear" w:color="auto" w:fill="auto"/>
            <w:noWrap/>
            <w:vAlign w:val="bottom"/>
            <w:hideMark/>
          </w:tcPr>
          <w:p w:rsidR="00E4154F" w:rsidRPr="00956ECE" w:rsidRDefault="0051500B" w:rsidP="00400800">
            <w:pPr>
              <w:spacing w:after="0"/>
              <w:jc w:val="right"/>
              <w:rPr>
                <w:color w:val="000000"/>
                <w:sz w:val="20"/>
                <w:lang w:val="pt-PT"/>
              </w:rPr>
            </w:pPr>
            <w:r w:rsidRPr="00956ECE">
              <w:rPr>
                <w:color w:val="000000"/>
                <w:sz w:val="20"/>
                <w:lang w:val="pt-PT"/>
              </w:rPr>
              <w:t>6,36</w:t>
            </w:r>
          </w:p>
        </w:tc>
        <w:tc>
          <w:tcPr>
            <w:tcW w:w="992" w:type="dxa"/>
            <w:tcBorders>
              <w:top w:val="nil"/>
              <w:left w:val="nil"/>
              <w:bottom w:val="single" w:sz="4" w:space="0" w:color="auto"/>
              <w:right w:val="single" w:sz="4" w:space="0" w:color="auto"/>
            </w:tcBorders>
            <w:shd w:val="clear" w:color="auto" w:fill="auto"/>
            <w:noWrap/>
            <w:vAlign w:val="bottom"/>
            <w:hideMark/>
          </w:tcPr>
          <w:p w:rsidR="00E4154F" w:rsidRPr="00956ECE" w:rsidRDefault="0051500B" w:rsidP="00400800">
            <w:pPr>
              <w:spacing w:after="0"/>
              <w:jc w:val="right"/>
              <w:rPr>
                <w:color w:val="000000"/>
                <w:sz w:val="20"/>
                <w:lang w:val="pt-PT"/>
              </w:rPr>
            </w:pPr>
            <w:r w:rsidRPr="00956ECE">
              <w:rPr>
                <w:color w:val="000000"/>
                <w:sz w:val="20"/>
                <w:lang w:val="pt-PT"/>
              </w:rPr>
              <w:t>4,08</w:t>
            </w:r>
          </w:p>
        </w:tc>
        <w:tc>
          <w:tcPr>
            <w:tcW w:w="992" w:type="dxa"/>
            <w:tcBorders>
              <w:top w:val="nil"/>
              <w:left w:val="nil"/>
              <w:bottom w:val="single" w:sz="4" w:space="0" w:color="auto"/>
              <w:right w:val="nil"/>
            </w:tcBorders>
            <w:shd w:val="clear" w:color="auto" w:fill="auto"/>
            <w:noWrap/>
            <w:vAlign w:val="bottom"/>
            <w:hideMark/>
          </w:tcPr>
          <w:p w:rsidR="00E4154F" w:rsidRPr="00956ECE" w:rsidRDefault="0051500B" w:rsidP="00400800">
            <w:pPr>
              <w:spacing w:after="0"/>
              <w:jc w:val="right"/>
              <w:rPr>
                <w:color w:val="000000"/>
                <w:sz w:val="20"/>
                <w:lang w:val="pt-PT"/>
              </w:rPr>
            </w:pPr>
            <w:r w:rsidRPr="00956ECE">
              <w:rPr>
                <w:color w:val="000000"/>
                <w:sz w:val="20"/>
                <w:lang w:val="pt-PT"/>
              </w:rPr>
              <w:t>5,07</w:t>
            </w:r>
          </w:p>
        </w:tc>
      </w:tr>
      <w:tr w:rsidR="00E4154F" w:rsidRPr="00956ECE" w:rsidTr="00E4154F">
        <w:trPr>
          <w:trHeight w:val="300"/>
        </w:trPr>
        <w:tc>
          <w:tcPr>
            <w:tcW w:w="4693" w:type="dxa"/>
            <w:tcBorders>
              <w:top w:val="nil"/>
              <w:left w:val="nil"/>
              <w:bottom w:val="single" w:sz="4" w:space="0" w:color="auto"/>
              <w:right w:val="single" w:sz="4" w:space="0" w:color="auto"/>
            </w:tcBorders>
            <w:shd w:val="clear" w:color="auto" w:fill="auto"/>
            <w:noWrap/>
            <w:vAlign w:val="bottom"/>
            <w:hideMark/>
          </w:tcPr>
          <w:p w:rsidR="00E4154F" w:rsidRPr="00956ECE" w:rsidRDefault="00E4154F" w:rsidP="00E4154F">
            <w:pPr>
              <w:spacing w:after="0"/>
              <w:ind w:left="0" w:firstLine="0"/>
              <w:rPr>
                <w:color w:val="000000"/>
                <w:sz w:val="20"/>
                <w:lang w:val="pt-PT"/>
              </w:rPr>
            </w:pPr>
            <w:r w:rsidRPr="00956ECE">
              <w:rPr>
                <w:color w:val="000000"/>
                <w:sz w:val="20"/>
                <w:lang w:val="pt-PT"/>
              </w:rPr>
              <w:t>Milho em grão</w:t>
            </w:r>
          </w:p>
        </w:tc>
        <w:tc>
          <w:tcPr>
            <w:tcW w:w="992" w:type="dxa"/>
            <w:tcBorders>
              <w:top w:val="nil"/>
              <w:left w:val="nil"/>
              <w:bottom w:val="single" w:sz="4" w:space="0" w:color="auto"/>
              <w:right w:val="single" w:sz="4" w:space="0" w:color="auto"/>
            </w:tcBorders>
            <w:shd w:val="clear" w:color="auto" w:fill="auto"/>
            <w:noWrap/>
            <w:vAlign w:val="bottom"/>
            <w:hideMark/>
          </w:tcPr>
          <w:p w:rsidR="00E4154F" w:rsidRPr="00956ECE" w:rsidRDefault="0051500B" w:rsidP="00400800">
            <w:pPr>
              <w:spacing w:after="0"/>
              <w:jc w:val="right"/>
              <w:rPr>
                <w:color w:val="000000"/>
                <w:sz w:val="20"/>
                <w:lang w:val="pt-PT"/>
              </w:rPr>
            </w:pPr>
            <w:r w:rsidRPr="00956ECE">
              <w:rPr>
                <w:color w:val="000000"/>
                <w:sz w:val="20"/>
                <w:lang w:val="pt-PT"/>
              </w:rPr>
              <w:t>4,77</w:t>
            </w:r>
          </w:p>
        </w:tc>
        <w:tc>
          <w:tcPr>
            <w:tcW w:w="851" w:type="dxa"/>
            <w:tcBorders>
              <w:top w:val="nil"/>
              <w:left w:val="nil"/>
              <w:bottom w:val="single" w:sz="4" w:space="0" w:color="auto"/>
              <w:right w:val="single" w:sz="4" w:space="0" w:color="auto"/>
            </w:tcBorders>
            <w:shd w:val="clear" w:color="auto" w:fill="auto"/>
            <w:noWrap/>
            <w:vAlign w:val="bottom"/>
            <w:hideMark/>
          </w:tcPr>
          <w:p w:rsidR="00E4154F" w:rsidRPr="00956ECE" w:rsidRDefault="0051500B" w:rsidP="00400800">
            <w:pPr>
              <w:spacing w:after="0"/>
              <w:jc w:val="right"/>
              <w:rPr>
                <w:color w:val="000000"/>
                <w:sz w:val="20"/>
                <w:lang w:val="pt-PT"/>
              </w:rPr>
            </w:pPr>
            <w:r w:rsidRPr="00956ECE">
              <w:rPr>
                <w:color w:val="000000"/>
                <w:sz w:val="20"/>
                <w:lang w:val="pt-PT"/>
              </w:rPr>
              <w:t>4,86</w:t>
            </w:r>
          </w:p>
        </w:tc>
        <w:tc>
          <w:tcPr>
            <w:tcW w:w="992" w:type="dxa"/>
            <w:tcBorders>
              <w:top w:val="nil"/>
              <w:left w:val="nil"/>
              <w:bottom w:val="single" w:sz="4" w:space="0" w:color="auto"/>
              <w:right w:val="single" w:sz="4" w:space="0" w:color="auto"/>
            </w:tcBorders>
            <w:shd w:val="clear" w:color="auto" w:fill="auto"/>
            <w:noWrap/>
            <w:vAlign w:val="bottom"/>
            <w:hideMark/>
          </w:tcPr>
          <w:p w:rsidR="00E4154F" w:rsidRPr="00956ECE" w:rsidRDefault="0051500B" w:rsidP="00400800">
            <w:pPr>
              <w:spacing w:after="0"/>
              <w:jc w:val="right"/>
              <w:rPr>
                <w:color w:val="000000"/>
                <w:sz w:val="20"/>
                <w:lang w:val="pt-PT"/>
              </w:rPr>
            </w:pPr>
            <w:r w:rsidRPr="00956ECE">
              <w:rPr>
                <w:color w:val="000000"/>
                <w:sz w:val="20"/>
                <w:lang w:val="pt-PT"/>
              </w:rPr>
              <w:t>9,21</w:t>
            </w:r>
          </w:p>
        </w:tc>
        <w:tc>
          <w:tcPr>
            <w:tcW w:w="992" w:type="dxa"/>
            <w:tcBorders>
              <w:top w:val="nil"/>
              <w:left w:val="nil"/>
              <w:bottom w:val="single" w:sz="4" w:space="0" w:color="auto"/>
              <w:right w:val="nil"/>
            </w:tcBorders>
            <w:shd w:val="clear" w:color="auto" w:fill="auto"/>
            <w:noWrap/>
            <w:vAlign w:val="bottom"/>
            <w:hideMark/>
          </w:tcPr>
          <w:p w:rsidR="00E4154F" w:rsidRPr="00956ECE" w:rsidRDefault="0051500B" w:rsidP="00400800">
            <w:pPr>
              <w:spacing w:after="0"/>
              <w:jc w:val="right"/>
              <w:rPr>
                <w:color w:val="000000"/>
                <w:sz w:val="20"/>
                <w:lang w:val="pt-PT"/>
              </w:rPr>
            </w:pPr>
            <w:r w:rsidRPr="00956ECE">
              <w:rPr>
                <w:color w:val="000000"/>
                <w:sz w:val="20"/>
                <w:lang w:val="pt-PT"/>
              </w:rPr>
              <w:t>1,93</w:t>
            </w:r>
          </w:p>
        </w:tc>
      </w:tr>
      <w:tr w:rsidR="00E4154F" w:rsidRPr="00956ECE" w:rsidTr="00E4154F">
        <w:trPr>
          <w:trHeight w:val="300"/>
        </w:trPr>
        <w:tc>
          <w:tcPr>
            <w:tcW w:w="4693" w:type="dxa"/>
            <w:tcBorders>
              <w:top w:val="nil"/>
              <w:left w:val="nil"/>
              <w:bottom w:val="single" w:sz="4" w:space="0" w:color="auto"/>
              <w:right w:val="single" w:sz="4" w:space="0" w:color="auto"/>
            </w:tcBorders>
            <w:shd w:val="clear" w:color="auto" w:fill="auto"/>
            <w:noWrap/>
            <w:vAlign w:val="bottom"/>
            <w:hideMark/>
          </w:tcPr>
          <w:p w:rsidR="00E4154F" w:rsidRPr="00956ECE" w:rsidRDefault="00E4154F" w:rsidP="00E4154F">
            <w:pPr>
              <w:spacing w:after="0"/>
              <w:ind w:left="0" w:firstLine="0"/>
              <w:rPr>
                <w:color w:val="000000"/>
                <w:sz w:val="20"/>
                <w:lang w:val="pt-PT"/>
              </w:rPr>
            </w:pPr>
            <w:r w:rsidRPr="00956ECE">
              <w:rPr>
                <w:color w:val="000000"/>
                <w:sz w:val="20"/>
                <w:lang w:val="pt-PT"/>
              </w:rPr>
              <w:t>Farinha de milho</w:t>
            </w:r>
          </w:p>
        </w:tc>
        <w:tc>
          <w:tcPr>
            <w:tcW w:w="992" w:type="dxa"/>
            <w:tcBorders>
              <w:top w:val="nil"/>
              <w:left w:val="nil"/>
              <w:bottom w:val="single" w:sz="4" w:space="0" w:color="auto"/>
              <w:right w:val="single" w:sz="4" w:space="0" w:color="auto"/>
            </w:tcBorders>
            <w:shd w:val="clear" w:color="auto" w:fill="auto"/>
            <w:noWrap/>
            <w:vAlign w:val="bottom"/>
            <w:hideMark/>
          </w:tcPr>
          <w:p w:rsidR="00E4154F" w:rsidRPr="00956ECE" w:rsidRDefault="0051500B" w:rsidP="00400800">
            <w:pPr>
              <w:spacing w:after="0"/>
              <w:jc w:val="right"/>
              <w:rPr>
                <w:color w:val="000000"/>
                <w:sz w:val="20"/>
                <w:lang w:val="pt-PT"/>
              </w:rPr>
            </w:pPr>
            <w:r w:rsidRPr="00956ECE">
              <w:rPr>
                <w:color w:val="000000"/>
                <w:sz w:val="20"/>
                <w:lang w:val="pt-PT"/>
              </w:rPr>
              <w:t>1,78</w:t>
            </w:r>
          </w:p>
        </w:tc>
        <w:tc>
          <w:tcPr>
            <w:tcW w:w="851" w:type="dxa"/>
            <w:tcBorders>
              <w:top w:val="nil"/>
              <w:left w:val="nil"/>
              <w:bottom w:val="single" w:sz="4" w:space="0" w:color="auto"/>
              <w:right w:val="single" w:sz="4" w:space="0" w:color="auto"/>
            </w:tcBorders>
            <w:shd w:val="clear" w:color="auto" w:fill="auto"/>
            <w:noWrap/>
            <w:vAlign w:val="bottom"/>
            <w:hideMark/>
          </w:tcPr>
          <w:p w:rsidR="00E4154F" w:rsidRPr="00956ECE" w:rsidRDefault="0051500B" w:rsidP="00400800">
            <w:pPr>
              <w:spacing w:after="0"/>
              <w:jc w:val="right"/>
              <w:rPr>
                <w:color w:val="000000"/>
                <w:sz w:val="20"/>
                <w:lang w:val="pt-PT"/>
              </w:rPr>
            </w:pPr>
            <w:r w:rsidRPr="00956ECE">
              <w:rPr>
                <w:color w:val="000000"/>
                <w:sz w:val="20"/>
                <w:lang w:val="pt-PT"/>
              </w:rPr>
              <w:t>2,33</w:t>
            </w:r>
          </w:p>
        </w:tc>
        <w:tc>
          <w:tcPr>
            <w:tcW w:w="992" w:type="dxa"/>
            <w:tcBorders>
              <w:top w:val="nil"/>
              <w:left w:val="nil"/>
              <w:bottom w:val="single" w:sz="4" w:space="0" w:color="auto"/>
              <w:right w:val="single" w:sz="4" w:space="0" w:color="auto"/>
            </w:tcBorders>
            <w:shd w:val="clear" w:color="auto" w:fill="auto"/>
            <w:noWrap/>
            <w:vAlign w:val="bottom"/>
            <w:hideMark/>
          </w:tcPr>
          <w:p w:rsidR="00E4154F" w:rsidRPr="00956ECE" w:rsidRDefault="0051500B" w:rsidP="00400800">
            <w:pPr>
              <w:spacing w:after="0"/>
              <w:jc w:val="right"/>
              <w:rPr>
                <w:color w:val="000000"/>
                <w:sz w:val="20"/>
                <w:lang w:val="pt-PT"/>
              </w:rPr>
            </w:pPr>
            <w:r w:rsidRPr="00956ECE">
              <w:rPr>
                <w:color w:val="000000"/>
                <w:sz w:val="20"/>
                <w:lang w:val="pt-PT"/>
              </w:rPr>
              <w:t>1,77</w:t>
            </w:r>
          </w:p>
        </w:tc>
        <w:tc>
          <w:tcPr>
            <w:tcW w:w="992" w:type="dxa"/>
            <w:tcBorders>
              <w:top w:val="nil"/>
              <w:left w:val="nil"/>
              <w:bottom w:val="single" w:sz="4" w:space="0" w:color="auto"/>
              <w:right w:val="nil"/>
            </w:tcBorders>
            <w:shd w:val="clear" w:color="auto" w:fill="auto"/>
            <w:noWrap/>
            <w:vAlign w:val="bottom"/>
            <w:hideMark/>
          </w:tcPr>
          <w:p w:rsidR="00E4154F" w:rsidRPr="00956ECE" w:rsidRDefault="0051500B" w:rsidP="00400800">
            <w:pPr>
              <w:spacing w:after="0"/>
              <w:jc w:val="right"/>
              <w:rPr>
                <w:color w:val="000000"/>
                <w:sz w:val="20"/>
                <w:lang w:val="pt-PT"/>
              </w:rPr>
            </w:pPr>
            <w:r w:rsidRPr="00956ECE">
              <w:rPr>
                <w:color w:val="000000"/>
                <w:sz w:val="20"/>
                <w:lang w:val="pt-PT"/>
              </w:rPr>
              <w:t>1,55</w:t>
            </w:r>
          </w:p>
        </w:tc>
      </w:tr>
      <w:tr w:rsidR="00E4154F" w:rsidRPr="00956ECE" w:rsidTr="00E4154F">
        <w:trPr>
          <w:trHeight w:val="300"/>
        </w:trPr>
        <w:tc>
          <w:tcPr>
            <w:tcW w:w="4693" w:type="dxa"/>
            <w:tcBorders>
              <w:top w:val="nil"/>
              <w:left w:val="nil"/>
              <w:bottom w:val="single" w:sz="4" w:space="0" w:color="auto"/>
              <w:right w:val="single" w:sz="4" w:space="0" w:color="auto"/>
            </w:tcBorders>
            <w:shd w:val="clear" w:color="auto" w:fill="auto"/>
            <w:noWrap/>
            <w:vAlign w:val="bottom"/>
            <w:hideMark/>
          </w:tcPr>
          <w:p w:rsidR="00E4154F" w:rsidRPr="00956ECE" w:rsidRDefault="00E4154F" w:rsidP="00E4154F">
            <w:pPr>
              <w:spacing w:after="0"/>
              <w:ind w:left="0" w:firstLine="0"/>
              <w:rPr>
                <w:color w:val="000000"/>
                <w:sz w:val="20"/>
                <w:lang w:val="pt-PT"/>
              </w:rPr>
            </w:pPr>
            <w:r w:rsidRPr="00956ECE">
              <w:rPr>
                <w:color w:val="000000"/>
                <w:sz w:val="20"/>
                <w:lang w:val="pt-PT"/>
              </w:rPr>
              <w:t>Farinha de mandioca</w:t>
            </w:r>
          </w:p>
        </w:tc>
        <w:tc>
          <w:tcPr>
            <w:tcW w:w="992" w:type="dxa"/>
            <w:tcBorders>
              <w:top w:val="nil"/>
              <w:left w:val="nil"/>
              <w:bottom w:val="single" w:sz="4" w:space="0" w:color="auto"/>
              <w:right w:val="single" w:sz="4" w:space="0" w:color="auto"/>
            </w:tcBorders>
            <w:shd w:val="clear" w:color="auto" w:fill="auto"/>
            <w:noWrap/>
            <w:vAlign w:val="bottom"/>
            <w:hideMark/>
          </w:tcPr>
          <w:p w:rsidR="00E4154F" w:rsidRPr="00956ECE" w:rsidRDefault="0051500B" w:rsidP="00400800">
            <w:pPr>
              <w:spacing w:after="0"/>
              <w:jc w:val="right"/>
              <w:rPr>
                <w:color w:val="000000"/>
                <w:sz w:val="20"/>
                <w:lang w:val="pt-PT"/>
              </w:rPr>
            </w:pPr>
            <w:r w:rsidRPr="00956ECE">
              <w:rPr>
                <w:color w:val="000000"/>
                <w:sz w:val="20"/>
                <w:lang w:val="pt-PT"/>
              </w:rPr>
              <w:t>0,29</w:t>
            </w:r>
          </w:p>
        </w:tc>
        <w:tc>
          <w:tcPr>
            <w:tcW w:w="851" w:type="dxa"/>
            <w:tcBorders>
              <w:top w:val="nil"/>
              <w:left w:val="nil"/>
              <w:bottom w:val="single" w:sz="4" w:space="0" w:color="auto"/>
              <w:right w:val="single" w:sz="4" w:space="0" w:color="auto"/>
            </w:tcBorders>
            <w:shd w:val="clear" w:color="auto" w:fill="auto"/>
            <w:noWrap/>
            <w:vAlign w:val="bottom"/>
            <w:hideMark/>
          </w:tcPr>
          <w:p w:rsidR="00E4154F" w:rsidRPr="00956ECE" w:rsidRDefault="0051500B" w:rsidP="00400800">
            <w:pPr>
              <w:spacing w:after="0"/>
              <w:jc w:val="right"/>
              <w:rPr>
                <w:color w:val="000000"/>
                <w:sz w:val="20"/>
                <w:lang w:val="pt-PT"/>
              </w:rPr>
            </w:pPr>
            <w:r w:rsidRPr="00956ECE">
              <w:rPr>
                <w:color w:val="000000"/>
                <w:sz w:val="20"/>
                <w:lang w:val="pt-PT"/>
              </w:rPr>
              <w:t>0,58</w:t>
            </w:r>
          </w:p>
        </w:tc>
        <w:tc>
          <w:tcPr>
            <w:tcW w:w="992" w:type="dxa"/>
            <w:tcBorders>
              <w:top w:val="nil"/>
              <w:left w:val="nil"/>
              <w:bottom w:val="single" w:sz="4" w:space="0" w:color="auto"/>
              <w:right w:val="single" w:sz="4" w:space="0" w:color="auto"/>
            </w:tcBorders>
            <w:shd w:val="clear" w:color="auto" w:fill="auto"/>
            <w:noWrap/>
            <w:vAlign w:val="bottom"/>
            <w:hideMark/>
          </w:tcPr>
          <w:p w:rsidR="00E4154F" w:rsidRPr="00956ECE" w:rsidRDefault="0051500B" w:rsidP="00400800">
            <w:pPr>
              <w:spacing w:after="0"/>
              <w:jc w:val="right"/>
              <w:rPr>
                <w:color w:val="000000"/>
                <w:sz w:val="20"/>
                <w:lang w:val="pt-PT"/>
              </w:rPr>
            </w:pPr>
            <w:r w:rsidRPr="00956ECE">
              <w:rPr>
                <w:color w:val="000000"/>
                <w:sz w:val="20"/>
                <w:lang w:val="pt-PT"/>
              </w:rPr>
              <w:t>0,44</w:t>
            </w:r>
          </w:p>
        </w:tc>
        <w:tc>
          <w:tcPr>
            <w:tcW w:w="992" w:type="dxa"/>
            <w:tcBorders>
              <w:top w:val="nil"/>
              <w:left w:val="nil"/>
              <w:bottom w:val="single" w:sz="4" w:space="0" w:color="auto"/>
              <w:right w:val="nil"/>
            </w:tcBorders>
            <w:shd w:val="clear" w:color="auto" w:fill="auto"/>
            <w:noWrap/>
            <w:vAlign w:val="bottom"/>
            <w:hideMark/>
          </w:tcPr>
          <w:p w:rsidR="00E4154F" w:rsidRPr="00956ECE" w:rsidRDefault="0051500B" w:rsidP="00400800">
            <w:pPr>
              <w:spacing w:after="0"/>
              <w:jc w:val="right"/>
              <w:rPr>
                <w:color w:val="000000"/>
                <w:sz w:val="20"/>
                <w:lang w:val="pt-PT"/>
              </w:rPr>
            </w:pPr>
            <w:r w:rsidRPr="00956ECE">
              <w:rPr>
                <w:color w:val="000000"/>
                <w:sz w:val="20"/>
                <w:lang w:val="pt-PT"/>
              </w:rPr>
              <w:t>0,06</w:t>
            </w:r>
          </w:p>
        </w:tc>
      </w:tr>
      <w:tr w:rsidR="00E4154F" w:rsidRPr="00956ECE" w:rsidTr="00E4154F">
        <w:trPr>
          <w:trHeight w:val="300"/>
        </w:trPr>
        <w:tc>
          <w:tcPr>
            <w:tcW w:w="4693" w:type="dxa"/>
            <w:tcBorders>
              <w:top w:val="nil"/>
              <w:left w:val="nil"/>
              <w:bottom w:val="single" w:sz="4" w:space="0" w:color="auto"/>
              <w:right w:val="single" w:sz="4" w:space="0" w:color="auto"/>
            </w:tcBorders>
            <w:shd w:val="clear" w:color="auto" w:fill="auto"/>
            <w:noWrap/>
            <w:vAlign w:val="bottom"/>
            <w:hideMark/>
          </w:tcPr>
          <w:p w:rsidR="00E4154F" w:rsidRPr="00956ECE" w:rsidRDefault="00E4154F" w:rsidP="00E4154F">
            <w:pPr>
              <w:spacing w:after="0"/>
              <w:ind w:left="0" w:firstLine="0"/>
              <w:rPr>
                <w:color w:val="000000"/>
                <w:sz w:val="20"/>
                <w:lang w:val="pt-PT"/>
              </w:rPr>
            </w:pPr>
            <w:r w:rsidRPr="00956ECE">
              <w:rPr>
                <w:color w:val="000000"/>
                <w:sz w:val="20"/>
                <w:lang w:val="pt-PT"/>
              </w:rPr>
              <w:t>Pão de trigo normal</w:t>
            </w:r>
          </w:p>
        </w:tc>
        <w:tc>
          <w:tcPr>
            <w:tcW w:w="992" w:type="dxa"/>
            <w:tcBorders>
              <w:top w:val="nil"/>
              <w:left w:val="nil"/>
              <w:bottom w:val="single" w:sz="4" w:space="0" w:color="auto"/>
              <w:right w:val="single" w:sz="4" w:space="0" w:color="auto"/>
            </w:tcBorders>
            <w:shd w:val="clear" w:color="auto" w:fill="auto"/>
            <w:noWrap/>
            <w:vAlign w:val="bottom"/>
            <w:hideMark/>
          </w:tcPr>
          <w:p w:rsidR="00E4154F" w:rsidRPr="00956ECE" w:rsidRDefault="0051500B" w:rsidP="00400800">
            <w:pPr>
              <w:spacing w:after="0"/>
              <w:jc w:val="right"/>
              <w:rPr>
                <w:color w:val="000000"/>
                <w:sz w:val="20"/>
                <w:lang w:val="pt-PT"/>
              </w:rPr>
            </w:pPr>
            <w:r w:rsidRPr="00956ECE">
              <w:rPr>
                <w:color w:val="000000"/>
                <w:sz w:val="20"/>
                <w:lang w:val="pt-PT"/>
              </w:rPr>
              <w:t>6,94</w:t>
            </w:r>
          </w:p>
        </w:tc>
        <w:tc>
          <w:tcPr>
            <w:tcW w:w="851" w:type="dxa"/>
            <w:tcBorders>
              <w:top w:val="nil"/>
              <w:left w:val="nil"/>
              <w:bottom w:val="single" w:sz="4" w:space="0" w:color="auto"/>
              <w:right w:val="single" w:sz="4" w:space="0" w:color="auto"/>
            </w:tcBorders>
            <w:shd w:val="clear" w:color="auto" w:fill="auto"/>
            <w:noWrap/>
            <w:vAlign w:val="bottom"/>
            <w:hideMark/>
          </w:tcPr>
          <w:p w:rsidR="00E4154F" w:rsidRPr="00956ECE" w:rsidRDefault="0051500B" w:rsidP="00400800">
            <w:pPr>
              <w:spacing w:after="0"/>
              <w:jc w:val="right"/>
              <w:rPr>
                <w:color w:val="000000"/>
                <w:sz w:val="20"/>
                <w:lang w:val="pt-PT"/>
              </w:rPr>
            </w:pPr>
            <w:r w:rsidRPr="00956ECE">
              <w:rPr>
                <w:color w:val="000000"/>
                <w:sz w:val="20"/>
                <w:lang w:val="pt-PT"/>
              </w:rPr>
              <w:t>6,25</w:t>
            </w:r>
          </w:p>
        </w:tc>
        <w:tc>
          <w:tcPr>
            <w:tcW w:w="992" w:type="dxa"/>
            <w:tcBorders>
              <w:top w:val="nil"/>
              <w:left w:val="nil"/>
              <w:bottom w:val="single" w:sz="4" w:space="0" w:color="auto"/>
              <w:right w:val="single" w:sz="4" w:space="0" w:color="auto"/>
            </w:tcBorders>
            <w:shd w:val="clear" w:color="auto" w:fill="auto"/>
            <w:noWrap/>
            <w:vAlign w:val="bottom"/>
            <w:hideMark/>
          </w:tcPr>
          <w:p w:rsidR="00E4154F" w:rsidRPr="00956ECE" w:rsidRDefault="0051500B" w:rsidP="00400800">
            <w:pPr>
              <w:spacing w:after="0"/>
              <w:jc w:val="right"/>
              <w:rPr>
                <w:color w:val="000000"/>
                <w:sz w:val="20"/>
                <w:lang w:val="pt-PT"/>
              </w:rPr>
            </w:pPr>
            <w:r w:rsidRPr="00956ECE">
              <w:rPr>
                <w:color w:val="000000"/>
                <w:sz w:val="20"/>
                <w:lang w:val="pt-PT"/>
              </w:rPr>
              <w:t>4,95</w:t>
            </w:r>
          </w:p>
        </w:tc>
        <w:tc>
          <w:tcPr>
            <w:tcW w:w="992" w:type="dxa"/>
            <w:tcBorders>
              <w:top w:val="nil"/>
              <w:left w:val="nil"/>
              <w:bottom w:val="single" w:sz="4" w:space="0" w:color="auto"/>
              <w:right w:val="nil"/>
            </w:tcBorders>
            <w:shd w:val="clear" w:color="auto" w:fill="auto"/>
            <w:noWrap/>
            <w:vAlign w:val="bottom"/>
            <w:hideMark/>
          </w:tcPr>
          <w:p w:rsidR="00E4154F" w:rsidRPr="00956ECE" w:rsidRDefault="0051500B" w:rsidP="00400800">
            <w:pPr>
              <w:spacing w:after="0"/>
              <w:jc w:val="right"/>
              <w:rPr>
                <w:color w:val="000000"/>
                <w:sz w:val="20"/>
                <w:lang w:val="pt-PT"/>
              </w:rPr>
            </w:pPr>
            <w:r w:rsidRPr="00956ECE">
              <w:rPr>
                <w:color w:val="000000"/>
                <w:sz w:val="20"/>
                <w:lang w:val="pt-PT"/>
              </w:rPr>
              <w:t>8,48</w:t>
            </w:r>
          </w:p>
        </w:tc>
      </w:tr>
      <w:tr w:rsidR="00E4154F" w:rsidRPr="00956ECE" w:rsidTr="00E4154F">
        <w:trPr>
          <w:trHeight w:val="300"/>
        </w:trPr>
        <w:tc>
          <w:tcPr>
            <w:tcW w:w="4693" w:type="dxa"/>
            <w:tcBorders>
              <w:top w:val="nil"/>
              <w:left w:val="nil"/>
              <w:bottom w:val="single" w:sz="4" w:space="0" w:color="auto"/>
              <w:right w:val="single" w:sz="4" w:space="0" w:color="auto"/>
            </w:tcBorders>
            <w:shd w:val="clear" w:color="auto" w:fill="auto"/>
            <w:noWrap/>
            <w:vAlign w:val="bottom"/>
            <w:hideMark/>
          </w:tcPr>
          <w:p w:rsidR="00E4154F" w:rsidRPr="00956ECE" w:rsidRDefault="00E4154F" w:rsidP="00E4154F">
            <w:pPr>
              <w:spacing w:after="0"/>
              <w:ind w:left="0" w:firstLine="0"/>
              <w:rPr>
                <w:color w:val="000000"/>
                <w:sz w:val="20"/>
                <w:lang w:val="pt-PT"/>
              </w:rPr>
            </w:pPr>
            <w:r w:rsidRPr="00956ECE">
              <w:rPr>
                <w:color w:val="000000"/>
                <w:sz w:val="20"/>
                <w:lang w:val="pt-PT"/>
              </w:rPr>
              <w:t>Carne de vaca</w:t>
            </w:r>
          </w:p>
        </w:tc>
        <w:tc>
          <w:tcPr>
            <w:tcW w:w="992" w:type="dxa"/>
            <w:tcBorders>
              <w:top w:val="nil"/>
              <w:left w:val="nil"/>
              <w:bottom w:val="single" w:sz="4" w:space="0" w:color="auto"/>
              <w:right w:val="single" w:sz="4" w:space="0" w:color="auto"/>
            </w:tcBorders>
            <w:shd w:val="clear" w:color="auto" w:fill="auto"/>
            <w:noWrap/>
            <w:vAlign w:val="bottom"/>
            <w:hideMark/>
          </w:tcPr>
          <w:p w:rsidR="00E4154F" w:rsidRPr="00956ECE" w:rsidRDefault="0051500B" w:rsidP="00400800">
            <w:pPr>
              <w:spacing w:after="0"/>
              <w:jc w:val="right"/>
              <w:rPr>
                <w:color w:val="000000"/>
                <w:sz w:val="20"/>
                <w:lang w:val="pt-PT"/>
              </w:rPr>
            </w:pPr>
            <w:r w:rsidRPr="00956ECE">
              <w:rPr>
                <w:color w:val="000000"/>
                <w:sz w:val="20"/>
                <w:lang w:val="pt-PT"/>
              </w:rPr>
              <w:t>2,19</w:t>
            </w:r>
          </w:p>
        </w:tc>
        <w:tc>
          <w:tcPr>
            <w:tcW w:w="851" w:type="dxa"/>
            <w:tcBorders>
              <w:top w:val="nil"/>
              <w:left w:val="nil"/>
              <w:bottom w:val="single" w:sz="4" w:space="0" w:color="auto"/>
              <w:right w:val="single" w:sz="4" w:space="0" w:color="auto"/>
            </w:tcBorders>
            <w:shd w:val="clear" w:color="auto" w:fill="auto"/>
            <w:noWrap/>
            <w:vAlign w:val="bottom"/>
            <w:hideMark/>
          </w:tcPr>
          <w:p w:rsidR="00E4154F" w:rsidRPr="00956ECE" w:rsidRDefault="0051500B" w:rsidP="00400800">
            <w:pPr>
              <w:spacing w:after="0"/>
              <w:jc w:val="right"/>
              <w:rPr>
                <w:color w:val="000000"/>
                <w:sz w:val="20"/>
                <w:lang w:val="pt-PT"/>
              </w:rPr>
            </w:pPr>
            <w:r w:rsidRPr="00956ECE">
              <w:rPr>
                <w:color w:val="000000"/>
                <w:sz w:val="20"/>
                <w:lang w:val="pt-PT"/>
              </w:rPr>
              <w:t>1,39</w:t>
            </w:r>
          </w:p>
        </w:tc>
        <w:tc>
          <w:tcPr>
            <w:tcW w:w="992" w:type="dxa"/>
            <w:tcBorders>
              <w:top w:val="nil"/>
              <w:left w:val="nil"/>
              <w:bottom w:val="single" w:sz="4" w:space="0" w:color="auto"/>
              <w:right w:val="single" w:sz="4" w:space="0" w:color="auto"/>
            </w:tcBorders>
            <w:shd w:val="clear" w:color="auto" w:fill="auto"/>
            <w:noWrap/>
            <w:vAlign w:val="bottom"/>
            <w:hideMark/>
          </w:tcPr>
          <w:p w:rsidR="00E4154F" w:rsidRPr="00956ECE" w:rsidRDefault="0051500B" w:rsidP="00400800">
            <w:pPr>
              <w:spacing w:after="0"/>
              <w:jc w:val="right"/>
              <w:rPr>
                <w:color w:val="000000"/>
                <w:sz w:val="20"/>
                <w:lang w:val="pt-PT"/>
              </w:rPr>
            </w:pPr>
            <w:r w:rsidRPr="00956ECE">
              <w:rPr>
                <w:color w:val="000000"/>
                <w:sz w:val="20"/>
                <w:lang w:val="pt-PT"/>
              </w:rPr>
              <w:t>1,60</w:t>
            </w:r>
          </w:p>
        </w:tc>
        <w:tc>
          <w:tcPr>
            <w:tcW w:w="992" w:type="dxa"/>
            <w:tcBorders>
              <w:top w:val="nil"/>
              <w:left w:val="nil"/>
              <w:bottom w:val="single" w:sz="4" w:space="0" w:color="auto"/>
              <w:right w:val="nil"/>
            </w:tcBorders>
            <w:shd w:val="clear" w:color="auto" w:fill="auto"/>
            <w:noWrap/>
            <w:vAlign w:val="bottom"/>
            <w:hideMark/>
          </w:tcPr>
          <w:p w:rsidR="00E4154F" w:rsidRPr="00956ECE" w:rsidRDefault="0051500B" w:rsidP="00400800">
            <w:pPr>
              <w:spacing w:after="0"/>
              <w:jc w:val="right"/>
              <w:rPr>
                <w:color w:val="000000"/>
                <w:sz w:val="20"/>
                <w:lang w:val="pt-PT"/>
              </w:rPr>
            </w:pPr>
            <w:r w:rsidRPr="00956ECE">
              <w:rPr>
                <w:color w:val="000000"/>
                <w:sz w:val="20"/>
                <w:lang w:val="pt-PT"/>
              </w:rPr>
              <w:t>2,90</w:t>
            </w:r>
          </w:p>
        </w:tc>
      </w:tr>
      <w:tr w:rsidR="00E4154F" w:rsidRPr="00956ECE" w:rsidTr="00E4154F">
        <w:trPr>
          <w:trHeight w:val="300"/>
        </w:trPr>
        <w:tc>
          <w:tcPr>
            <w:tcW w:w="4693" w:type="dxa"/>
            <w:tcBorders>
              <w:top w:val="nil"/>
              <w:left w:val="nil"/>
              <w:bottom w:val="single" w:sz="4" w:space="0" w:color="auto"/>
              <w:right w:val="single" w:sz="4" w:space="0" w:color="auto"/>
            </w:tcBorders>
            <w:shd w:val="clear" w:color="auto" w:fill="auto"/>
            <w:noWrap/>
            <w:vAlign w:val="bottom"/>
            <w:hideMark/>
          </w:tcPr>
          <w:p w:rsidR="00E4154F" w:rsidRPr="00956ECE" w:rsidRDefault="00E4154F" w:rsidP="00E4154F">
            <w:pPr>
              <w:spacing w:after="0"/>
              <w:ind w:left="0" w:firstLine="0"/>
              <w:rPr>
                <w:color w:val="000000"/>
                <w:sz w:val="20"/>
                <w:lang w:val="pt-PT"/>
              </w:rPr>
            </w:pPr>
            <w:r w:rsidRPr="00956ECE">
              <w:rPr>
                <w:color w:val="000000"/>
                <w:sz w:val="20"/>
                <w:lang w:val="pt-PT"/>
              </w:rPr>
              <w:t>Carne de cabrito</w:t>
            </w:r>
          </w:p>
        </w:tc>
        <w:tc>
          <w:tcPr>
            <w:tcW w:w="992" w:type="dxa"/>
            <w:tcBorders>
              <w:top w:val="nil"/>
              <w:left w:val="nil"/>
              <w:bottom w:val="single" w:sz="4" w:space="0" w:color="auto"/>
              <w:right w:val="single" w:sz="4" w:space="0" w:color="auto"/>
            </w:tcBorders>
            <w:shd w:val="clear" w:color="auto" w:fill="auto"/>
            <w:noWrap/>
            <w:vAlign w:val="bottom"/>
            <w:hideMark/>
          </w:tcPr>
          <w:p w:rsidR="00E4154F" w:rsidRPr="00956ECE" w:rsidRDefault="0051500B" w:rsidP="00400800">
            <w:pPr>
              <w:spacing w:after="0"/>
              <w:jc w:val="right"/>
              <w:rPr>
                <w:color w:val="000000"/>
                <w:sz w:val="20"/>
                <w:lang w:val="pt-PT"/>
              </w:rPr>
            </w:pPr>
            <w:r w:rsidRPr="00956ECE">
              <w:rPr>
                <w:color w:val="000000"/>
                <w:sz w:val="20"/>
                <w:lang w:val="pt-PT"/>
              </w:rPr>
              <w:t>1,33</w:t>
            </w:r>
          </w:p>
        </w:tc>
        <w:tc>
          <w:tcPr>
            <w:tcW w:w="851" w:type="dxa"/>
            <w:tcBorders>
              <w:top w:val="nil"/>
              <w:left w:val="nil"/>
              <w:bottom w:val="single" w:sz="4" w:space="0" w:color="auto"/>
              <w:right w:val="single" w:sz="4" w:space="0" w:color="auto"/>
            </w:tcBorders>
            <w:shd w:val="clear" w:color="auto" w:fill="auto"/>
            <w:noWrap/>
            <w:vAlign w:val="bottom"/>
            <w:hideMark/>
          </w:tcPr>
          <w:p w:rsidR="00E4154F" w:rsidRPr="00956ECE" w:rsidRDefault="0051500B" w:rsidP="00400800">
            <w:pPr>
              <w:spacing w:after="0"/>
              <w:jc w:val="right"/>
              <w:rPr>
                <w:color w:val="000000"/>
                <w:sz w:val="20"/>
                <w:lang w:val="pt-PT"/>
              </w:rPr>
            </w:pPr>
            <w:r w:rsidRPr="00956ECE">
              <w:rPr>
                <w:color w:val="000000"/>
                <w:sz w:val="20"/>
                <w:lang w:val="pt-PT"/>
              </w:rPr>
              <w:t>2,24</w:t>
            </w:r>
          </w:p>
        </w:tc>
        <w:tc>
          <w:tcPr>
            <w:tcW w:w="992" w:type="dxa"/>
            <w:tcBorders>
              <w:top w:val="nil"/>
              <w:left w:val="nil"/>
              <w:bottom w:val="single" w:sz="4" w:space="0" w:color="auto"/>
              <w:right w:val="single" w:sz="4" w:space="0" w:color="auto"/>
            </w:tcBorders>
            <w:shd w:val="clear" w:color="auto" w:fill="auto"/>
            <w:noWrap/>
            <w:vAlign w:val="bottom"/>
            <w:hideMark/>
          </w:tcPr>
          <w:p w:rsidR="00E4154F" w:rsidRPr="00956ECE" w:rsidRDefault="0051500B" w:rsidP="00400800">
            <w:pPr>
              <w:spacing w:after="0"/>
              <w:jc w:val="right"/>
              <w:rPr>
                <w:color w:val="000000"/>
                <w:sz w:val="20"/>
                <w:lang w:val="pt-PT"/>
              </w:rPr>
            </w:pPr>
            <w:r w:rsidRPr="00956ECE">
              <w:rPr>
                <w:color w:val="000000"/>
                <w:sz w:val="20"/>
                <w:lang w:val="pt-PT"/>
              </w:rPr>
              <w:t>2,28</w:t>
            </w:r>
          </w:p>
        </w:tc>
        <w:tc>
          <w:tcPr>
            <w:tcW w:w="992" w:type="dxa"/>
            <w:tcBorders>
              <w:top w:val="nil"/>
              <w:left w:val="nil"/>
              <w:bottom w:val="single" w:sz="4" w:space="0" w:color="auto"/>
              <w:right w:val="nil"/>
            </w:tcBorders>
            <w:shd w:val="clear" w:color="auto" w:fill="auto"/>
            <w:noWrap/>
            <w:vAlign w:val="bottom"/>
            <w:hideMark/>
          </w:tcPr>
          <w:p w:rsidR="00E4154F" w:rsidRPr="00956ECE" w:rsidRDefault="0051500B" w:rsidP="00400800">
            <w:pPr>
              <w:spacing w:after="0"/>
              <w:jc w:val="right"/>
              <w:rPr>
                <w:color w:val="000000"/>
                <w:sz w:val="20"/>
                <w:lang w:val="pt-PT"/>
              </w:rPr>
            </w:pPr>
            <w:r w:rsidRPr="00956ECE">
              <w:rPr>
                <w:color w:val="000000"/>
                <w:sz w:val="20"/>
                <w:lang w:val="pt-PT"/>
              </w:rPr>
              <w:t>0,34</w:t>
            </w:r>
          </w:p>
        </w:tc>
      </w:tr>
      <w:tr w:rsidR="00E4154F" w:rsidRPr="00956ECE" w:rsidTr="00E4154F">
        <w:trPr>
          <w:trHeight w:val="300"/>
        </w:trPr>
        <w:tc>
          <w:tcPr>
            <w:tcW w:w="4693" w:type="dxa"/>
            <w:tcBorders>
              <w:top w:val="nil"/>
              <w:left w:val="nil"/>
              <w:bottom w:val="single" w:sz="4" w:space="0" w:color="auto"/>
              <w:right w:val="single" w:sz="4" w:space="0" w:color="auto"/>
            </w:tcBorders>
            <w:shd w:val="clear" w:color="auto" w:fill="auto"/>
            <w:noWrap/>
            <w:vAlign w:val="bottom"/>
            <w:hideMark/>
          </w:tcPr>
          <w:p w:rsidR="00E4154F" w:rsidRPr="00956ECE" w:rsidRDefault="00E4154F" w:rsidP="00E4154F">
            <w:pPr>
              <w:spacing w:after="0"/>
              <w:ind w:left="0" w:firstLine="0"/>
              <w:rPr>
                <w:color w:val="000000"/>
                <w:sz w:val="20"/>
                <w:lang w:val="pt-PT"/>
              </w:rPr>
            </w:pPr>
            <w:r w:rsidRPr="00956ECE">
              <w:rPr>
                <w:color w:val="000000"/>
                <w:sz w:val="20"/>
                <w:lang w:val="pt-PT"/>
              </w:rPr>
              <w:t>Galinha morta (Frango)</w:t>
            </w:r>
          </w:p>
        </w:tc>
        <w:tc>
          <w:tcPr>
            <w:tcW w:w="992" w:type="dxa"/>
            <w:tcBorders>
              <w:top w:val="nil"/>
              <w:left w:val="nil"/>
              <w:bottom w:val="single" w:sz="4" w:space="0" w:color="auto"/>
              <w:right w:val="single" w:sz="4" w:space="0" w:color="auto"/>
            </w:tcBorders>
            <w:shd w:val="clear" w:color="auto" w:fill="auto"/>
            <w:noWrap/>
            <w:vAlign w:val="bottom"/>
            <w:hideMark/>
          </w:tcPr>
          <w:p w:rsidR="00E4154F" w:rsidRPr="00956ECE" w:rsidRDefault="0051500B" w:rsidP="00400800">
            <w:pPr>
              <w:spacing w:after="0"/>
              <w:jc w:val="right"/>
              <w:rPr>
                <w:color w:val="000000"/>
                <w:sz w:val="20"/>
                <w:lang w:val="pt-PT"/>
              </w:rPr>
            </w:pPr>
            <w:r w:rsidRPr="00956ECE">
              <w:rPr>
                <w:color w:val="000000"/>
                <w:sz w:val="20"/>
                <w:lang w:val="pt-PT"/>
              </w:rPr>
              <w:t>2,85</w:t>
            </w:r>
          </w:p>
        </w:tc>
        <w:tc>
          <w:tcPr>
            <w:tcW w:w="851" w:type="dxa"/>
            <w:tcBorders>
              <w:top w:val="nil"/>
              <w:left w:val="nil"/>
              <w:bottom w:val="single" w:sz="4" w:space="0" w:color="auto"/>
              <w:right w:val="single" w:sz="4" w:space="0" w:color="auto"/>
            </w:tcBorders>
            <w:shd w:val="clear" w:color="auto" w:fill="auto"/>
            <w:noWrap/>
            <w:vAlign w:val="bottom"/>
            <w:hideMark/>
          </w:tcPr>
          <w:p w:rsidR="00E4154F" w:rsidRPr="00956ECE" w:rsidRDefault="0051500B" w:rsidP="00400800">
            <w:pPr>
              <w:spacing w:after="0"/>
              <w:jc w:val="right"/>
              <w:rPr>
                <w:color w:val="000000"/>
                <w:sz w:val="20"/>
                <w:lang w:val="pt-PT"/>
              </w:rPr>
            </w:pPr>
            <w:r w:rsidRPr="00956ECE">
              <w:rPr>
                <w:color w:val="000000"/>
                <w:sz w:val="20"/>
                <w:lang w:val="pt-PT"/>
              </w:rPr>
              <w:t>1,57</w:t>
            </w:r>
          </w:p>
        </w:tc>
        <w:tc>
          <w:tcPr>
            <w:tcW w:w="992" w:type="dxa"/>
            <w:tcBorders>
              <w:top w:val="nil"/>
              <w:left w:val="nil"/>
              <w:bottom w:val="single" w:sz="4" w:space="0" w:color="auto"/>
              <w:right w:val="single" w:sz="4" w:space="0" w:color="auto"/>
            </w:tcBorders>
            <w:shd w:val="clear" w:color="auto" w:fill="auto"/>
            <w:noWrap/>
            <w:vAlign w:val="bottom"/>
            <w:hideMark/>
          </w:tcPr>
          <w:p w:rsidR="00E4154F" w:rsidRPr="00956ECE" w:rsidRDefault="0051500B" w:rsidP="00400800">
            <w:pPr>
              <w:spacing w:after="0"/>
              <w:jc w:val="right"/>
              <w:rPr>
                <w:color w:val="000000"/>
                <w:sz w:val="20"/>
                <w:lang w:val="pt-PT"/>
              </w:rPr>
            </w:pPr>
            <w:r w:rsidRPr="00956ECE">
              <w:rPr>
                <w:color w:val="000000"/>
                <w:sz w:val="20"/>
                <w:lang w:val="pt-PT"/>
              </w:rPr>
              <w:t>2,40</w:t>
            </w:r>
          </w:p>
        </w:tc>
        <w:tc>
          <w:tcPr>
            <w:tcW w:w="992" w:type="dxa"/>
            <w:tcBorders>
              <w:top w:val="nil"/>
              <w:left w:val="nil"/>
              <w:bottom w:val="single" w:sz="4" w:space="0" w:color="auto"/>
              <w:right w:val="nil"/>
            </w:tcBorders>
            <w:shd w:val="clear" w:color="auto" w:fill="auto"/>
            <w:noWrap/>
            <w:vAlign w:val="bottom"/>
            <w:hideMark/>
          </w:tcPr>
          <w:p w:rsidR="00E4154F" w:rsidRPr="00956ECE" w:rsidRDefault="0051500B" w:rsidP="00400800">
            <w:pPr>
              <w:spacing w:after="0"/>
              <w:jc w:val="right"/>
              <w:rPr>
                <w:color w:val="000000"/>
                <w:sz w:val="20"/>
                <w:lang w:val="pt-PT"/>
              </w:rPr>
            </w:pPr>
            <w:r w:rsidRPr="00956ECE">
              <w:rPr>
                <w:color w:val="000000"/>
                <w:sz w:val="20"/>
                <w:lang w:val="pt-PT"/>
              </w:rPr>
              <w:t>3,68</w:t>
            </w:r>
          </w:p>
        </w:tc>
      </w:tr>
      <w:tr w:rsidR="00E4154F" w:rsidRPr="00956ECE" w:rsidTr="00E4154F">
        <w:trPr>
          <w:trHeight w:val="300"/>
        </w:trPr>
        <w:tc>
          <w:tcPr>
            <w:tcW w:w="4693" w:type="dxa"/>
            <w:tcBorders>
              <w:top w:val="nil"/>
              <w:left w:val="nil"/>
              <w:bottom w:val="single" w:sz="4" w:space="0" w:color="auto"/>
              <w:right w:val="single" w:sz="4" w:space="0" w:color="auto"/>
            </w:tcBorders>
            <w:shd w:val="clear" w:color="auto" w:fill="auto"/>
            <w:noWrap/>
            <w:vAlign w:val="bottom"/>
            <w:hideMark/>
          </w:tcPr>
          <w:p w:rsidR="00E4154F" w:rsidRPr="00956ECE" w:rsidRDefault="00E4154F" w:rsidP="00E4154F">
            <w:pPr>
              <w:spacing w:after="0"/>
              <w:ind w:left="0" w:firstLine="0"/>
              <w:rPr>
                <w:color w:val="000000"/>
                <w:sz w:val="20"/>
                <w:lang w:val="pt-PT"/>
              </w:rPr>
            </w:pPr>
            <w:r w:rsidRPr="00956ECE">
              <w:rPr>
                <w:color w:val="000000"/>
                <w:sz w:val="20"/>
                <w:lang w:val="pt-PT"/>
              </w:rPr>
              <w:t>Galinha viva</w:t>
            </w:r>
          </w:p>
        </w:tc>
        <w:tc>
          <w:tcPr>
            <w:tcW w:w="992" w:type="dxa"/>
            <w:tcBorders>
              <w:top w:val="nil"/>
              <w:left w:val="nil"/>
              <w:bottom w:val="single" w:sz="4" w:space="0" w:color="auto"/>
              <w:right w:val="single" w:sz="4" w:space="0" w:color="auto"/>
            </w:tcBorders>
            <w:shd w:val="clear" w:color="auto" w:fill="auto"/>
            <w:noWrap/>
            <w:vAlign w:val="bottom"/>
            <w:hideMark/>
          </w:tcPr>
          <w:p w:rsidR="00E4154F" w:rsidRPr="00956ECE" w:rsidRDefault="0051500B" w:rsidP="00400800">
            <w:pPr>
              <w:spacing w:after="0"/>
              <w:jc w:val="right"/>
              <w:rPr>
                <w:color w:val="000000"/>
                <w:sz w:val="20"/>
                <w:lang w:val="pt-PT"/>
              </w:rPr>
            </w:pPr>
            <w:r w:rsidRPr="00956ECE">
              <w:rPr>
                <w:color w:val="000000"/>
                <w:sz w:val="20"/>
                <w:lang w:val="pt-PT"/>
              </w:rPr>
              <w:t>2,99</w:t>
            </w:r>
          </w:p>
        </w:tc>
        <w:tc>
          <w:tcPr>
            <w:tcW w:w="851" w:type="dxa"/>
            <w:tcBorders>
              <w:top w:val="nil"/>
              <w:left w:val="nil"/>
              <w:bottom w:val="single" w:sz="4" w:space="0" w:color="auto"/>
              <w:right w:val="single" w:sz="4" w:space="0" w:color="auto"/>
            </w:tcBorders>
            <w:shd w:val="clear" w:color="auto" w:fill="auto"/>
            <w:noWrap/>
            <w:vAlign w:val="bottom"/>
            <w:hideMark/>
          </w:tcPr>
          <w:p w:rsidR="00E4154F" w:rsidRPr="00956ECE" w:rsidRDefault="0051500B" w:rsidP="00400800">
            <w:pPr>
              <w:spacing w:after="0"/>
              <w:jc w:val="right"/>
              <w:rPr>
                <w:color w:val="000000"/>
                <w:sz w:val="20"/>
                <w:lang w:val="pt-PT"/>
              </w:rPr>
            </w:pPr>
            <w:r w:rsidRPr="00956ECE">
              <w:rPr>
                <w:color w:val="000000"/>
                <w:sz w:val="20"/>
                <w:lang w:val="pt-PT"/>
              </w:rPr>
              <w:t>4,03</w:t>
            </w:r>
          </w:p>
        </w:tc>
        <w:tc>
          <w:tcPr>
            <w:tcW w:w="992" w:type="dxa"/>
            <w:tcBorders>
              <w:top w:val="nil"/>
              <w:left w:val="nil"/>
              <w:bottom w:val="single" w:sz="4" w:space="0" w:color="auto"/>
              <w:right w:val="single" w:sz="4" w:space="0" w:color="auto"/>
            </w:tcBorders>
            <w:shd w:val="clear" w:color="auto" w:fill="auto"/>
            <w:noWrap/>
            <w:vAlign w:val="bottom"/>
            <w:hideMark/>
          </w:tcPr>
          <w:p w:rsidR="00E4154F" w:rsidRPr="00956ECE" w:rsidRDefault="0051500B" w:rsidP="00400800">
            <w:pPr>
              <w:spacing w:after="0"/>
              <w:jc w:val="right"/>
              <w:rPr>
                <w:color w:val="000000"/>
                <w:sz w:val="20"/>
                <w:lang w:val="pt-PT"/>
              </w:rPr>
            </w:pPr>
            <w:r w:rsidRPr="00956ECE">
              <w:rPr>
                <w:color w:val="000000"/>
                <w:sz w:val="20"/>
                <w:lang w:val="pt-PT"/>
              </w:rPr>
              <w:t>2,62</w:t>
            </w:r>
          </w:p>
        </w:tc>
        <w:tc>
          <w:tcPr>
            <w:tcW w:w="992" w:type="dxa"/>
            <w:tcBorders>
              <w:top w:val="nil"/>
              <w:left w:val="nil"/>
              <w:bottom w:val="single" w:sz="4" w:space="0" w:color="auto"/>
              <w:right w:val="nil"/>
            </w:tcBorders>
            <w:shd w:val="clear" w:color="auto" w:fill="auto"/>
            <w:noWrap/>
            <w:vAlign w:val="bottom"/>
            <w:hideMark/>
          </w:tcPr>
          <w:p w:rsidR="00E4154F" w:rsidRPr="00956ECE" w:rsidRDefault="0051500B" w:rsidP="00400800">
            <w:pPr>
              <w:spacing w:after="0"/>
              <w:jc w:val="right"/>
              <w:rPr>
                <w:color w:val="000000"/>
                <w:sz w:val="20"/>
                <w:lang w:val="pt-PT"/>
              </w:rPr>
            </w:pPr>
            <w:r w:rsidRPr="00956ECE">
              <w:rPr>
                <w:color w:val="000000"/>
                <w:sz w:val="20"/>
                <w:lang w:val="pt-PT"/>
              </w:rPr>
              <w:t>2,77</w:t>
            </w:r>
          </w:p>
        </w:tc>
      </w:tr>
      <w:tr w:rsidR="00E4154F" w:rsidRPr="00956ECE" w:rsidTr="00E4154F">
        <w:trPr>
          <w:trHeight w:val="300"/>
        </w:trPr>
        <w:tc>
          <w:tcPr>
            <w:tcW w:w="4693" w:type="dxa"/>
            <w:tcBorders>
              <w:top w:val="nil"/>
              <w:left w:val="nil"/>
              <w:bottom w:val="single" w:sz="4" w:space="0" w:color="auto"/>
              <w:right w:val="single" w:sz="4" w:space="0" w:color="auto"/>
            </w:tcBorders>
            <w:shd w:val="clear" w:color="auto" w:fill="auto"/>
            <w:noWrap/>
            <w:vAlign w:val="bottom"/>
            <w:hideMark/>
          </w:tcPr>
          <w:p w:rsidR="00E4154F" w:rsidRPr="00956ECE" w:rsidRDefault="00E4154F" w:rsidP="00E4154F">
            <w:pPr>
              <w:spacing w:after="0"/>
              <w:ind w:left="0" w:firstLine="0"/>
              <w:rPr>
                <w:color w:val="000000"/>
                <w:sz w:val="20"/>
                <w:lang w:val="pt-PT"/>
              </w:rPr>
            </w:pPr>
            <w:r w:rsidRPr="00956ECE">
              <w:rPr>
                <w:color w:val="000000"/>
                <w:sz w:val="20"/>
                <w:lang w:val="pt-PT"/>
              </w:rPr>
              <w:t>Peixe fresco, ref</w:t>
            </w:r>
            <w:r w:rsidR="0051500B" w:rsidRPr="00956ECE">
              <w:rPr>
                <w:color w:val="000000"/>
                <w:sz w:val="20"/>
                <w:lang w:val="pt-PT"/>
              </w:rPr>
              <w:t>rigerado ou congelado excluindo carapau</w:t>
            </w:r>
          </w:p>
        </w:tc>
        <w:tc>
          <w:tcPr>
            <w:tcW w:w="992" w:type="dxa"/>
            <w:tcBorders>
              <w:top w:val="nil"/>
              <w:left w:val="nil"/>
              <w:bottom w:val="single" w:sz="4" w:space="0" w:color="auto"/>
              <w:right w:val="single" w:sz="4" w:space="0" w:color="auto"/>
            </w:tcBorders>
            <w:shd w:val="clear" w:color="auto" w:fill="auto"/>
            <w:noWrap/>
            <w:vAlign w:val="bottom"/>
            <w:hideMark/>
          </w:tcPr>
          <w:p w:rsidR="00E4154F" w:rsidRPr="00956ECE" w:rsidRDefault="0051500B" w:rsidP="00400800">
            <w:pPr>
              <w:spacing w:after="0"/>
              <w:jc w:val="right"/>
              <w:rPr>
                <w:color w:val="000000"/>
                <w:sz w:val="20"/>
                <w:lang w:val="pt-PT"/>
              </w:rPr>
            </w:pPr>
            <w:r w:rsidRPr="00956ECE">
              <w:rPr>
                <w:color w:val="000000"/>
                <w:sz w:val="20"/>
                <w:lang w:val="pt-PT"/>
              </w:rPr>
              <w:t>4,63</w:t>
            </w:r>
          </w:p>
        </w:tc>
        <w:tc>
          <w:tcPr>
            <w:tcW w:w="851" w:type="dxa"/>
            <w:tcBorders>
              <w:top w:val="nil"/>
              <w:left w:val="nil"/>
              <w:bottom w:val="single" w:sz="4" w:space="0" w:color="auto"/>
              <w:right w:val="single" w:sz="4" w:space="0" w:color="auto"/>
            </w:tcBorders>
            <w:shd w:val="clear" w:color="auto" w:fill="auto"/>
            <w:noWrap/>
            <w:vAlign w:val="bottom"/>
            <w:hideMark/>
          </w:tcPr>
          <w:p w:rsidR="00E4154F" w:rsidRPr="00956ECE" w:rsidRDefault="0051500B" w:rsidP="00400800">
            <w:pPr>
              <w:spacing w:after="0"/>
              <w:jc w:val="right"/>
              <w:rPr>
                <w:color w:val="000000"/>
                <w:sz w:val="20"/>
                <w:lang w:val="pt-PT"/>
              </w:rPr>
            </w:pPr>
            <w:r w:rsidRPr="00956ECE">
              <w:rPr>
                <w:color w:val="000000"/>
                <w:sz w:val="20"/>
                <w:lang w:val="pt-PT"/>
              </w:rPr>
              <w:t>8,46</w:t>
            </w:r>
          </w:p>
        </w:tc>
        <w:tc>
          <w:tcPr>
            <w:tcW w:w="992" w:type="dxa"/>
            <w:tcBorders>
              <w:top w:val="nil"/>
              <w:left w:val="nil"/>
              <w:bottom w:val="single" w:sz="4" w:space="0" w:color="auto"/>
              <w:right w:val="single" w:sz="4" w:space="0" w:color="auto"/>
            </w:tcBorders>
            <w:shd w:val="clear" w:color="auto" w:fill="auto"/>
            <w:noWrap/>
            <w:vAlign w:val="bottom"/>
            <w:hideMark/>
          </w:tcPr>
          <w:p w:rsidR="00E4154F" w:rsidRPr="00956ECE" w:rsidRDefault="0051500B" w:rsidP="00400800">
            <w:pPr>
              <w:spacing w:after="0"/>
              <w:jc w:val="right"/>
              <w:rPr>
                <w:color w:val="000000"/>
                <w:sz w:val="20"/>
                <w:lang w:val="pt-PT"/>
              </w:rPr>
            </w:pPr>
            <w:r w:rsidRPr="00956ECE">
              <w:rPr>
                <w:color w:val="000000"/>
                <w:sz w:val="20"/>
                <w:lang w:val="pt-PT"/>
              </w:rPr>
              <w:t>6,22</w:t>
            </w:r>
          </w:p>
        </w:tc>
        <w:tc>
          <w:tcPr>
            <w:tcW w:w="992" w:type="dxa"/>
            <w:tcBorders>
              <w:top w:val="nil"/>
              <w:left w:val="nil"/>
              <w:bottom w:val="single" w:sz="4" w:space="0" w:color="auto"/>
              <w:right w:val="nil"/>
            </w:tcBorders>
            <w:shd w:val="clear" w:color="auto" w:fill="auto"/>
            <w:noWrap/>
            <w:vAlign w:val="bottom"/>
            <w:hideMark/>
          </w:tcPr>
          <w:p w:rsidR="00E4154F" w:rsidRPr="00956ECE" w:rsidRDefault="0051500B" w:rsidP="00400800">
            <w:pPr>
              <w:spacing w:after="0"/>
              <w:jc w:val="right"/>
              <w:rPr>
                <w:color w:val="000000"/>
                <w:sz w:val="20"/>
                <w:lang w:val="pt-PT"/>
              </w:rPr>
            </w:pPr>
            <w:r w:rsidRPr="00956ECE">
              <w:rPr>
                <w:color w:val="000000"/>
                <w:sz w:val="20"/>
                <w:lang w:val="pt-PT"/>
              </w:rPr>
              <w:t>1,98</w:t>
            </w:r>
          </w:p>
        </w:tc>
      </w:tr>
      <w:tr w:rsidR="00E4154F" w:rsidRPr="00956ECE" w:rsidTr="00E4154F">
        <w:trPr>
          <w:trHeight w:val="300"/>
        </w:trPr>
        <w:tc>
          <w:tcPr>
            <w:tcW w:w="4693" w:type="dxa"/>
            <w:tcBorders>
              <w:top w:val="nil"/>
              <w:left w:val="nil"/>
              <w:bottom w:val="single" w:sz="4" w:space="0" w:color="auto"/>
              <w:right w:val="single" w:sz="4" w:space="0" w:color="auto"/>
            </w:tcBorders>
            <w:shd w:val="clear" w:color="auto" w:fill="auto"/>
            <w:noWrap/>
            <w:vAlign w:val="bottom"/>
            <w:hideMark/>
          </w:tcPr>
          <w:p w:rsidR="00E4154F" w:rsidRPr="00956ECE" w:rsidRDefault="00400800" w:rsidP="00400800">
            <w:pPr>
              <w:spacing w:after="0"/>
              <w:ind w:left="0" w:firstLine="0"/>
              <w:rPr>
                <w:color w:val="000000"/>
                <w:sz w:val="20"/>
                <w:lang w:val="pt-PT"/>
              </w:rPr>
            </w:pPr>
            <w:r w:rsidRPr="00956ECE">
              <w:rPr>
                <w:color w:val="000000"/>
                <w:sz w:val="20"/>
                <w:lang w:val="pt-PT"/>
              </w:rPr>
              <w:t>Carapaus, frescos</w:t>
            </w:r>
            <w:r w:rsidR="0051500B" w:rsidRPr="00956ECE">
              <w:rPr>
                <w:color w:val="000000"/>
                <w:sz w:val="20"/>
                <w:lang w:val="pt-PT"/>
              </w:rPr>
              <w:t>, refrigerados ou congelados</w:t>
            </w:r>
          </w:p>
        </w:tc>
        <w:tc>
          <w:tcPr>
            <w:tcW w:w="992" w:type="dxa"/>
            <w:tcBorders>
              <w:top w:val="nil"/>
              <w:left w:val="nil"/>
              <w:bottom w:val="single" w:sz="4" w:space="0" w:color="auto"/>
              <w:right w:val="single" w:sz="4" w:space="0" w:color="auto"/>
            </w:tcBorders>
            <w:shd w:val="clear" w:color="auto" w:fill="auto"/>
            <w:noWrap/>
            <w:vAlign w:val="bottom"/>
            <w:hideMark/>
          </w:tcPr>
          <w:p w:rsidR="00E4154F" w:rsidRPr="00956ECE" w:rsidRDefault="0051500B" w:rsidP="00400800">
            <w:pPr>
              <w:spacing w:after="0"/>
              <w:jc w:val="right"/>
              <w:rPr>
                <w:color w:val="000000"/>
                <w:sz w:val="20"/>
                <w:lang w:val="pt-PT"/>
              </w:rPr>
            </w:pPr>
            <w:r w:rsidRPr="00956ECE">
              <w:rPr>
                <w:color w:val="000000"/>
                <w:sz w:val="20"/>
                <w:lang w:val="pt-PT"/>
              </w:rPr>
              <w:t>2,85</w:t>
            </w:r>
          </w:p>
        </w:tc>
        <w:tc>
          <w:tcPr>
            <w:tcW w:w="851" w:type="dxa"/>
            <w:tcBorders>
              <w:top w:val="nil"/>
              <w:left w:val="nil"/>
              <w:bottom w:val="single" w:sz="4" w:space="0" w:color="auto"/>
              <w:right w:val="single" w:sz="4" w:space="0" w:color="auto"/>
            </w:tcBorders>
            <w:shd w:val="clear" w:color="auto" w:fill="auto"/>
            <w:noWrap/>
            <w:vAlign w:val="bottom"/>
            <w:hideMark/>
          </w:tcPr>
          <w:p w:rsidR="00E4154F" w:rsidRPr="00956ECE" w:rsidRDefault="0051500B" w:rsidP="00400800">
            <w:pPr>
              <w:spacing w:after="0"/>
              <w:jc w:val="right"/>
              <w:rPr>
                <w:color w:val="000000"/>
                <w:sz w:val="20"/>
                <w:lang w:val="pt-PT"/>
              </w:rPr>
            </w:pPr>
            <w:r w:rsidRPr="00956ECE">
              <w:rPr>
                <w:color w:val="000000"/>
                <w:sz w:val="20"/>
                <w:lang w:val="pt-PT"/>
              </w:rPr>
              <w:t>2,57</w:t>
            </w:r>
          </w:p>
        </w:tc>
        <w:tc>
          <w:tcPr>
            <w:tcW w:w="992" w:type="dxa"/>
            <w:tcBorders>
              <w:top w:val="nil"/>
              <w:left w:val="nil"/>
              <w:bottom w:val="single" w:sz="4" w:space="0" w:color="auto"/>
              <w:right w:val="single" w:sz="4" w:space="0" w:color="auto"/>
            </w:tcBorders>
            <w:shd w:val="clear" w:color="auto" w:fill="auto"/>
            <w:noWrap/>
            <w:vAlign w:val="bottom"/>
            <w:hideMark/>
          </w:tcPr>
          <w:p w:rsidR="00E4154F" w:rsidRPr="00956ECE" w:rsidRDefault="0051500B" w:rsidP="00400800">
            <w:pPr>
              <w:spacing w:after="0"/>
              <w:jc w:val="right"/>
              <w:rPr>
                <w:color w:val="000000"/>
                <w:sz w:val="20"/>
                <w:lang w:val="pt-PT"/>
              </w:rPr>
            </w:pPr>
            <w:r w:rsidRPr="00956ECE">
              <w:rPr>
                <w:color w:val="000000"/>
                <w:sz w:val="20"/>
                <w:lang w:val="pt-PT"/>
              </w:rPr>
              <w:t>2,48</w:t>
            </w:r>
          </w:p>
        </w:tc>
        <w:tc>
          <w:tcPr>
            <w:tcW w:w="992" w:type="dxa"/>
            <w:tcBorders>
              <w:top w:val="nil"/>
              <w:left w:val="nil"/>
              <w:bottom w:val="single" w:sz="4" w:space="0" w:color="auto"/>
              <w:right w:val="nil"/>
            </w:tcBorders>
            <w:shd w:val="clear" w:color="auto" w:fill="auto"/>
            <w:noWrap/>
            <w:vAlign w:val="bottom"/>
            <w:hideMark/>
          </w:tcPr>
          <w:p w:rsidR="00E4154F" w:rsidRPr="00956ECE" w:rsidRDefault="0051500B" w:rsidP="00400800">
            <w:pPr>
              <w:spacing w:after="0"/>
              <w:jc w:val="right"/>
              <w:rPr>
                <w:color w:val="000000"/>
                <w:sz w:val="20"/>
                <w:lang w:val="pt-PT"/>
              </w:rPr>
            </w:pPr>
            <w:r w:rsidRPr="00956ECE">
              <w:rPr>
                <w:color w:val="000000"/>
                <w:sz w:val="20"/>
                <w:lang w:val="pt-PT"/>
              </w:rPr>
              <w:t>3,21</w:t>
            </w:r>
          </w:p>
        </w:tc>
      </w:tr>
      <w:tr w:rsidR="00E4154F" w:rsidRPr="00956ECE" w:rsidTr="00E4154F">
        <w:trPr>
          <w:trHeight w:val="300"/>
        </w:trPr>
        <w:tc>
          <w:tcPr>
            <w:tcW w:w="4693" w:type="dxa"/>
            <w:tcBorders>
              <w:top w:val="nil"/>
              <w:left w:val="nil"/>
              <w:bottom w:val="single" w:sz="4" w:space="0" w:color="auto"/>
              <w:right w:val="single" w:sz="4" w:space="0" w:color="auto"/>
            </w:tcBorders>
            <w:shd w:val="clear" w:color="auto" w:fill="auto"/>
            <w:noWrap/>
            <w:vAlign w:val="bottom"/>
            <w:hideMark/>
          </w:tcPr>
          <w:p w:rsidR="00E4154F" w:rsidRPr="00956ECE" w:rsidRDefault="00E4154F" w:rsidP="00E4154F">
            <w:pPr>
              <w:spacing w:after="0"/>
              <w:ind w:left="0" w:firstLine="0"/>
              <w:rPr>
                <w:color w:val="000000"/>
                <w:sz w:val="20"/>
                <w:lang w:val="pt-PT"/>
              </w:rPr>
            </w:pPr>
            <w:r w:rsidRPr="00956ECE">
              <w:rPr>
                <w:color w:val="000000"/>
                <w:sz w:val="20"/>
                <w:lang w:val="pt-PT"/>
              </w:rPr>
              <w:t>Peixe seco</w:t>
            </w:r>
          </w:p>
        </w:tc>
        <w:tc>
          <w:tcPr>
            <w:tcW w:w="992" w:type="dxa"/>
            <w:tcBorders>
              <w:top w:val="nil"/>
              <w:left w:val="nil"/>
              <w:bottom w:val="single" w:sz="4" w:space="0" w:color="auto"/>
              <w:right w:val="single" w:sz="4" w:space="0" w:color="auto"/>
            </w:tcBorders>
            <w:shd w:val="clear" w:color="auto" w:fill="auto"/>
            <w:noWrap/>
            <w:vAlign w:val="bottom"/>
            <w:hideMark/>
          </w:tcPr>
          <w:p w:rsidR="00E4154F" w:rsidRPr="00956ECE" w:rsidRDefault="0051500B" w:rsidP="00400800">
            <w:pPr>
              <w:spacing w:after="0"/>
              <w:jc w:val="right"/>
              <w:rPr>
                <w:color w:val="000000"/>
                <w:sz w:val="20"/>
                <w:lang w:val="pt-PT"/>
              </w:rPr>
            </w:pPr>
            <w:r w:rsidRPr="00956ECE">
              <w:rPr>
                <w:color w:val="000000"/>
                <w:sz w:val="20"/>
                <w:lang w:val="pt-PT"/>
              </w:rPr>
              <w:t>3,80</w:t>
            </w:r>
          </w:p>
        </w:tc>
        <w:tc>
          <w:tcPr>
            <w:tcW w:w="851" w:type="dxa"/>
            <w:tcBorders>
              <w:top w:val="nil"/>
              <w:left w:val="nil"/>
              <w:bottom w:val="single" w:sz="4" w:space="0" w:color="auto"/>
              <w:right w:val="single" w:sz="4" w:space="0" w:color="auto"/>
            </w:tcBorders>
            <w:shd w:val="clear" w:color="auto" w:fill="auto"/>
            <w:noWrap/>
            <w:vAlign w:val="bottom"/>
            <w:hideMark/>
          </w:tcPr>
          <w:p w:rsidR="00E4154F" w:rsidRPr="00956ECE" w:rsidRDefault="0051500B" w:rsidP="00400800">
            <w:pPr>
              <w:spacing w:after="0"/>
              <w:jc w:val="right"/>
              <w:rPr>
                <w:color w:val="000000"/>
                <w:sz w:val="20"/>
                <w:lang w:val="pt-PT"/>
              </w:rPr>
            </w:pPr>
            <w:r w:rsidRPr="00956ECE">
              <w:rPr>
                <w:color w:val="000000"/>
                <w:sz w:val="20"/>
                <w:lang w:val="pt-PT"/>
              </w:rPr>
              <w:t>7,78</w:t>
            </w:r>
          </w:p>
        </w:tc>
        <w:tc>
          <w:tcPr>
            <w:tcW w:w="992" w:type="dxa"/>
            <w:tcBorders>
              <w:top w:val="nil"/>
              <w:left w:val="nil"/>
              <w:bottom w:val="single" w:sz="4" w:space="0" w:color="auto"/>
              <w:right w:val="single" w:sz="4" w:space="0" w:color="auto"/>
            </w:tcBorders>
            <w:shd w:val="clear" w:color="auto" w:fill="auto"/>
            <w:noWrap/>
            <w:vAlign w:val="bottom"/>
            <w:hideMark/>
          </w:tcPr>
          <w:p w:rsidR="00E4154F" w:rsidRPr="00956ECE" w:rsidRDefault="0051500B" w:rsidP="00400800">
            <w:pPr>
              <w:spacing w:after="0"/>
              <w:jc w:val="right"/>
              <w:rPr>
                <w:color w:val="000000"/>
                <w:sz w:val="20"/>
                <w:lang w:val="pt-PT"/>
              </w:rPr>
            </w:pPr>
            <w:r w:rsidRPr="00956ECE">
              <w:rPr>
                <w:color w:val="000000"/>
                <w:sz w:val="20"/>
                <w:lang w:val="pt-PT"/>
              </w:rPr>
              <w:t>6,60</w:t>
            </w:r>
          </w:p>
        </w:tc>
        <w:tc>
          <w:tcPr>
            <w:tcW w:w="992" w:type="dxa"/>
            <w:tcBorders>
              <w:top w:val="nil"/>
              <w:left w:val="nil"/>
              <w:bottom w:val="single" w:sz="4" w:space="0" w:color="auto"/>
              <w:right w:val="nil"/>
            </w:tcBorders>
            <w:shd w:val="clear" w:color="auto" w:fill="auto"/>
            <w:noWrap/>
            <w:vAlign w:val="bottom"/>
            <w:hideMark/>
          </w:tcPr>
          <w:p w:rsidR="00E4154F" w:rsidRPr="00956ECE" w:rsidRDefault="0051500B" w:rsidP="00400800">
            <w:pPr>
              <w:spacing w:after="0"/>
              <w:jc w:val="right"/>
              <w:rPr>
                <w:color w:val="000000"/>
                <w:sz w:val="20"/>
                <w:lang w:val="pt-PT"/>
              </w:rPr>
            </w:pPr>
            <w:r w:rsidRPr="00956ECE">
              <w:rPr>
                <w:color w:val="000000"/>
                <w:sz w:val="20"/>
                <w:lang w:val="pt-PT"/>
              </w:rPr>
              <w:t>0,31</w:t>
            </w:r>
          </w:p>
        </w:tc>
      </w:tr>
      <w:tr w:rsidR="00E4154F" w:rsidRPr="00956ECE" w:rsidTr="00E4154F">
        <w:trPr>
          <w:trHeight w:val="300"/>
        </w:trPr>
        <w:tc>
          <w:tcPr>
            <w:tcW w:w="4693" w:type="dxa"/>
            <w:tcBorders>
              <w:top w:val="nil"/>
              <w:left w:val="nil"/>
              <w:bottom w:val="single" w:sz="4" w:space="0" w:color="auto"/>
              <w:right w:val="single" w:sz="4" w:space="0" w:color="auto"/>
            </w:tcBorders>
            <w:shd w:val="clear" w:color="auto" w:fill="auto"/>
            <w:noWrap/>
            <w:vAlign w:val="bottom"/>
            <w:hideMark/>
          </w:tcPr>
          <w:p w:rsidR="00E4154F" w:rsidRPr="00956ECE" w:rsidRDefault="00E4154F" w:rsidP="00E4154F">
            <w:pPr>
              <w:spacing w:after="0"/>
              <w:ind w:left="0" w:firstLine="0"/>
              <w:rPr>
                <w:color w:val="000000"/>
                <w:sz w:val="20"/>
                <w:lang w:val="pt-PT"/>
              </w:rPr>
            </w:pPr>
            <w:r w:rsidRPr="00956ECE">
              <w:rPr>
                <w:color w:val="000000"/>
                <w:sz w:val="20"/>
                <w:lang w:val="pt-PT"/>
              </w:rPr>
              <w:t>Óleo</w:t>
            </w:r>
          </w:p>
        </w:tc>
        <w:tc>
          <w:tcPr>
            <w:tcW w:w="992" w:type="dxa"/>
            <w:tcBorders>
              <w:top w:val="nil"/>
              <w:left w:val="nil"/>
              <w:bottom w:val="single" w:sz="4" w:space="0" w:color="auto"/>
              <w:right w:val="single" w:sz="4" w:space="0" w:color="auto"/>
            </w:tcBorders>
            <w:shd w:val="clear" w:color="auto" w:fill="auto"/>
            <w:noWrap/>
            <w:vAlign w:val="bottom"/>
            <w:hideMark/>
          </w:tcPr>
          <w:p w:rsidR="00E4154F" w:rsidRPr="00956ECE" w:rsidRDefault="0051500B" w:rsidP="00400800">
            <w:pPr>
              <w:spacing w:after="0"/>
              <w:jc w:val="right"/>
              <w:rPr>
                <w:color w:val="000000"/>
                <w:sz w:val="20"/>
                <w:lang w:val="pt-PT"/>
              </w:rPr>
            </w:pPr>
            <w:r w:rsidRPr="00956ECE">
              <w:rPr>
                <w:color w:val="000000"/>
                <w:sz w:val="20"/>
                <w:lang w:val="pt-PT"/>
              </w:rPr>
              <w:t>5,31</w:t>
            </w:r>
          </w:p>
        </w:tc>
        <w:tc>
          <w:tcPr>
            <w:tcW w:w="851" w:type="dxa"/>
            <w:tcBorders>
              <w:top w:val="nil"/>
              <w:left w:val="nil"/>
              <w:bottom w:val="single" w:sz="4" w:space="0" w:color="auto"/>
              <w:right w:val="single" w:sz="4" w:space="0" w:color="auto"/>
            </w:tcBorders>
            <w:shd w:val="clear" w:color="auto" w:fill="auto"/>
            <w:noWrap/>
            <w:vAlign w:val="bottom"/>
            <w:hideMark/>
          </w:tcPr>
          <w:p w:rsidR="00E4154F" w:rsidRPr="00956ECE" w:rsidRDefault="0051500B" w:rsidP="00400800">
            <w:pPr>
              <w:spacing w:after="0"/>
              <w:jc w:val="right"/>
              <w:rPr>
                <w:color w:val="000000"/>
                <w:sz w:val="20"/>
                <w:lang w:val="pt-PT"/>
              </w:rPr>
            </w:pPr>
            <w:r w:rsidRPr="00956ECE">
              <w:rPr>
                <w:color w:val="000000"/>
                <w:sz w:val="20"/>
                <w:lang w:val="pt-PT"/>
              </w:rPr>
              <w:t>6,60</w:t>
            </w:r>
          </w:p>
        </w:tc>
        <w:tc>
          <w:tcPr>
            <w:tcW w:w="992" w:type="dxa"/>
            <w:tcBorders>
              <w:top w:val="nil"/>
              <w:left w:val="nil"/>
              <w:bottom w:val="single" w:sz="4" w:space="0" w:color="auto"/>
              <w:right w:val="single" w:sz="4" w:space="0" w:color="auto"/>
            </w:tcBorders>
            <w:shd w:val="clear" w:color="auto" w:fill="auto"/>
            <w:noWrap/>
            <w:vAlign w:val="bottom"/>
            <w:hideMark/>
          </w:tcPr>
          <w:p w:rsidR="00E4154F" w:rsidRPr="00956ECE" w:rsidRDefault="0051500B" w:rsidP="00400800">
            <w:pPr>
              <w:spacing w:after="0"/>
              <w:jc w:val="right"/>
              <w:rPr>
                <w:color w:val="000000"/>
                <w:sz w:val="20"/>
                <w:lang w:val="pt-PT"/>
              </w:rPr>
            </w:pPr>
            <w:r w:rsidRPr="00956ECE">
              <w:rPr>
                <w:color w:val="000000"/>
                <w:sz w:val="20"/>
                <w:lang w:val="pt-PT"/>
              </w:rPr>
              <w:t>7,07</w:t>
            </w:r>
          </w:p>
        </w:tc>
        <w:tc>
          <w:tcPr>
            <w:tcW w:w="992" w:type="dxa"/>
            <w:tcBorders>
              <w:top w:val="nil"/>
              <w:left w:val="nil"/>
              <w:bottom w:val="single" w:sz="4" w:space="0" w:color="auto"/>
              <w:right w:val="nil"/>
            </w:tcBorders>
            <w:shd w:val="clear" w:color="auto" w:fill="auto"/>
            <w:noWrap/>
            <w:vAlign w:val="bottom"/>
            <w:hideMark/>
          </w:tcPr>
          <w:p w:rsidR="00E4154F" w:rsidRPr="00956ECE" w:rsidRDefault="0051500B" w:rsidP="00400800">
            <w:pPr>
              <w:spacing w:after="0"/>
              <w:jc w:val="right"/>
              <w:rPr>
                <w:color w:val="000000"/>
                <w:sz w:val="20"/>
                <w:lang w:val="pt-PT"/>
              </w:rPr>
            </w:pPr>
            <w:r w:rsidRPr="00956ECE">
              <w:rPr>
                <w:color w:val="000000"/>
                <w:sz w:val="20"/>
                <w:lang w:val="pt-PT"/>
              </w:rPr>
              <w:t>3,64</w:t>
            </w:r>
          </w:p>
        </w:tc>
      </w:tr>
      <w:tr w:rsidR="00E4154F" w:rsidRPr="00956ECE" w:rsidTr="00E4154F">
        <w:trPr>
          <w:trHeight w:val="300"/>
        </w:trPr>
        <w:tc>
          <w:tcPr>
            <w:tcW w:w="4693" w:type="dxa"/>
            <w:tcBorders>
              <w:top w:val="nil"/>
              <w:left w:val="nil"/>
              <w:bottom w:val="single" w:sz="4" w:space="0" w:color="auto"/>
              <w:right w:val="single" w:sz="4" w:space="0" w:color="auto"/>
            </w:tcBorders>
            <w:shd w:val="clear" w:color="auto" w:fill="auto"/>
            <w:noWrap/>
            <w:vAlign w:val="bottom"/>
            <w:hideMark/>
          </w:tcPr>
          <w:p w:rsidR="00E4154F" w:rsidRPr="00956ECE" w:rsidRDefault="00E4154F" w:rsidP="00E4154F">
            <w:pPr>
              <w:spacing w:after="0"/>
              <w:ind w:left="0" w:firstLine="0"/>
              <w:rPr>
                <w:color w:val="000000"/>
                <w:sz w:val="20"/>
                <w:lang w:val="pt-PT"/>
              </w:rPr>
            </w:pPr>
            <w:r w:rsidRPr="00956ECE">
              <w:rPr>
                <w:color w:val="000000"/>
                <w:sz w:val="20"/>
                <w:lang w:val="pt-PT"/>
              </w:rPr>
              <w:t>Amendoim (casca e miolo)</w:t>
            </w:r>
          </w:p>
        </w:tc>
        <w:tc>
          <w:tcPr>
            <w:tcW w:w="992" w:type="dxa"/>
            <w:tcBorders>
              <w:top w:val="nil"/>
              <w:left w:val="nil"/>
              <w:bottom w:val="single" w:sz="4" w:space="0" w:color="auto"/>
              <w:right w:val="single" w:sz="4" w:space="0" w:color="auto"/>
            </w:tcBorders>
            <w:shd w:val="clear" w:color="auto" w:fill="auto"/>
            <w:noWrap/>
            <w:vAlign w:val="bottom"/>
            <w:hideMark/>
          </w:tcPr>
          <w:p w:rsidR="00E4154F" w:rsidRPr="00956ECE" w:rsidRDefault="0051500B" w:rsidP="00400800">
            <w:pPr>
              <w:spacing w:after="0"/>
              <w:jc w:val="right"/>
              <w:rPr>
                <w:color w:val="000000"/>
                <w:sz w:val="20"/>
                <w:lang w:val="pt-PT"/>
              </w:rPr>
            </w:pPr>
            <w:r w:rsidRPr="00956ECE">
              <w:rPr>
                <w:color w:val="000000"/>
                <w:sz w:val="20"/>
                <w:lang w:val="pt-PT"/>
              </w:rPr>
              <w:t>1,73</w:t>
            </w:r>
          </w:p>
        </w:tc>
        <w:tc>
          <w:tcPr>
            <w:tcW w:w="851" w:type="dxa"/>
            <w:tcBorders>
              <w:top w:val="nil"/>
              <w:left w:val="nil"/>
              <w:bottom w:val="single" w:sz="4" w:space="0" w:color="auto"/>
              <w:right w:val="single" w:sz="4" w:space="0" w:color="auto"/>
            </w:tcBorders>
            <w:shd w:val="clear" w:color="auto" w:fill="auto"/>
            <w:noWrap/>
            <w:vAlign w:val="bottom"/>
            <w:hideMark/>
          </w:tcPr>
          <w:p w:rsidR="00E4154F" w:rsidRPr="00956ECE" w:rsidRDefault="0051500B" w:rsidP="00400800">
            <w:pPr>
              <w:spacing w:after="0"/>
              <w:jc w:val="right"/>
              <w:rPr>
                <w:color w:val="000000"/>
                <w:sz w:val="20"/>
                <w:lang w:val="pt-PT"/>
              </w:rPr>
            </w:pPr>
            <w:r w:rsidRPr="00956ECE">
              <w:rPr>
                <w:color w:val="000000"/>
                <w:sz w:val="20"/>
                <w:lang w:val="pt-PT"/>
              </w:rPr>
              <w:t>0,72</w:t>
            </w:r>
          </w:p>
        </w:tc>
        <w:tc>
          <w:tcPr>
            <w:tcW w:w="992" w:type="dxa"/>
            <w:tcBorders>
              <w:top w:val="nil"/>
              <w:left w:val="nil"/>
              <w:bottom w:val="single" w:sz="4" w:space="0" w:color="auto"/>
              <w:right w:val="single" w:sz="4" w:space="0" w:color="auto"/>
            </w:tcBorders>
            <w:shd w:val="clear" w:color="auto" w:fill="auto"/>
            <w:noWrap/>
            <w:vAlign w:val="bottom"/>
            <w:hideMark/>
          </w:tcPr>
          <w:p w:rsidR="00E4154F" w:rsidRPr="00956ECE" w:rsidRDefault="0051500B" w:rsidP="00400800">
            <w:pPr>
              <w:spacing w:after="0"/>
              <w:jc w:val="right"/>
              <w:rPr>
                <w:color w:val="000000"/>
                <w:sz w:val="20"/>
                <w:lang w:val="pt-PT"/>
              </w:rPr>
            </w:pPr>
            <w:r w:rsidRPr="00956ECE">
              <w:rPr>
                <w:color w:val="000000"/>
                <w:sz w:val="20"/>
                <w:lang w:val="pt-PT"/>
              </w:rPr>
              <w:t>0,52</w:t>
            </w:r>
          </w:p>
        </w:tc>
        <w:tc>
          <w:tcPr>
            <w:tcW w:w="992" w:type="dxa"/>
            <w:tcBorders>
              <w:top w:val="nil"/>
              <w:left w:val="nil"/>
              <w:bottom w:val="single" w:sz="4" w:space="0" w:color="auto"/>
              <w:right w:val="nil"/>
            </w:tcBorders>
            <w:shd w:val="clear" w:color="auto" w:fill="auto"/>
            <w:noWrap/>
            <w:vAlign w:val="bottom"/>
            <w:hideMark/>
          </w:tcPr>
          <w:p w:rsidR="00E4154F" w:rsidRPr="00956ECE" w:rsidRDefault="0051500B" w:rsidP="00400800">
            <w:pPr>
              <w:spacing w:after="0"/>
              <w:jc w:val="right"/>
              <w:rPr>
                <w:color w:val="000000"/>
                <w:sz w:val="20"/>
                <w:lang w:val="pt-PT"/>
              </w:rPr>
            </w:pPr>
            <w:r w:rsidRPr="00956ECE">
              <w:rPr>
                <w:color w:val="000000"/>
                <w:sz w:val="20"/>
                <w:lang w:val="pt-PT"/>
              </w:rPr>
              <w:t>2,94</w:t>
            </w:r>
          </w:p>
        </w:tc>
      </w:tr>
      <w:tr w:rsidR="00E4154F" w:rsidRPr="00956ECE" w:rsidTr="00E4154F">
        <w:trPr>
          <w:trHeight w:val="300"/>
        </w:trPr>
        <w:tc>
          <w:tcPr>
            <w:tcW w:w="4693" w:type="dxa"/>
            <w:tcBorders>
              <w:top w:val="nil"/>
              <w:left w:val="nil"/>
              <w:bottom w:val="single" w:sz="4" w:space="0" w:color="auto"/>
              <w:right w:val="single" w:sz="4" w:space="0" w:color="auto"/>
            </w:tcBorders>
            <w:shd w:val="clear" w:color="auto" w:fill="auto"/>
            <w:noWrap/>
            <w:vAlign w:val="bottom"/>
            <w:hideMark/>
          </w:tcPr>
          <w:p w:rsidR="00E4154F" w:rsidRPr="00956ECE" w:rsidRDefault="00E4154F" w:rsidP="00E4154F">
            <w:pPr>
              <w:spacing w:after="0"/>
              <w:ind w:left="0" w:firstLine="0"/>
              <w:rPr>
                <w:color w:val="000000"/>
                <w:sz w:val="20"/>
                <w:lang w:val="pt-PT"/>
              </w:rPr>
            </w:pPr>
            <w:r w:rsidRPr="00956ECE">
              <w:rPr>
                <w:color w:val="000000"/>
                <w:sz w:val="20"/>
                <w:lang w:val="pt-PT"/>
              </w:rPr>
              <w:t>Coco</w:t>
            </w:r>
          </w:p>
        </w:tc>
        <w:tc>
          <w:tcPr>
            <w:tcW w:w="992" w:type="dxa"/>
            <w:tcBorders>
              <w:top w:val="nil"/>
              <w:left w:val="nil"/>
              <w:bottom w:val="single" w:sz="4" w:space="0" w:color="auto"/>
              <w:right w:val="single" w:sz="4" w:space="0" w:color="auto"/>
            </w:tcBorders>
            <w:shd w:val="clear" w:color="auto" w:fill="auto"/>
            <w:noWrap/>
            <w:vAlign w:val="bottom"/>
            <w:hideMark/>
          </w:tcPr>
          <w:p w:rsidR="00E4154F" w:rsidRPr="00956ECE" w:rsidRDefault="0051500B" w:rsidP="00400800">
            <w:pPr>
              <w:spacing w:after="0"/>
              <w:jc w:val="right"/>
              <w:rPr>
                <w:color w:val="000000"/>
                <w:sz w:val="20"/>
                <w:lang w:val="pt-PT"/>
              </w:rPr>
            </w:pPr>
            <w:r w:rsidRPr="00956ECE">
              <w:rPr>
                <w:color w:val="000000"/>
                <w:sz w:val="20"/>
                <w:lang w:val="pt-PT"/>
              </w:rPr>
              <w:t>1,20</w:t>
            </w:r>
          </w:p>
        </w:tc>
        <w:tc>
          <w:tcPr>
            <w:tcW w:w="851" w:type="dxa"/>
            <w:tcBorders>
              <w:top w:val="nil"/>
              <w:left w:val="nil"/>
              <w:bottom w:val="single" w:sz="4" w:space="0" w:color="auto"/>
              <w:right w:val="single" w:sz="4" w:space="0" w:color="auto"/>
            </w:tcBorders>
            <w:shd w:val="clear" w:color="auto" w:fill="auto"/>
            <w:noWrap/>
            <w:vAlign w:val="bottom"/>
            <w:hideMark/>
          </w:tcPr>
          <w:p w:rsidR="00E4154F" w:rsidRPr="00956ECE" w:rsidRDefault="0051500B" w:rsidP="00400800">
            <w:pPr>
              <w:spacing w:after="0"/>
              <w:jc w:val="right"/>
              <w:rPr>
                <w:color w:val="000000"/>
                <w:sz w:val="20"/>
                <w:lang w:val="pt-PT"/>
              </w:rPr>
            </w:pPr>
            <w:r w:rsidRPr="00956ECE">
              <w:rPr>
                <w:color w:val="000000"/>
                <w:sz w:val="20"/>
                <w:lang w:val="pt-PT"/>
              </w:rPr>
              <w:t>1,51</w:t>
            </w:r>
          </w:p>
        </w:tc>
        <w:tc>
          <w:tcPr>
            <w:tcW w:w="992" w:type="dxa"/>
            <w:tcBorders>
              <w:top w:val="nil"/>
              <w:left w:val="nil"/>
              <w:bottom w:val="single" w:sz="4" w:space="0" w:color="auto"/>
              <w:right w:val="single" w:sz="4" w:space="0" w:color="auto"/>
            </w:tcBorders>
            <w:shd w:val="clear" w:color="auto" w:fill="auto"/>
            <w:noWrap/>
            <w:vAlign w:val="bottom"/>
            <w:hideMark/>
          </w:tcPr>
          <w:p w:rsidR="00E4154F" w:rsidRPr="00956ECE" w:rsidRDefault="0051500B" w:rsidP="00400800">
            <w:pPr>
              <w:spacing w:after="0"/>
              <w:jc w:val="right"/>
              <w:rPr>
                <w:color w:val="000000"/>
                <w:sz w:val="20"/>
                <w:lang w:val="pt-PT"/>
              </w:rPr>
            </w:pPr>
            <w:r w:rsidRPr="00956ECE">
              <w:rPr>
                <w:color w:val="000000"/>
                <w:sz w:val="20"/>
                <w:lang w:val="pt-PT"/>
              </w:rPr>
              <w:t>0,96</w:t>
            </w:r>
          </w:p>
        </w:tc>
        <w:tc>
          <w:tcPr>
            <w:tcW w:w="992" w:type="dxa"/>
            <w:tcBorders>
              <w:top w:val="nil"/>
              <w:left w:val="nil"/>
              <w:bottom w:val="single" w:sz="4" w:space="0" w:color="auto"/>
              <w:right w:val="nil"/>
            </w:tcBorders>
            <w:shd w:val="clear" w:color="auto" w:fill="auto"/>
            <w:noWrap/>
            <w:vAlign w:val="bottom"/>
            <w:hideMark/>
          </w:tcPr>
          <w:p w:rsidR="00E4154F" w:rsidRPr="00956ECE" w:rsidRDefault="0051500B" w:rsidP="00400800">
            <w:pPr>
              <w:spacing w:after="0"/>
              <w:jc w:val="right"/>
              <w:rPr>
                <w:color w:val="000000"/>
                <w:sz w:val="20"/>
                <w:lang w:val="pt-PT"/>
              </w:rPr>
            </w:pPr>
            <w:r w:rsidRPr="00956ECE">
              <w:rPr>
                <w:color w:val="000000"/>
                <w:sz w:val="20"/>
                <w:lang w:val="pt-PT"/>
              </w:rPr>
              <w:t>1,21</w:t>
            </w:r>
          </w:p>
        </w:tc>
      </w:tr>
      <w:tr w:rsidR="00E4154F" w:rsidRPr="00956ECE" w:rsidTr="00E4154F">
        <w:trPr>
          <w:trHeight w:val="300"/>
        </w:trPr>
        <w:tc>
          <w:tcPr>
            <w:tcW w:w="4693" w:type="dxa"/>
            <w:tcBorders>
              <w:top w:val="nil"/>
              <w:left w:val="nil"/>
              <w:bottom w:val="single" w:sz="4" w:space="0" w:color="auto"/>
              <w:right w:val="single" w:sz="4" w:space="0" w:color="auto"/>
            </w:tcBorders>
            <w:shd w:val="clear" w:color="auto" w:fill="auto"/>
            <w:noWrap/>
            <w:vAlign w:val="bottom"/>
            <w:hideMark/>
          </w:tcPr>
          <w:p w:rsidR="00E4154F" w:rsidRPr="00956ECE" w:rsidRDefault="00E4154F" w:rsidP="00E4154F">
            <w:pPr>
              <w:spacing w:after="0"/>
              <w:ind w:left="0" w:firstLine="0"/>
              <w:rPr>
                <w:color w:val="000000"/>
                <w:sz w:val="20"/>
                <w:lang w:val="pt-PT"/>
              </w:rPr>
            </w:pPr>
            <w:r w:rsidRPr="00956ECE">
              <w:rPr>
                <w:color w:val="000000"/>
                <w:sz w:val="20"/>
                <w:lang w:val="pt-PT"/>
              </w:rPr>
              <w:t>Alface</w:t>
            </w:r>
          </w:p>
        </w:tc>
        <w:tc>
          <w:tcPr>
            <w:tcW w:w="992" w:type="dxa"/>
            <w:tcBorders>
              <w:top w:val="nil"/>
              <w:left w:val="nil"/>
              <w:bottom w:val="single" w:sz="4" w:space="0" w:color="auto"/>
              <w:right w:val="single" w:sz="4" w:space="0" w:color="auto"/>
            </w:tcBorders>
            <w:shd w:val="clear" w:color="auto" w:fill="auto"/>
            <w:noWrap/>
            <w:vAlign w:val="bottom"/>
            <w:hideMark/>
          </w:tcPr>
          <w:p w:rsidR="00E4154F" w:rsidRPr="00956ECE" w:rsidRDefault="0051500B" w:rsidP="00400800">
            <w:pPr>
              <w:spacing w:after="0"/>
              <w:jc w:val="right"/>
              <w:rPr>
                <w:color w:val="000000"/>
                <w:sz w:val="20"/>
                <w:lang w:val="pt-PT"/>
              </w:rPr>
            </w:pPr>
            <w:r w:rsidRPr="00956ECE">
              <w:rPr>
                <w:color w:val="000000"/>
                <w:sz w:val="20"/>
                <w:lang w:val="pt-PT"/>
              </w:rPr>
              <w:t>1,24</w:t>
            </w:r>
          </w:p>
        </w:tc>
        <w:tc>
          <w:tcPr>
            <w:tcW w:w="851" w:type="dxa"/>
            <w:tcBorders>
              <w:top w:val="nil"/>
              <w:left w:val="nil"/>
              <w:bottom w:val="single" w:sz="4" w:space="0" w:color="auto"/>
              <w:right w:val="single" w:sz="4" w:space="0" w:color="auto"/>
            </w:tcBorders>
            <w:shd w:val="clear" w:color="auto" w:fill="auto"/>
            <w:noWrap/>
            <w:vAlign w:val="bottom"/>
            <w:hideMark/>
          </w:tcPr>
          <w:p w:rsidR="00E4154F" w:rsidRPr="00956ECE" w:rsidRDefault="0051500B" w:rsidP="00400800">
            <w:pPr>
              <w:spacing w:after="0"/>
              <w:jc w:val="right"/>
              <w:rPr>
                <w:color w:val="000000"/>
                <w:sz w:val="20"/>
                <w:lang w:val="pt-PT"/>
              </w:rPr>
            </w:pPr>
            <w:r w:rsidRPr="00956ECE">
              <w:rPr>
                <w:color w:val="000000"/>
                <w:sz w:val="20"/>
                <w:lang w:val="pt-PT"/>
              </w:rPr>
              <w:t>0,71</w:t>
            </w:r>
          </w:p>
        </w:tc>
        <w:tc>
          <w:tcPr>
            <w:tcW w:w="992" w:type="dxa"/>
            <w:tcBorders>
              <w:top w:val="nil"/>
              <w:left w:val="nil"/>
              <w:bottom w:val="single" w:sz="4" w:space="0" w:color="auto"/>
              <w:right w:val="single" w:sz="4" w:space="0" w:color="auto"/>
            </w:tcBorders>
            <w:shd w:val="clear" w:color="auto" w:fill="auto"/>
            <w:noWrap/>
            <w:vAlign w:val="bottom"/>
            <w:hideMark/>
          </w:tcPr>
          <w:p w:rsidR="00E4154F" w:rsidRPr="00956ECE" w:rsidRDefault="0051500B" w:rsidP="00400800">
            <w:pPr>
              <w:spacing w:after="0"/>
              <w:jc w:val="right"/>
              <w:rPr>
                <w:color w:val="000000"/>
                <w:sz w:val="20"/>
                <w:lang w:val="pt-PT"/>
              </w:rPr>
            </w:pPr>
            <w:r w:rsidRPr="00956ECE">
              <w:rPr>
                <w:color w:val="000000"/>
                <w:sz w:val="20"/>
                <w:lang w:val="pt-PT"/>
              </w:rPr>
              <w:t>0,76</w:t>
            </w:r>
          </w:p>
        </w:tc>
        <w:tc>
          <w:tcPr>
            <w:tcW w:w="992" w:type="dxa"/>
            <w:tcBorders>
              <w:top w:val="nil"/>
              <w:left w:val="nil"/>
              <w:bottom w:val="single" w:sz="4" w:space="0" w:color="auto"/>
              <w:right w:val="nil"/>
            </w:tcBorders>
            <w:shd w:val="clear" w:color="auto" w:fill="auto"/>
            <w:noWrap/>
            <w:vAlign w:val="bottom"/>
            <w:hideMark/>
          </w:tcPr>
          <w:p w:rsidR="00E4154F" w:rsidRPr="00956ECE" w:rsidRDefault="0051500B" w:rsidP="00400800">
            <w:pPr>
              <w:spacing w:after="0"/>
              <w:jc w:val="right"/>
              <w:rPr>
                <w:color w:val="000000"/>
                <w:sz w:val="20"/>
                <w:lang w:val="pt-PT"/>
              </w:rPr>
            </w:pPr>
            <w:r w:rsidRPr="00956ECE">
              <w:rPr>
                <w:color w:val="000000"/>
                <w:sz w:val="20"/>
                <w:lang w:val="pt-PT"/>
              </w:rPr>
              <w:t>1,77</w:t>
            </w:r>
          </w:p>
        </w:tc>
      </w:tr>
      <w:tr w:rsidR="00E4154F" w:rsidRPr="00956ECE" w:rsidTr="00E4154F">
        <w:trPr>
          <w:trHeight w:val="300"/>
        </w:trPr>
        <w:tc>
          <w:tcPr>
            <w:tcW w:w="4693" w:type="dxa"/>
            <w:tcBorders>
              <w:top w:val="nil"/>
              <w:left w:val="nil"/>
              <w:bottom w:val="single" w:sz="4" w:space="0" w:color="auto"/>
              <w:right w:val="single" w:sz="4" w:space="0" w:color="auto"/>
            </w:tcBorders>
            <w:shd w:val="clear" w:color="auto" w:fill="auto"/>
            <w:noWrap/>
            <w:vAlign w:val="bottom"/>
            <w:hideMark/>
          </w:tcPr>
          <w:p w:rsidR="00E4154F" w:rsidRPr="00956ECE" w:rsidRDefault="00E4154F" w:rsidP="00E4154F">
            <w:pPr>
              <w:spacing w:after="0"/>
              <w:ind w:left="0" w:firstLine="0"/>
              <w:rPr>
                <w:color w:val="000000"/>
                <w:sz w:val="20"/>
                <w:lang w:val="pt-PT"/>
              </w:rPr>
            </w:pPr>
            <w:r w:rsidRPr="00956ECE">
              <w:rPr>
                <w:color w:val="000000"/>
                <w:sz w:val="20"/>
                <w:lang w:val="pt-PT"/>
              </w:rPr>
              <w:t>Couve</w:t>
            </w:r>
          </w:p>
        </w:tc>
        <w:tc>
          <w:tcPr>
            <w:tcW w:w="992" w:type="dxa"/>
            <w:tcBorders>
              <w:top w:val="nil"/>
              <w:left w:val="nil"/>
              <w:bottom w:val="single" w:sz="4" w:space="0" w:color="auto"/>
              <w:right w:val="single" w:sz="4" w:space="0" w:color="auto"/>
            </w:tcBorders>
            <w:shd w:val="clear" w:color="auto" w:fill="auto"/>
            <w:noWrap/>
            <w:vAlign w:val="bottom"/>
            <w:hideMark/>
          </w:tcPr>
          <w:p w:rsidR="00E4154F" w:rsidRPr="00956ECE" w:rsidRDefault="0051500B" w:rsidP="00400800">
            <w:pPr>
              <w:spacing w:after="0"/>
              <w:jc w:val="right"/>
              <w:rPr>
                <w:color w:val="000000"/>
                <w:sz w:val="20"/>
                <w:lang w:val="pt-PT"/>
              </w:rPr>
            </w:pPr>
            <w:r w:rsidRPr="00956ECE">
              <w:rPr>
                <w:color w:val="000000"/>
                <w:sz w:val="20"/>
                <w:lang w:val="pt-PT"/>
              </w:rPr>
              <w:t>1,69</w:t>
            </w:r>
          </w:p>
        </w:tc>
        <w:tc>
          <w:tcPr>
            <w:tcW w:w="851" w:type="dxa"/>
            <w:tcBorders>
              <w:top w:val="nil"/>
              <w:left w:val="nil"/>
              <w:bottom w:val="single" w:sz="4" w:space="0" w:color="auto"/>
              <w:right w:val="single" w:sz="4" w:space="0" w:color="auto"/>
            </w:tcBorders>
            <w:shd w:val="clear" w:color="auto" w:fill="auto"/>
            <w:noWrap/>
            <w:vAlign w:val="bottom"/>
            <w:hideMark/>
          </w:tcPr>
          <w:p w:rsidR="00E4154F" w:rsidRPr="00956ECE" w:rsidRDefault="0051500B" w:rsidP="00400800">
            <w:pPr>
              <w:spacing w:after="0"/>
              <w:jc w:val="right"/>
              <w:rPr>
                <w:color w:val="000000"/>
                <w:sz w:val="20"/>
                <w:lang w:val="pt-PT"/>
              </w:rPr>
            </w:pPr>
            <w:r w:rsidRPr="00956ECE">
              <w:rPr>
                <w:color w:val="000000"/>
                <w:sz w:val="20"/>
                <w:lang w:val="pt-PT"/>
              </w:rPr>
              <w:t>1,18</w:t>
            </w:r>
          </w:p>
        </w:tc>
        <w:tc>
          <w:tcPr>
            <w:tcW w:w="992" w:type="dxa"/>
            <w:tcBorders>
              <w:top w:val="nil"/>
              <w:left w:val="nil"/>
              <w:bottom w:val="single" w:sz="4" w:space="0" w:color="auto"/>
              <w:right w:val="single" w:sz="4" w:space="0" w:color="auto"/>
            </w:tcBorders>
            <w:shd w:val="clear" w:color="auto" w:fill="auto"/>
            <w:noWrap/>
            <w:vAlign w:val="bottom"/>
            <w:hideMark/>
          </w:tcPr>
          <w:p w:rsidR="00E4154F" w:rsidRPr="00956ECE" w:rsidRDefault="0051500B" w:rsidP="00400800">
            <w:pPr>
              <w:spacing w:after="0"/>
              <w:jc w:val="right"/>
              <w:rPr>
                <w:color w:val="000000"/>
                <w:sz w:val="20"/>
                <w:lang w:val="pt-PT"/>
              </w:rPr>
            </w:pPr>
            <w:r w:rsidRPr="00956ECE">
              <w:rPr>
                <w:color w:val="000000"/>
                <w:sz w:val="20"/>
                <w:lang w:val="pt-PT"/>
              </w:rPr>
              <w:t>2,41</w:t>
            </w:r>
          </w:p>
        </w:tc>
        <w:tc>
          <w:tcPr>
            <w:tcW w:w="992" w:type="dxa"/>
            <w:tcBorders>
              <w:top w:val="nil"/>
              <w:left w:val="nil"/>
              <w:bottom w:val="single" w:sz="4" w:space="0" w:color="auto"/>
              <w:right w:val="nil"/>
            </w:tcBorders>
            <w:shd w:val="clear" w:color="auto" w:fill="auto"/>
            <w:noWrap/>
            <w:vAlign w:val="bottom"/>
            <w:hideMark/>
          </w:tcPr>
          <w:p w:rsidR="00E4154F" w:rsidRPr="00956ECE" w:rsidRDefault="0051500B" w:rsidP="00400800">
            <w:pPr>
              <w:spacing w:after="0"/>
              <w:jc w:val="right"/>
              <w:rPr>
                <w:color w:val="000000"/>
                <w:sz w:val="20"/>
                <w:lang w:val="pt-PT"/>
              </w:rPr>
            </w:pPr>
            <w:r w:rsidRPr="00956ECE">
              <w:rPr>
                <w:color w:val="000000"/>
                <w:sz w:val="20"/>
                <w:lang w:val="pt-PT"/>
              </w:rPr>
              <w:t>1,45</w:t>
            </w:r>
          </w:p>
        </w:tc>
      </w:tr>
      <w:tr w:rsidR="00E4154F" w:rsidRPr="00956ECE" w:rsidTr="00E4154F">
        <w:trPr>
          <w:trHeight w:val="300"/>
        </w:trPr>
        <w:tc>
          <w:tcPr>
            <w:tcW w:w="4693" w:type="dxa"/>
            <w:tcBorders>
              <w:top w:val="nil"/>
              <w:left w:val="nil"/>
              <w:bottom w:val="single" w:sz="4" w:space="0" w:color="auto"/>
              <w:right w:val="single" w:sz="4" w:space="0" w:color="auto"/>
            </w:tcBorders>
            <w:shd w:val="clear" w:color="auto" w:fill="auto"/>
            <w:noWrap/>
            <w:vAlign w:val="bottom"/>
            <w:hideMark/>
          </w:tcPr>
          <w:p w:rsidR="00E4154F" w:rsidRPr="00956ECE" w:rsidRDefault="00E4154F" w:rsidP="00E4154F">
            <w:pPr>
              <w:spacing w:after="0"/>
              <w:ind w:left="0" w:firstLine="0"/>
              <w:rPr>
                <w:color w:val="000000"/>
                <w:sz w:val="20"/>
                <w:lang w:val="pt-PT"/>
              </w:rPr>
            </w:pPr>
            <w:r w:rsidRPr="00956ECE">
              <w:rPr>
                <w:color w:val="000000"/>
                <w:sz w:val="20"/>
                <w:lang w:val="pt-PT"/>
              </w:rPr>
              <w:t>Tomate</w:t>
            </w:r>
          </w:p>
        </w:tc>
        <w:tc>
          <w:tcPr>
            <w:tcW w:w="992" w:type="dxa"/>
            <w:tcBorders>
              <w:top w:val="nil"/>
              <w:left w:val="nil"/>
              <w:bottom w:val="single" w:sz="4" w:space="0" w:color="auto"/>
              <w:right w:val="single" w:sz="4" w:space="0" w:color="auto"/>
            </w:tcBorders>
            <w:shd w:val="clear" w:color="auto" w:fill="auto"/>
            <w:noWrap/>
            <w:vAlign w:val="bottom"/>
            <w:hideMark/>
          </w:tcPr>
          <w:p w:rsidR="00E4154F" w:rsidRPr="00956ECE" w:rsidRDefault="0051500B" w:rsidP="00400800">
            <w:pPr>
              <w:spacing w:after="0"/>
              <w:jc w:val="right"/>
              <w:rPr>
                <w:color w:val="000000"/>
                <w:sz w:val="20"/>
                <w:lang w:val="pt-PT"/>
              </w:rPr>
            </w:pPr>
            <w:r w:rsidRPr="00956ECE">
              <w:rPr>
                <w:color w:val="000000"/>
                <w:sz w:val="20"/>
                <w:lang w:val="pt-PT"/>
              </w:rPr>
              <w:t>3,11</w:t>
            </w:r>
          </w:p>
        </w:tc>
        <w:tc>
          <w:tcPr>
            <w:tcW w:w="851" w:type="dxa"/>
            <w:tcBorders>
              <w:top w:val="nil"/>
              <w:left w:val="nil"/>
              <w:bottom w:val="single" w:sz="4" w:space="0" w:color="auto"/>
              <w:right w:val="single" w:sz="4" w:space="0" w:color="auto"/>
            </w:tcBorders>
            <w:shd w:val="clear" w:color="auto" w:fill="auto"/>
            <w:noWrap/>
            <w:vAlign w:val="bottom"/>
            <w:hideMark/>
          </w:tcPr>
          <w:p w:rsidR="00E4154F" w:rsidRPr="00956ECE" w:rsidRDefault="0051500B" w:rsidP="00400800">
            <w:pPr>
              <w:spacing w:after="0"/>
              <w:jc w:val="right"/>
              <w:rPr>
                <w:color w:val="000000"/>
                <w:sz w:val="20"/>
                <w:lang w:val="pt-PT"/>
              </w:rPr>
            </w:pPr>
            <w:r w:rsidRPr="00956ECE">
              <w:rPr>
                <w:color w:val="000000"/>
                <w:sz w:val="20"/>
                <w:lang w:val="pt-PT"/>
              </w:rPr>
              <w:t>3,46</w:t>
            </w:r>
          </w:p>
        </w:tc>
        <w:tc>
          <w:tcPr>
            <w:tcW w:w="992" w:type="dxa"/>
            <w:tcBorders>
              <w:top w:val="nil"/>
              <w:left w:val="nil"/>
              <w:bottom w:val="single" w:sz="4" w:space="0" w:color="auto"/>
              <w:right w:val="single" w:sz="4" w:space="0" w:color="auto"/>
            </w:tcBorders>
            <w:shd w:val="clear" w:color="auto" w:fill="auto"/>
            <w:noWrap/>
            <w:vAlign w:val="bottom"/>
            <w:hideMark/>
          </w:tcPr>
          <w:p w:rsidR="00E4154F" w:rsidRPr="00956ECE" w:rsidRDefault="0051500B" w:rsidP="00400800">
            <w:pPr>
              <w:spacing w:after="0"/>
              <w:jc w:val="right"/>
              <w:rPr>
                <w:color w:val="000000"/>
                <w:sz w:val="20"/>
                <w:lang w:val="pt-PT"/>
              </w:rPr>
            </w:pPr>
            <w:r w:rsidRPr="00956ECE">
              <w:rPr>
                <w:color w:val="000000"/>
                <w:sz w:val="20"/>
                <w:lang w:val="pt-PT"/>
              </w:rPr>
              <w:t>3,73</w:t>
            </w:r>
          </w:p>
        </w:tc>
        <w:tc>
          <w:tcPr>
            <w:tcW w:w="992" w:type="dxa"/>
            <w:tcBorders>
              <w:top w:val="nil"/>
              <w:left w:val="nil"/>
              <w:bottom w:val="single" w:sz="4" w:space="0" w:color="auto"/>
              <w:right w:val="nil"/>
            </w:tcBorders>
            <w:shd w:val="clear" w:color="auto" w:fill="auto"/>
            <w:noWrap/>
            <w:vAlign w:val="bottom"/>
            <w:hideMark/>
          </w:tcPr>
          <w:p w:rsidR="00E4154F" w:rsidRPr="00956ECE" w:rsidRDefault="0051500B" w:rsidP="00400800">
            <w:pPr>
              <w:spacing w:after="0"/>
              <w:jc w:val="right"/>
              <w:rPr>
                <w:color w:val="000000"/>
                <w:sz w:val="20"/>
                <w:lang w:val="pt-PT"/>
              </w:rPr>
            </w:pPr>
            <w:r w:rsidRPr="00956ECE">
              <w:rPr>
                <w:color w:val="000000"/>
                <w:sz w:val="20"/>
                <w:lang w:val="pt-PT"/>
              </w:rPr>
              <w:t>2,57</w:t>
            </w:r>
          </w:p>
        </w:tc>
      </w:tr>
      <w:tr w:rsidR="00E4154F" w:rsidRPr="00956ECE" w:rsidTr="00E4154F">
        <w:trPr>
          <w:trHeight w:val="300"/>
        </w:trPr>
        <w:tc>
          <w:tcPr>
            <w:tcW w:w="4693" w:type="dxa"/>
            <w:tcBorders>
              <w:top w:val="nil"/>
              <w:left w:val="nil"/>
              <w:bottom w:val="single" w:sz="4" w:space="0" w:color="auto"/>
              <w:right w:val="single" w:sz="4" w:space="0" w:color="auto"/>
            </w:tcBorders>
            <w:shd w:val="clear" w:color="auto" w:fill="auto"/>
            <w:noWrap/>
            <w:vAlign w:val="bottom"/>
            <w:hideMark/>
          </w:tcPr>
          <w:p w:rsidR="00E4154F" w:rsidRPr="00956ECE" w:rsidRDefault="00E4154F" w:rsidP="00E4154F">
            <w:pPr>
              <w:spacing w:after="0"/>
              <w:ind w:left="0" w:firstLine="0"/>
              <w:rPr>
                <w:color w:val="000000"/>
                <w:sz w:val="20"/>
                <w:lang w:val="pt-PT"/>
              </w:rPr>
            </w:pPr>
            <w:r w:rsidRPr="00956ECE">
              <w:rPr>
                <w:color w:val="000000"/>
                <w:sz w:val="20"/>
                <w:lang w:val="pt-PT"/>
              </w:rPr>
              <w:t>Cebola</w:t>
            </w:r>
          </w:p>
        </w:tc>
        <w:tc>
          <w:tcPr>
            <w:tcW w:w="992" w:type="dxa"/>
            <w:tcBorders>
              <w:top w:val="nil"/>
              <w:left w:val="nil"/>
              <w:bottom w:val="single" w:sz="4" w:space="0" w:color="auto"/>
              <w:right w:val="single" w:sz="4" w:space="0" w:color="auto"/>
            </w:tcBorders>
            <w:shd w:val="clear" w:color="auto" w:fill="auto"/>
            <w:noWrap/>
            <w:vAlign w:val="bottom"/>
            <w:hideMark/>
          </w:tcPr>
          <w:p w:rsidR="00E4154F" w:rsidRPr="00956ECE" w:rsidRDefault="0051500B" w:rsidP="00400800">
            <w:pPr>
              <w:spacing w:after="0"/>
              <w:jc w:val="right"/>
              <w:rPr>
                <w:color w:val="000000"/>
                <w:sz w:val="20"/>
                <w:lang w:val="pt-PT"/>
              </w:rPr>
            </w:pPr>
            <w:r w:rsidRPr="00956ECE">
              <w:rPr>
                <w:color w:val="000000"/>
                <w:sz w:val="20"/>
                <w:lang w:val="pt-PT"/>
              </w:rPr>
              <w:t>1,65</w:t>
            </w:r>
          </w:p>
        </w:tc>
        <w:tc>
          <w:tcPr>
            <w:tcW w:w="851" w:type="dxa"/>
            <w:tcBorders>
              <w:top w:val="nil"/>
              <w:left w:val="nil"/>
              <w:bottom w:val="single" w:sz="4" w:space="0" w:color="auto"/>
              <w:right w:val="single" w:sz="4" w:space="0" w:color="auto"/>
            </w:tcBorders>
            <w:shd w:val="clear" w:color="auto" w:fill="auto"/>
            <w:noWrap/>
            <w:vAlign w:val="bottom"/>
            <w:hideMark/>
          </w:tcPr>
          <w:p w:rsidR="00E4154F" w:rsidRPr="00956ECE" w:rsidRDefault="0051500B" w:rsidP="00400800">
            <w:pPr>
              <w:spacing w:after="0"/>
              <w:jc w:val="right"/>
              <w:rPr>
                <w:color w:val="000000"/>
                <w:sz w:val="20"/>
                <w:lang w:val="pt-PT"/>
              </w:rPr>
            </w:pPr>
            <w:r w:rsidRPr="00956ECE">
              <w:rPr>
                <w:color w:val="000000"/>
                <w:sz w:val="20"/>
                <w:lang w:val="pt-PT"/>
              </w:rPr>
              <w:t>2,27</w:t>
            </w:r>
          </w:p>
        </w:tc>
        <w:tc>
          <w:tcPr>
            <w:tcW w:w="992" w:type="dxa"/>
            <w:tcBorders>
              <w:top w:val="nil"/>
              <w:left w:val="nil"/>
              <w:bottom w:val="single" w:sz="4" w:space="0" w:color="auto"/>
              <w:right w:val="single" w:sz="4" w:space="0" w:color="auto"/>
            </w:tcBorders>
            <w:shd w:val="clear" w:color="auto" w:fill="auto"/>
            <w:noWrap/>
            <w:vAlign w:val="bottom"/>
            <w:hideMark/>
          </w:tcPr>
          <w:p w:rsidR="00E4154F" w:rsidRPr="00956ECE" w:rsidRDefault="0051500B" w:rsidP="00400800">
            <w:pPr>
              <w:spacing w:after="0"/>
              <w:jc w:val="right"/>
              <w:rPr>
                <w:color w:val="000000"/>
                <w:sz w:val="20"/>
                <w:lang w:val="pt-PT"/>
              </w:rPr>
            </w:pPr>
            <w:r w:rsidRPr="00956ECE">
              <w:rPr>
                <w:color w:val="000000"/>
                <w:sz w:val="20"/>
                <w:lang w:val="pt-PT"/>
              </w:rPr>
              <w:t>1,77</w:t>
            </w:r>
          </w:p>
        </w:tc>
        <w:tc>
          <w:tcPr>
            <w:tcW w:w="992" w:type="dxa"/>
            <w:tcBorders>
              <w:top w:val="nil"/>
              <w:left w:val="nil"/>
              <w:bottom w:val="single" w:sz="4" w:space="0" w:color="auto"/>
              <w:right w:val="nil"/>
            </w:tcBorders>
            <w:shd w:val="clear" w:color="auto" w:fill="auto"/>
            <w:noWrap/>
            <w:vAlign w:val="bottom"/>
            <w:hideMark/>
          </w:tcPr>
          <w:p w:rsidR="00E4154F" w:rsidRPr="00956ECE" w:rsidRDefault="0051500B" w:rsidP="00400800">
            <w:pPr>
              <w:spacing w:after="0"/>
              <w:jc w:val="right"/>
              <w:rPr>
                <w:color w:val="000000"/>
                <w:sz w:val="20"/>
                <w:lang w:val="pt-PT"/>
              </w:rPr>
            </w:pPr>
            <w:r w:rsidRPr="00956ECE">
              <w:rPr>
                <w:color w:val="000000"/>
                <w:sz w:val="20"/>
                <w:lang w:val="pt-PT"/>
              </w:rPr>
              <w:t>1,29</w:t>
            </w:r>
          </w:p>
        </w:tc>
      </w:tr>
      <w:tr w:rsidR="00E4154F" w:rsidRPr="00956ECE" w:rsidTr="00E4154F">
        <w:trPr>
          <w:trHeight w:val="300"/>
        </w:trPr>
        <w:tc>
          <w:tcPr>
            <w:tcW w:w="4693" w:type="dxa"/>
            <w:tcBorders>
              <w:top w:val="nil"/>
              <w:left w:val="nil"/>
              <w:bottom w:val="single" w:sz="4" w:space="0" w:color="auto"/>
              <w:right w:val="single" w:sz="4" w:space="0" w:color="auto"/>
            </w:tcBorders>
            <w:shd w:val="clear" w:color="auto" w:fill="auto"/>
            <w:noWrap/>
            <w:vAlign w:val="bottom"/>
            <w:hideMark/>
          </w:tcPr>
          <w:p w:rsidR="00E4154F" w:rsidRPr="00956ECE" w:rsidRDefault="00E4154F" w:rsidP="00E4154F">
            <w:pPr>
              <w:spacing w:after="0"/>
              <w:ind w:left="0" w:firstLine="0"/>
              <w:rPr>
                <w:color w:val="000000"/>
                <w:sz w:val="20"/>
                <w:lang w:val="pt-PT"/>
              </w:rPr>
            </w:pPr>
            <w:r w:rsidRPr="00956ECE">
              <w:rPr>
                <w:color w:val="000000"/>
                <w:sz w:val="20"/>
                <w:lang w:val="pt-PT"/>
              </w:rPr>
              <w:t>Feijão manteiga</w:t>
            </w:r>
          </w:p>
        </w:tc>
        <w:tc>
          <w:tcPr>
            <w:tcW w:w="992" w:type="dxa"/>
            <w:tcBorders>
              <w:top w:val="nil"/>
              <w:left w:val="nil"/>
              <w:bottom w:val="single" w:sz="4" w:space="0" w:color="auto"/>
              <w:right w:val="single" w:sz="4" w:space="0" w:color="auto"/>
            </w:tcBorders>
            <w:shd w:val="clear" w:color="auto" w:fill="auto"/>
            <w:noWrap/>
            <w:vAlign w:val="bottom"/>
            <w:hideMark/>
          </w:tcPr>
          <w:p w:rsidR="00E4154F" w:rsidRPr="00956ECE" w:rsidRDefault="0051500B" w:rsidP="00400800">
            <w:pPr>
              <w:spacing w:after="0"/>
              <w:jc w:val="right"/>
              <w:rPr>
                <w:color w:val="000000"/>
                <w:sz w:val="20"/>
                <w:lang w:val="pt-PT"/>
              </w:rPr>
            </w:pPr>
            <w:r w:rsidRPr="00956ECE">
              <w:rPr>
                <w:color w:val="000000"/>
                <w:sz w:val="20"/>
                <w:lang w:val="pt-PT"/>
              </w:rPr>
              <w:t>1,68</w:t>
            </w:r>
          </w:p>
        </w:tc>
        <w:tc>
          <w:tcPr>
            <w:tcW w:w="851" w:type="dxa"/>
            <w:tcBorders>
              <w:top w:val="nil"/>
              <w:left w:val="nil"/>
              <w:bottom w:val="single" w:sz="4" w:space="0" w:color="auto"/>
              <w:right w:val="single" w:sz="4" w:space="0" w:color="auto"/>
            </w:tcBorders>
            <w:shd w:val="clear" w:color="auto" w:fill="auto"/>
            <w:noWrap/>
            <w:vAlign w:val="bottom"/>
            <w:hideMark/>
          </w:tcPr>
          <w:p w:rsidR="00E4154F" w:rsidRPr="00956ECE" w:rsidRDefault="0051500B" w:rsidP="00400800">
            <w:pPr>
              <w:spacing w:after="0"/>
              <w:jc w:val="right"/>
              <w:rPr>
                <w:color w:val="000000"/>
                <w:sz w:val="20"/>
                <w:lang w:val="pt-PT"/>
              </w:rPr>
            </w:pPr>
            <w:r w:rsidRPr="00956ECE">
              <w:rPr>
                <w:color w:val="000000"/>
                <w:sz w:val="20"/>
                <w:lang w:val="pt-PT"/>
              </w:rPr>
              <w:t>1,61</w:t>
            </w:r>
          </w:p>
        </w:tc>
        <w:tc>
          <w:tcPr>
            <w:tcW w:w="992" w:type="dxa"/>
            <w:tcBorders>
              <w:top w:val="nil"/>
              <w:left w:val="nil"/>
              <w:bottom w:val="single" w:sz="4" w:space="0" w:color="auto"/>
              <w:right w:val="single" w:sz="4" w:space="0" w:color="auto"/>
            </w:tcBorders>
            <w:shd w:val="clear" w:color="auto" w:fill="auto"/>
            <w:noWrap/>
            <w:vAlign w:val="bottom"/>
            <w:hideMark/>
          </w:tcPr>
          <w:p w:rsidR="00E4154F" w:rsidRPr="00956ECE" w:rsidRDefault="0051500B" w:rsidP="00400800">
            <w:pPr>
              <w:spacing w:after="0"/>
              <w:jc w:val="right"/>
              <w:rPr>
                <w:color w:val="000000"/>
                <w:sz w:val="20"/>
                <w:lang w:val="pt-PT"/>
              </w:rPr>
            </w:pPr>
            <w:r w:rsidRPr="00956ECE">
              <w:rPr>
                <w:color w:val="000000"/>
                <w:sz w:val="20"/>
                <w:lang w:val="pt-PT"/>
              </w:rPr>
              <w:t>2,39</w:t>
            </w:r>
          </w:p>
        </w:tc>
        <w:tc>
          <w:tcPr>
            <w:tcW w:w="992" w:type="dxa"/>
            <w:tcBorders>
              <w:top w:val="nil"/>
              <w:left w:val="nil"/>
              <w:bottom w:val="single" w:sz="4" w:space="0" w:color="auto"/>
              <w:right w:val="nil"/>
            </w:tcBorders>
            <w:shd w:val="clear" w:color="auto" w:fill="auto"/>
            <w:noWrap/>
            <w:vAlign w:val="bottom"/>
            <w:hideMark/>
          </w:tcPr>
          <w:p w:rsidR="00E4154F" w:rsidRPr="00956ECE" w:rsidRDefault="0051500B" w:rsidP="00400800">
            <w:pPr>
              <w:spacing w:after="0"/>
              <w:jc w:val="right"/>
              <w:rPr>
                <w:color w:val="000000"/>
                <w:sz w:val="20"/>
                <w:lang w:val="pt-PT"/>
              </w:rPr>
            </w:pPr>
            <w:r w:rsidRPr="00956ECE">
              <w:rPr>
                <w:color w:val="000000"/>
                <w:sz w:val="20"/>
                <w:lang w:val="pt-PT"/>
              </w:rPr>
              <w:t>1,27</w:t>
            </w:r>
          </w:p>
        </w:tc>
      </w:tr>
      <w:tr w:rsidR="00E4154F" w:rsidRPr="00956ECE" w:rsidTr="00E4154F">
        <w:trPr>
          <w:trHeight w:val="300"/>
        </w:trPr>
        <w:tc>
          <w:tcPr>
            <w:tcW w:w="4693" w:type="dxa"/>
            <w:tcBorders>
              <w:top w:val="nil"/>
              <w:left w:val="nil"/>
              <w:bottom w:val="single" w:sz="4" w:space="0" w:color="auto"/>
              <w:right w:val="single" w:sz="4" w:space="0" w:color="auto"/>
            </w:tcBorders>
            <w:shd w:val="clear" w:color="auto" w:fill="auto"/>
            <w:noWrap/>
            <w:vAlign w:val="bottom"/>
            <w:hideMark/>
          </w:tcPr>
          <w:p w:rsidR="00E4154F" w:rsidRPr="00956ECE" w:rsidRDefault="00E4154F" w:rsidP="00E4154F">
            <w:pPr>
              <w:spacing w:after="0"/>
              <w:ind w:left="0" w:firstLine="0"/>
              <w:rPr>
                <w:color w:val="000000"/>
                <w:sz w:val="20"/>
                <w:lang w:val="pt-PT"/>
              </w:rPr>
            </w:pPr>
            <w:r w:rsidRPr="00956ECE">
              <w:rPr>
                <w:color w:val="000000"/>
                <w:sz w:val="20"/>
                <w:lang w:val="pt-PT"/>
              </w:rPr>
              <w:t xml:space="preserve">Batata </w:t>
            </w:r>
            <w:r w:rsidR="0051500B" w:rsidRPr="00956ECE">
              <w:rPr>
                <w:color w:val="000000"/>
                <w:sz w:val="20"/>
                <w:lang w:val="pt-PT"/>
              </w:rPr>
              <w:t>reno fresca</w:t>
            </w:r>
          </w:p>
        </w:tc>
        <w:tc>
          <w:tcPr>
            <w:tcW w:w="992" w:type="dxa"/>
            <w:tcBorders>
              <w:top w:val="nil"/>
              <w:left w:val="nil"/>
              <w:bottom w:val="single" w:sz="4" w:space="0" w:color="auto"/>
              <w:right w:val="single" w:sz="4" w:space="0" w:color="auto"/>
            </w:tcBorders>
            <w:shd w:val="clear" w:color="auto" w:fill="auto"/>
            <w:noWrap/>
            <w:vAlign w:val="bottom"/>
            <w:hideMark/>
          </w:tcPr>
          <w:p w:rsidR="00E4154F" w:rsidRPr="00956ECE" w:rsidRDefault="0051500B" w:rsidP="00400800">
            <w:pPr>
              <w:spacing w:after="0"/>
              <w:jc w:val="right"/>
              <w:rPr>
                <w:color w:val="000000"/>
                <w:sz w:val="20"/>
                <w:lang w:val="pt-PT"/>
              </w:rPr>
            </w:pPr>
            <w:r w:rsidRPr="00956ECE">
              <w:rPr>
                <w:color w:val="000000"/>
                <w:sz w:val="20"/>
                <w:lang w:val="pt-PT"/>
              </w:rPr>
              <w:t>1,18</w:t>
            </w:r>
          </w:p>
        </w:tc>
        <w:tc>
          <w:tcPr>
            <w:tcW w:w="851" w:type="dxa"/>
            <w:tcBorders>
              <w:top w:val="nil"/>
              <w:left w:val="nil"/>
              <w:bottom w:val="single" w:sz="4" w:space="0" w:color="auto"/>
              <w:right w:val="single" w:sz="4" w:space="0" w:color="auto"/>
            </w:tcBorders>
            <w:shd w:val="clear" w:color="auto" w:fill="auto"/>
            <w:noWrap/>
            <w:vAlign w:val="bottom"/>
            <w:hideMark/>
          </w:tcPr>
          <w:p w:rsidR="00E4154F" w:rsidRPr="00956ECE" w:rsidRDefault="0051500B" w:rsidP="00400800">
            <w:pPr>
              <w:spacing w:after="0"/>
              <w:jc w:val="right"/>
              <w:rPr>
                <w:color w:val="000000"/>
                <w:sz w:val="20"/>
                <w:lang w:val="pt-PT"/>
              </w:rPr>
            </w:pPr>
            <w:r w:rsidRPr="00956ECE">
              <w:rPr>
                <w:color w:val="000000"/>
                <w:sz w:val="20"/>
                <w:lang w:val="pt-PT"/>
              </w:rPr>
              <w:t>1,08</w:t>
            </w:r>
          </w:p>
        </w:tc>
        <w:tc>
          <w:tcPr>
            <w:tcW w:w="992" w:type="dxa"/>
            <w:tcBorders>
              <w:top w:val="nil"/>
              <w:left w:val="nil"/>
              <w:bottom w:val="single" w:sz="4" w:space="0" w:color="auto"/>
              <w:right w:val="single" w:sz="4" w:space="0" w:color="auto"/>
            </w:tcBorders>
            <w:shd w:val="clear" w:color="auto" w:fill="auto"/>
            <w:noWrap/>
            <w:vAlign w:val="bottom"/>
            <w:hideMark/>
          </w:tcPr>
          <w:p w:rsidR="00E4154F" w:rsidRPr="00956ECE" w:rsidRDefault="0051500B" w:rsidP="00400800">
            <w:pPr>
              <w:spacing w:after="0"/>
              <w:jc w:val="right"/>
              <w:rPr>
                <w:color w:val="000000"/>
                <w:sz w:val="20"/>
                <w:lang w:val="pt-PT"/>
              </w:rPr>
            </w:pPr>
            <w:r w:rsidRPr="00956ECE">
              <w:rPr>
                <w:color w:val="000000"/>
                <w:sz w:val="20"/>
                <w:lang w:val="pt-PT"/>
              </w:rPr>
              <w:t>0,79</w:t>
            </w:r>
          </w:p>
        </w:tc>
        <w:tc>
          <w:tcPr>
            <w:tcW w:w="992" w:type="dxa"/>
            <w:tcBorders>
              <w:top w:val="nil"/>
              <w:left w:val="nil"/>
              <w:bottom w:val="single" w:sz="4" w:space="0" w:color="auto"/>
              <w:right w:val="nil"/>
            </w:tcBorders>
            <w:shd w:val="clear" w:color="auto" w:fill="auto"/>
            <w:noWrap/>
            <w:vAlign w:val="bottom"/>
            <w:hideMark/>
          </w:tcPr>
          <w:p w:rsidR="00E4154F" w:rsidRPr="00956ECE" w:rsidRDefault="0051500B" w:rsidP="00400800">
            <w:pPr>
              <w:spacing w:after="0"/>
              <w:jc w:val="right"/>
              <w:rPr>
                <w:color w:val="000000"/>
                <w:sz w:val="20"/>
                <w:lang w:val="pt-PT"/>
              </w:rPr>
            </w:pPr>
            <w:r w:rsidRPr="00956ECE">
              <w:rPr>
                <w:color w:val="000000"/>
                <w:sz w:val="20"/>
                <w:lang w:val="pt-PT"/>
              </w:rPr>
              <w:t>1,47</w:t>
            </w:r>
          </w:p>
        </w:tc>
      </w:tr>
      <w:tr w:rsidR="00E4154F" w:rsidRPr="00956ECE" w:rsidTr="00E4154F">
        <w:trPr>
          <w:trHeight w:val="300"/>
        </w:trPr>
        <w:tc>
          <w:tcPr>
            <w:tcW w:w="4693" w:type="dxa"/>
            <w:tcBorders>
              <w:top w:val="nil"/>
              <w:left w:val="nil"/>
              <w:bottom w:val="single" w:sz="4" w:space="0" w:color="auto"/>
              <w:right w:val="single" w:sz="4" w:space="0" w:color="auto"/>
            </w:tcBorders>
            <w:shd w:val="clear" w:color="auto" w:fill="auto"/>
            <w:noWrap/>
            <w:vAlign w:val="bottom"/>
            <w:hideMark/>
          </w:tcPr>
          <w:p w:rsidR="00E4154F" w:rsidRPr="00956ECE" w:rsidRDefault="0051500B" w:rsidP="00E4154F">
            <w:pPr>
              <w:spacing w:after="0"/>
              <w:ind w:left="0" w:firstLine="0"/>
              <w:rPr>
                <w:color w:val="000000"/>
                <w:sz w:val="20"/>
                <w:lang w:val="pt-PT"/>
              </w:rPr>
            </w:pPr>
            <w:r w:rsidRPr="00956ECE">
              <w:rPr>
                <w:color w:val="000000"/>
                <w:sz w:val="20"/>
                <w:lang w:val="pt-PT"/>
              </w:rPr>
              <w:t>Batata-doce</w:t>
            </w:r>
          </w:p>
        </w:tc>
        <w:tc>
          <w:tcPr>
            <w:tcW w:w="992" w:type="dxa"/>
            <w:tcBorders>
              <w:top w:val="nil"/>
              <w:left w:val="nil"/>
              <w:bottom w:val="single" w:sz="4" w:space="0" w:color="auto"/>
              <w:right w:val="single" w:sz="4" w:space="0" w:color="auto"/>
            </w:tcBorders>
            <w:shd w:val="clear" w:color="auto" w:fill="auto"/>
            <w:noWrap/>
            <w:vAlign w:val="bottom"/>
            <w:hideMark/>
          </w:tcPr>
          <w:p w:rsidR="00E4154F" w:rsidRPr="00956ECE" w:rsidRDefault="0051500B" w:rsidP="00400800">
            <w:pPr>
              <w:spacing w:after="0"/>
              <w:jc w:val="right"/>
              <w:rPr>
                <w:color w:val="000000"/>
                <w:sz w:val="20"/>
                <w:lang w:val="pt-PT"/>
              </w:rPr>
            </w:pPr>
            <w:r w:rsidRPr="00956ECE">
              <w:rPr>
                <w:color w:val="000000"/>
                <w:sz w:val="20"/>
                <w:lang w:val="pt-PT"/>
              </w:rPr>
              <w:t>0,53</w:t>
            </w:r>
          </w:p>
        </w:tc>
        <w:tc>
          <w:tcPr>
            <w:tcW w:w="851" w:type="dxa"/>
            <w:tcBorders>
              <w:top w:val="nil"/>
              <w:left w:val="nil"/>
              <w:bottom w:val="single" w:sz="4" w:space="0" w:color="auto"/>
              <w:right w:val="single" w:sz="4" w:space="0" w:color="auto"/>
            </w:tcBorders>
            <w:shd w:val="clear" w:color="auto" w:fill="auto"/>
            <w:noWrap/>
            <w:vAlign w:val="bottom"/>
            <w:hideMark/>
          </w:tcPr>
          <w:p w:rsidR="00E4154F" w:rsidRPr="00956ECE" w:rsidRDefault="0051500B" w:rsidP="00400800">
            <w:pPr>
              <w:spacing w:after="0"/>
              <w:jc w:val="right"/>
              <w:rPr>
                <w:color w:val="000000"/>
                <w:sz w:val="20"/>
                <w:lang w:val="pt-PT"/>
              </w:rPr>
            </w:pPr>
            <w:r w:rsidRPr="00956ECE">
              <w:rPr>
                <w:color w:val="000000"/>
                <w:sz w:val="20"/>
                <w:lang w:val="pt-PT"/>
              </w:rPr>
              <w:t>0,95</w:t>
            </w:r>
          </w:p>
        </w:tc>
        <w:tc>
          <w:tcPr>
            <w:tcW w:w="992" w:type="dxa"/>
            <w:tcBorders>
              <w:top w:val="nil"/>
              <w:left w:val="nil"/>
              <w:bottom w:val="single" w:sz="4" w:space="0" w:color="auto"/>
              <w:right w:val="single" w:sz="4" w:space="0" w:color="auto"/>
            </w:tcBorders>
            <w:shd w:val="clear" w:color="auto" w:fill="auto"/>
            <w:noWrap/>
            <w:vAlign w:val="bottom"/>
            <w:hideMark/>
          </w:tcPr>
          <w:p w:rsidR="00E4154F" w:rsidRPr="00956ECE" w:rsidRDefault="0051500B" w:rsidP="00400800">
            <w:pPr>
              <w:spacing w:after="0"/>
              <w:jc w:val="right"/>
              <w:rPr>
                <w:color w:val="000000"/>
                <w:sz w:val="20"/>
                <w:lang w:val="pt-PT"/>
              </w:rPr>
            </w:pPr>
            <w:r w:rsidRPr="00956ECE">
              <w:rPr>
                <w:color w:val="000000"/>
                <w:sz w:val="20"/>
                <w:lang w:val="pt-PT"/>
              </w:rPr>
              <w:t>0,83</w:t>
            </w:r>
          </w:p>
        </w:tc>
        <w:tc>
          <w:tcPr>
            <w:tcW w:w="992" w:type="dxa"/>
            <w:tcBorders>
              <w:top w:val="nil"/>
              <w:left w:val="nil"/>
              <w:bottom w:val="single" w:sz="4" w:space="0" w:color="auto"/>
              <w:right w:val="nil"/>
            </w:tcBorders>
            <w:shd w:val="clear" w:color="auto" w:fill="auto"/>
            <w:noWrap/>
            <w:vAlign w:val="bottom"/>
            <w:hideMark/>
          </w:tcPr>
          <w:p w:rsidR="00E4154F" w:rsidRPr="00956ECE" w:rsidRDefault="0051500B" w:rsidP="00400800">
            <w:pPr>
              <w:spacing w:after="0"/>
              <w:jc w:val="right"/>
              <w:rPr>
                <w:color w:val="000000"/>
                <w:sz w:val="20"/>
                <w:lang w:val="pt-PT"/>
              </w:rPr>
            </w:pPr>
            <w:r w:rsidRPr="00956ECE">
              <w:rPr>
                <w:color w:val="000000"/>
                <w:sz w:val="20"/>
                <w:lang w:val="pt-PT"/>
              </w:rPr>
              <w:t>0,16</w:t>
            </w:r>
          </w:p>
        </w:tc>
      </w:tr>
      <w:tr w:rsidR="00E4154F" w:rsidRPr="00956ECE" w:rsidTr="00E4154F">
        <w:trPr>
          <w:trHeight w:val="300"/>
        </w:trPr>
        <w:tc>
          <w:tcPr>
            <w:tcW w:w="4693" w:type="dxa"/>
            <w:tcBorders>
              <w:top w:val="nil"/>
              <w:left w:val="nil"/>
              <w:bottom w:val="single" w:sz="4" w:space="0" w:color="auto"/>
              <w:right w:val="single" w:sz="4" w:space="0" w:color="auto"/>
            </w:tcBorders>
            <w:shd w:val="clear" w:color="auto" w:fill="auto"/>
            <w:noWrap/>
            <w:vAlign w:val="bottom"/>
            <w:hideMark/>
          </w:tcPr>
          <w:p w:rsidR="00E4154F" w:rsidRPr="00956ECE" w:rsidRDefault="00E4154F" w:rsidP="00E4154F">
            <w:pPr>
              <w:spacing w:after="0"/>
              <w:ind w:left="0" w:firstLine="0"/>
              <w:rPr>
                <w:color w:val="000000"/>
                <w:sz w:val="20"/>
                <w:lang w:val="pt-PT"/>
              </w:rPr>
            </w:pPr>
            <w:r w:rsidRPr="00956ECE">
              <w:rPr>
                <w:color w:val="000000"/>
                <w:sz w:val="20"/>
                <w:lang w:val="pt-PT"/>
              </w:rPr>
              <w:t>Mandioca fresca</w:t>
            </w:r>
          </w:p>
        </w:tc>
        <w:tc>
          <w:tcPr>
            <w:tcW w:w="992" w:type="dxa"/>
            <w:tcBorders>
              <w:top w:val="nil"/>
              <w:left w:val="nil"/>
              <w:bottom w:val="single" w:sz="4" w:space="0" w:color="auto"/>
              <w:right w:val="single" w:sz="4" w:space="0" w:color="auto"/>
            </w:tcBorders>
            <w:shd w:val="clear" w:color="auto" w:fill="auto"/>
            <w:noWrap/>
            <w:vAlign w:val="bottom"/>
            <w:hideMark/>
          </w:tcPr>
          <w:p w:rsidR="00E4154F" w:rsidRPr="00956ECE" w:rsidRDefault="0051500B" w:rsidP="00400800">
            <w:pPr>
              <w:spacing w:after="0"/>
              <w:jc w:val="right"/>
              <w:rPr>
                <w:color w:val="000000"/>
                <w:sz w:val="20"/>
                <w:lang w:val="pt-PT"/>
              </w:rPr>
            </w:pPr>
            <w:r w:rsidRPr="00956ECE">
              <w:rPr>
                <w:color w:val="000000"/>
                <w:sz w:val="20"/>
                <w:lang w:val="pt-PT"/>
              </w:rPr>
              <w:t>0,50</w:t>
            </w:r>
          </w:p>
        </w:tc>
        <w:tc>
          <w:tcPr>
            <w:tcW w:w="851" w:type="dxa"/>
            <w:tcBorders>
              <w:top w:val="nil"/>
              <w:left w:val="nil"/>
              <w:bottom w:val="single" w:sz="4" w:space="0" w:color="auto"/>
              <w:right w:val="single" w:sz="4" w:space="0" w:color="auto"/>
            </w:tcBorders>
            <w:shd w:val="clear" w:color="auto" w:fill="auto"/>
            <w:noWrap/>
            <w:vAlign w:val="bottom"/>
            <w:hideMark/>
          </w:tcPr>
          <w:p w:rsidR="00E4154F" w:rsidRPr="00956ECE" w:rsidRDefault="0051500B" w:rsidP="00400800">
            <w:pPr>
              <w:spacing w:after="0"/>
              <w:jc w:val="right"/>
              <w:rPr>
                <w:color w:val="000000"/>
                <w:sz w:val="20"/>
                <w:lang w:val="pt-PT"/>
              </w:rPr>
            </w:pPr>
            <w:r w:rsidRPr="00956ECE">
              <w:rPr>
                <w:color w:val="000000"/>
                <w:sz w:val="20"/>
                <w:lang w:val="pt-PT"/>
              </w:rPr>
              <w:t>0,74</w:t>
            </w:r>
          </w:p>
        </w:tc>
        <w:tc>
          <w:tcPr>
            <w:tcW w:w="992" w:type="dxa"/>
            <w:tcBorders>
              <w:top w:val="nil"/>
              <w:left w:val="nil"/>
              <w:bottom w:val="single" w:sz="4" w:space="0" w:color="auto"/>
              <w:right w:val="single" w:sz="4" w:space="0" w:color="auto"/>
            </w:tcBorders>
            <w:shd w:val="clear" w:color="auto" w:fill="auto"/>
            <w:noWrap/>
            <w:vAlign w:val="bottom"/>
            <w:hideMark/>
          </w:tcPr>
          <w:p w:rsidR="00E4154F" w:rsidRPr="00956ECE" w:rsidRDefault="0051500B" w:rsidP="00400800">
            <w:pPr>
              <w:spacing w:after="0"/>
              <w:jc w:val="right"/>
              <w:rPr>
                <w:color w:val="000000"/>
                <w:sz w:val="20"/>
                <w:lang w:val="pt-PT"/>
              </w:rPr>
            </w:pPr>
            <w:r w:rsidRPr="00956ECE">
              <w:rPr>
                <w:color w:val="000000"/>
                <w:sz w:val="20"/>
                <w:lang w:val="pt-PT"/>
              </w:rPr>
              <w:t>0,39</w:t>
            </w:r>
          </w:p>
        </w:tc>
        <w:tc>
          <w:tcPr>
            <w:tcW w:w="992" w:type="dxa"/>
            <w:tcBorders>
              <w:top w:val="nil"/>
              <w:left w:val="nil"/>
              <w:bottom w:val="single" w:sz="4" w:space="0" w:color="auto"/>
              <w:right w:val="nil"/>
            </w:tcBorders>
            <w:shd w:val="clear" w:color="auto" w:fill="auto"/>
            <w:noWrap/>
            <w:vAlign w:val="bottom"/>
            <w:hideMark/>
          </w:tcPr>
          <w:p w:rsidR="00E4154F" w:rsidRPr="00956ECE" w:rsidRDefault="0051500B" w:rsidP="00400800">
            <w:pPr>
              <w:spacing w:after="0"/>
              <w:jc w:val="right"/>
              <w:rPr>
                <w:color w:val="000000"/>
                <w:sz w:val="20"/>
                <w:lang w:val="pt-PT"/>
              </w:rPr>
            </w:pPr>
            <w:r w:rsidRPr="00956ECE">
              <w:rPr>
                <w:color w:val="000000"/>
                <w:sz w:val="20"/>
                <w:lang w:val="pt-PT"/>
              </w:rPr>
              <w:t>0,46</w:t>
            </w:r>
          </w:p>
        </w:tc>
      </w:tr>
      <w:tr w:rsidR="00E4154F" w:rsidRPr="00956ECE" w:rsidTr="00E4154F">
        <w:trPr>
          <w:trHeight w:val="300"/>
        </w:trPr>
        <w:tc>
          <w:tcPr>
            <w:tcW w:w="4693" w:type="dxa"/>
            <w:tcBorders>
              <w:top w:val="nil"/>
              <w:left w:val="nil"/>
              <w:bottom w:val="single" w:sz="4" w:space="0" w:color="auto"/>
              <w:right w:val="single" w:sz="4" w:space="0" w:color="auto"/>
            </w:tcBorders>
            <w:shd w:val="clear" w:color="auto" w:fill="auto"/>
            <w:noWrap/>
            <w:vAlign w:val="bottom"/>
            <w:hideMark/>
          </w:tcPr>
          <w:p w:rsidR="00E4154F" w:rsidRPr="00956ECE" w:rsidRDefault="00E4154F" w:rsidP="00E4154F">
            <w:pPr>
              <w:spacing w:after="0"/>
              <w:ind w:left="0" w:firstLine="0"/>
              <w:rPr>
                <w:color w:val="000000"/>
                <w:sz w:val="20"/>
                <w:lang w:val="pt-PT"/>
              </w:rPr>
            </w:pPr>
            <w:r w:rsidRPr="00956ECE">
              <w:rPr>
                <w:color w:val="000000"/>
                <w:sz w:val="20"/>
                <w:lang w:val="pt-PT"/>
              </w:rPr>
              <w:t>Mandioca seca</w:t>
            </w:r>
          </w:p>
        </w:tc>
        <w:tc>
          <w:tcPr>
            <w:tcW w:w="992" w:type="dxa"/>
            <w:tcBorders>
              <w:top w:val="nil"/>
              <w:left w:val="nil"/>
              <w:bottom w:val="single" w:sz="4" w:space="0" w:color="auto"/>
              <w:right w:val="single" w:sz="4" w:space="0" w:color="auto"/>
            </w:tcBorders>
            <w:shd w:val="clear" w:color="auto" w:fill="auto"/>
            <w:noWrap/>
            <w:vAlign w:val="bottom"/>
            <w:hideMark/>
          </w:tcPr>
          <w:p w:rsidR="00E4154F" w:rsidRPr="00956ECE" w:rsidRDefault="0051500B" w:rsidP="00400800">
            <w:pPr>
              <w:spacing w:after="0"/>
              <w:jc w:val="right"/>
              <w:rPr>
                <w:color w:val="000000"/>
                <w:sz w:val="20"/>
                <w:lang w:val="pt-PT"/>
              </w:rPr>
            </w:pPr>
            <w:r w:rsidRPr="00956ECE">
              <w:rPr>
                <w:color w:val="000000"/>
                <w:sz w:val="20"/>
                <w:lang w:val="pt-PT"/>
              </w:rPr>
              <w:t>0,25</w:t>
            </w:r>
          </w:p>
        </w:tc>
        <w:tc>
          <w:tcPr>
            <w:tcW w:w="851" w:type="dxa"/>
            <w:tcBorders>
              <w:top w:val="nil"/>
              <w:left w:val="nil"/>
              <w:bottom w:val="single" w:sz="4" w:space="0" w:color="auto"/>
              <w:right w:val="single" w:sz="4" w:space="0" w:color="auto"/>
            </w:tcBorders>
            <w:shd w:val="clear" w:color="auto" w:fill="auto"/>
            <w:noWrap/>
            <w:vAlign w:val="bottom"/>
            <w:hideMark/>
          </w:tcPr>
          <w:p w:rsidR="00E4154F" w:rsidRPr="00956ECE" w:rsidRDefault="0051500B" w:rsidP="00400800">
            <w:pPr>
              <w:spacing w:after="0"/>
              <w:jc w:val="right"/>
              <w:rPr>
                <w:color w:val="000000"/>
                <w:sz w:val="20"/>
                <w:lang w:val="pt-PT"/>
              </w:rPr>
            </w:pPr>
            <w:r w:rsidRPr="00956ECE">
              <w:rPr>
                <w:color w:val="000000"/>
                <w:sz w:val="20"/>
                <w:lang w:val="pt-PT"/>
              </w:rPr>
              <w:t>0,41</w:t>
            </w:r>
          </w:p>
        </w:tc>
        <w:tc>
          <w:tcPr>
            <w:tcW w:w="992" w:type="dxa"/>
            <w:tcBorders>
              <w:top w:val="nil"/>
              <w:left w:val="nil"/>
              <w:bottom w:val="single" w:sz="4" w:space="0" w:color="auto"/>
              <w:right w:val="single" w:sz="4" w:space="0" w:color="auto"/>
            </w:tcBorders>
            <w:shd w:val="clear" w:color="auto" w:fill="auto"/>
            <w:noWrap/>
            <w:vAlign w:val="bottom"/>
            <w:hideMark/>
          </w:tcPr>
          <w:p w:rsidR="00E4154F" w:rsidRPr="00956ECE" w:rsidRDefault="0051500B" w:rsidP="00400800">
            <w:pPr>
              <w:spacing w:after="0"/>
              <w:jc w:val="right"/>
              <w:rPr>
                <w:color w:val="000000"/>
                <w:sz w:val="20"/>
                <w:lang w:val="pt-PT"/>
              </w:rPr>
            </w:pPr>
            <w:r w:rsidRPr="00956ECE">
              <w:rPr>
                <w:color w:val="000000"/>
                <w:sz w:val="20"/>
                <w:lang w:val="pt-PT"/>
              </w:rPr>
              <w:t>0,52</w:t>
            </w:r>
          </w:p>
        </w:tc>
        <w:tc>
          <w:tcPr>
            <w:tcW w:w="992" w:type="dxa"/>
            <w:tcBorders>
              <w:top w:val="nil"/>
              <w:left w:val="nil"/>
              <w:bottom w:val="single" w:sz="4" w:space="0" w:color="auto"/>
              <w:right w:val="nil"/>
            </w:tcBorders>
            <w:shd w:val="clear" w:color="auto" w:fill="auto"/>
            <w:noWrap/>
            <w:vAlign w:val="bottom"/>
            <w:hideMark/>
          </w:tcPr>
          <w:p w:rsidR="00E4154F" w:rsidRPr="00956ECE" w:rsidRDefault="0051500B" w:rsidP="00400800">
            <w:pPr>
              <w:spacing w:after="0"/>
              <w:jc w:val="right"/>
              <w:rPr>
                <w:color w:val="000000"/>
                <w:sz w:val="20"/>
                <w:lang w:val="pt-PT"/>
              </w:rPr>
            </w:pPr>
            <w:r w:rsidRPr="00956ECE">
              <w:rPr>
                <w:color w:val="000000"/>
                <w:sz w:val="20"/>
                <w:lang w:val="pt-PT"/>
              </w:rPr>
              <w:t>0,01</w:t>
            </w:r>
          </w:p>
        </w:tc>
      </w:tr>
      <w:tr w:rsidR="00E4154F" w:rsidRPr="00956ECE" w:rsidTr="00E4154F">
        <w:trPr>
          <w:trHeight w:val="300"/>
        </w:trPr>
        <w:tc>
          <w:tcPr>
            <w:tcW w:w="4693" w:type="dxa"/>
            <w:tcBorders>
              <w:top w:val="nil"/>
              <w:left w:val="nil"/>
              <w:bottom w:val="single" w:sz="4" w:space="0" w:color="auto"/>
              <w:right w:val="single" w:sz="4" w:space="0" w:color="auto"/>
            </w:tcBorders>
            <w:shd w:val="clear" w:color="auto" w:fill="auto"/>
            <w:noWrap/>
            <w:vAlign w:val="bottom"/>
            <w:hideMark/>
          </w:tcPr>
          <w:p w:rsidR="00E4154F" w:rsidRPr="00956ECE" w:rsidRDefault="00E4154F" w:rsidP="00E4154F">
            <w:pPr>
              <w:spacing w:after="0"/>
              <w:ind w:left="0" w:firstLine="0"/>
              <w:rPr>
                <w:color w:val="000000"/>
                <w:sz w:val="20"/>
                <w:lang w:val="pt-PT"/>
              </w:rPr>
            </w:pPr>
            <w:r w:rsidRPr="00956ECE">
              <w:rPr>
                <w:color w:val="000000"/>
                <w:sz w:val="20"/>
                <w:lang w:val="pt-PT"/>
              </w:rPr>
              <w:t>A</w:t>
            </w:r>
            <w:r w:rsidR="0051500B" w:rsidRPr="00956ECE">
              <w:rPr>
                <w:color w:val="000000"/>
                <w:sz w:val="20"/>
                <w:lang w:val="pt-PT"/>
              </w:rPr>
              <w:t>çúcar</w:t>
            </w:r>
          </w:p>
        </w:tc>
        <w:tc>
          <w:tcPr>
            <w:tcW w:w="992" w:type="dxa"/>
            <w:tcBorders>
              <w:top w:val="nil"/>
              <w:left w:val="nil"/>
              <w:bottom w:val="single" w:sz="4" w:space="0" w:color="auto"/>
              <w:right w:val="single" w:sz="4" w:space="0" w:color="auto"/>
            </w:tcBorders>
            <w:shd w:val="clear" w:color="auto" w:fill="auto"/>
            <w:noWrap/>
            <w:vAlign w:val="bottom"/>
            <w:hideMark/>
          </w:tcPr>
          <w:p w:rsidR="00E4154F" w:rsidRPr="00956ECE" w:rsidRDefault="0051500B" w:rsidP="00400800">
            <w:pPr>
              <w:spacing w:after="0"/>
              <w:jc w:val="right"/>
              <w:rPr>
                <w:color w:val="000000"/>
                <w:sz w:val="20"/>
                <w:lang w:val="pt-PT"/>
              </w:rPr>
            </w:pPr>
            <w:r w:rsidRPr="00956ECE">
              <w:rPr>
                <w:color w:val="000000"/>
                <w:sz w:val="20"/>
                <w:lang w:val="pt-PT"/>
              </w:rPr>
              <w:t>3,64</w:t>
            </w:r>
          </w:p>
        </w:tc>
        <w:tc>
          <w:tcPr>
            <w:tcW w:w="851" w:type="dxa"/>
            <w:tcBorders>
              <w:top w:val="nil"/>
              <w:left w:val="nil"/>
              <w:bottom w:val="single" w:sz="4" w:space="0" w:color="auto"/>
              <w:right w:val="single" w:sz="4" w:space="0" w:color="auto"/>
            </w:tcBorders>
            <w:shd w:val="clear" w:color="auto" w:fill="auto"/>
            <w:noWrap/>
            <w:vAlign w:val="bottom"/>
            <w:hideMark/>
          </w:tcPr>
          <w:p w:rsidR="00E4154F" w:rsidRPr="00956ECE" w:rsidRDefault="0051500B" w:rsidP="00400800">
            <w:pPr>
              <w:spacing w:after="0"/>
              <w:jc w:val="right"/>
              <w:rPr>
                <w:color w:val="000000"/>
                <w:sz w:val="20"/>
                <w:lang w:val="pt-PT"/>
              </w:rPr>
            </w:pPr>
            <w:r w:rsidRPr="00956ECE">
              <w:rPr>
                <w:color w:val="000000"/>
                <w:sz w:val="20"/>
                <w:lang w:val="pt-PT"/>
              </w:rPr>
              <w:t>4,41</w:t>
            </w:r>
          </w:p>
        </w:tc>
        <w:tc>
          <w:tcPr>
            <w:tcW w:w="992" w:type="dxa"/>
            <w:tcBorders>
              <w:top w:val="nil"/>
              <w:left w:val="nil"/>
              <w:bottom w:val="single" w:sz="4" w:space="0" w:color="auto"/>
              <w:right w:val="single" w:sz="4" w:space="0" w:color="auto"/>
            </w:tcBorders>
            <w:shd w:val="clear" w:color="auto" w:fill="auto"/>
            <w:noWrap/>
            <w:vAlign w:val="bottom"/>
            <w:hideMark/>
          </w:tcPr>
          <w:p w:rsidR="00E4154F" w:rsidRPr="00956ECE" w:rsidRDefault="0051500B" w:rsidP="00400800">
            <w:pPr>
              <w:spacing w:after="0"/>
              <w:jc w:val="right"/>
              <w:rPr>
                <w:color w:val="000000"/>
                <w:sz w:val="20"/>
                <w:lang w:val="pt-PT"/>
              </w:rPr>
            </w:pPr>
            <w:r w:rsidRPr="00956ECE">
              <w:rPr>
                <w:color w:val="000000"/>
                <w:sz w:val="20"/>
                <w:lang w:val="pt-PT"/>
              </w:rPr>
              <w:t>4,01</w:t>
            </w:r>
          </w:p>
        </w:tc>
        <w:tc>
          <w:tcPr>
            <w:tcW w:w="992" w:type="dxa"/>
            <w:tcBorders>
              <w:top w:val="nil"/>
              <w:left w:val="nil"/>
              <w:bottom w:val="single" w:sz="4" w:space="0" w:color="auto"/>
              <w:right w:val="nil"/>
            </w:tcBorders>
            <w:shd w:val="clear" w:color="auto" w:fill="auto"/>
            <w:noWrap/>
            <w:vAlign w:val="bottom"/>
            <w:hideMark/>
          </w:tcPr>
          <w:p w:rsidR="00E4154F" w:rsidRPr="00956ECE" w:rsidRDefault="0051500B" w:rsidP="00400800">
            <w:pPr>
              <w:spacing w:after="0"/>
              <w:jc w:val="right"/>
              <w:rPr>
                <w:color w:val="000000"/>
                <w:sz w:val="20"/>
                <w:lang w:val="pt-PT"/>
              </w:rPr>
            </w:pPr>
            <w:r w:rsidRPr="00956ECE">
              <w:rPr>
                <w:color w:val="000000"/>
                <w:sz w:val="20"/>
                <w:lang w:val="pt-PT"/>
              </w:rPr>
              <w:t>3,08</w:t>
            </w:r>
          </w:p>
        </w:tc>
      </w:tr>
      <w:tr w:rsidR="00E4154F" w:rsidRPr="00956ECE" w:rsidTr="00E4154F">
        <w:trPr>
          <w:trHeight w:val="300"/>
        </w:trPr>
        <w:tc>
          <w:tcPr>
            <w:tcW w:w="4693" w:type="dxa"/>
            <w:tcBorders>
              <w:top w:val="nil"/>
              <w:left w:val="nil"/>
              <w:bottom w:val="single" w:sz="4" w:space="0" w:color="auto"/>
              <w:right w:val="single" w:sz="4" w:space="0" w:color="auto"/>
            </w:tcBorders>
            <w:shd w:val="clear" w:color="auto" w:fill="auto"/>
            <w:noWrap/>
            <w:vAlign w:val="bottom"/>
            <w:hideMark/>
          </w:tcPr>
          <w:p w:rsidR="00E4154F" w:rsidRPr="00956ECE" w:rsidRDefault="00E4154F" w:rsidP="00E4154F">
            <w:pPr>
              <w:spacing w:after="0"/>
              <w:ind w:left="0" w:firstLine="0"/>
              <w:rPr>
                <w:color w:val="000000"/>
                <w:sz w:val="20"/>
                <w:lang w:val="pt-PT"/>
              </w:rPr>
            </w:pPr>
            <w:r w:rsidRPr="00956ECE">
              <w:rPr>
                <w:color w:val="000000"/>
                <w:sz w:val="20"/>
                <w:lang w:val="pt-PT"/>
              </w:rPr>
              <w:t>Vestuário (inclui reparação, aluguer e tecidos)</w:t>
            </w:r>
          </w:p>
        </w:tc>
        <w:tc>
          <w:tcPr>
            <w:tcW w:w="992" w:type="dxa"/>
            <w:tcBorders>
              <w:top w:val="nil"/>
              <w:left w:val="nil"/>
              <w:bottom w:val="single" w:sz="4" w:space="0" w:color="auto"/>
              <w:right w:val="single" w:sz="4" w:space="0" w:color="auto"/>
            </w:tcBorders>
            <w:shd w:val="clear" w:color="auto" w:fill="auto"/>
            <w:noWrap/>
            <w:vAlign w:val="bottom"/>
            <w:hideMark/>
          </w:tcPr>
          <w:p w:rsidR="00E4154F" w:rsidRPr="00956ECE" w:rsidRDefault="0051500B" w:rsidP="00400800">
            <w:pPr>
              <w:spacing w:after="0"/>
              <w:jc w:val="right"/>
              <w:rPr>
                <w:color w:val="000000"/>
                <w:sz w:val="20"/>
                <w:lang w:val="pt-PT"/>
              </w:rPr>
            </w:pPr>
            <w:r w:rsidRPr="00956ECE">
              <w:rPr>
                <w:color w:val="000000"/>
                <w:sz w:val="20"/>
                <w:lang w:val="pt-PT"/>
              </w:rPr>
              <w:t>7,06</w:t>
            </w:r>
          </w:p>
        </w:tc>
        <w:tc>
          <w:tcPr>
            <w:tcW w:w="851" w:type="dxa"/>
            <w:tcBorders>
              <w:top w:val="nil"/>
              <w:left w:val="nil"/>
              <w:bottom w:val="single" w:sz="4" w:space="0" w:color="auto"/>
              <w:right w:val="single" w:sz="4" w:space="0" w:color="auto"/>
            </w:tcBorders>
            <w:shd w:val="clear" w:color="auto" w:fill="auto"/>
            <w:noWrap/>
            <w:vAlign w:val="bottom"/>
            <w:hideMark/>
          </w:tcPr>
          <w:p w:rsidR="00E4154F" w:rsidRPr="00956ECE" w:rsidRDefault="0051500B" w:rsidP="00400800">
            <w:pPr>
              <w:spacing w:after="0"/>
              <w:jc w:val="right"/>
              <w:rPr>
                <w:color w:val="000000"/>
                <w:sz w:val="20"/>
                <w:lang w:val="pt-PT"/>
              </w:rPr>
            </w:pPr>
            <w:r w:rsidRPr="00956ECE">
              <w:rPr>
                <w:color w:val="000000"/>
                <w:sz w:val="20"/>
                <w:lang w:val="pt-PT"/>
              </w:rPr>
              <w:t>8,31</w:t>
            </w:r>
          </w:p>
        </w:tc>
        <w:tc>
          <w:tcPr>
            <w:tcW w:w="992" w:type="dxa"/>
            <w:tcBorders>
              <w:top w:val="nil"/>
              <w:left w:val="nil"/>
              <w:bottom w:val="single" w:sz="4" w:space="0" w:color="auto"/>
              <w:right w:val="single" w:sz="4" w:space="0" w:color="auto"/>
            </w:tcBorders>
            <w:shd w:val="clear" w:color="auto" w:fill="auto"/>
            <w:noWrap/>
            <w:vAlign w:val="bottom"/>
            <w:hideMark/>
          </w:tcPr>
          <w:p w:rsidR="00E4154F" w:rsidRPr="00956ECE" w:rsidRDefault="0051500B" w:rsidP="00400800">
            <w:pPr>
              <w:spacing w:after="0"/>
              <w:jc w:val="right"/>
              <w:rPr>
                <w:color w:val="000000"/>
                <w:sz w:val="20"/>
                <w:lang w:val="pt-PT"/>
              </w:rPr>
            </w:pPr>
            <w:r w:rsidRPr="00956ECE">
              <w:rPr>
                <w:color w:val="000000"/>
                <w:sz w:val="20"/>
                <w:lang w:val="pt-PT"/>
              </w:rPr>
              <w:t>7,56</w:t>
            </w:r>
          </w:p>
        </w:tc>
        <w:tc>
          <w:tcPr>
            <w:tcW w:w="992" w:type="dxa"/>
            <w:tcBorders>
              <w:top w:val="nil"/>
              <w:left w:val="nil"/>
              <w:bottom w:val="single" w:sz="4" w:space="0" w:color="auto"/>
              <w:right w:val="nil"/>
            </w:tcBorders>
            <w:shd w:val="clear" w:color="auto" w:fill="auto"/>
            <w:noWrap/>
            <w:vAlign w:val="bottom"/>
            <w:hideMark/>
          </w:tcPr>
          <w:p w:rsidR="00E4154F" w:rsidRPr="00956ECE" w:rsidRDefault="0051500B" w:rsidP="00400800">
            <w:pPr>
              <w:spacing w:after="0"/>
              <w:jc w:val="right"/>
              <w:rPr>
                <w:color w:val="000000"/>
                <w:sz w:val="20"/>
                <w:lang w:val="pt-PT"/>
              </w:rPr>
            </w:pPr>
            <w:r w:rsidRPr="00956ECE">
              <w:rPr>
                <w:color w:val="000000"/>
                <w:sz w:val="20"/>
                <w:lang w:val="pt-PT"/>
              </w:rPr>
              <w:t>6,20</w:t>
            </w:r>
          </w:p>
        </w:tc>
      </w:tr>
      <w:tr w:rsidR="00E4154F" w:rsidRPr="00956ECE" w:rsidTr="00E4154F">
        <w:trPr>
          <w:trHeight w:val="300"/>
        </w:trPr>
        <w:tc>
          <w:tcPr>
            <w:tcW w:w="4693" w:type="dxa"/>
            <w:tcBorders>
              <w:top w:val="nil"/>
              <w:left w:val="nil"/>
              <w:bottom w:val="single" w:sz="4" w:space="0" w:color="auto"/>
              <w:right w:val="single" w:sz="4" w:space="0" w:color="auto"/>
            </w:tcBorders>
            <w:shd w:val="clear" w:color="auto" w:fill="auto"/>
            <w:noWrap/>
            <w:vAlign w:val="bottom"/>
            <w:hideMark/>
          </w:tcPr>
          <w:p w:rsidR="00E4154F" w:rsidRPr="00956ECE" w:rsidRDefault="00E4154F" w:rsidP="00E4154F">
            <w:pPr>
              <w:spacing w:after="0"/>
              <w:ind w:left="0" w:firstLine="0"/>
              <w:rPr>
                <w:color w:val="000000"/>
                <w:sz w:val="20"/>
                <w:lang w:val="pt-PT"/>
              </w:rPr>
            </w:pPr>
            <w:r w:rsidRPr="00956ECE">
              <w:rPr>
                <w:color w:val="000000"/>
                <w:sz w:val="20"/>
                <w:lang w:val="pt-PT"/>
              </w:rPr>
              <w:t>Calçado (inclui acessórios, reparação e aluguer)</w:t>
            </w:r>
          </w:p>
        </w:tc>
        <w:tc>
          <w:tcPr>
            <w:tcW w:w="992" w:type="dxa"/>
            <w:tcBorders>
              <w:top w:val="nil"/>
              <w:left w:val="nil"/>
              <w:bottom w:val="single" w:sz="4" w:space="0" w:color="auto"/>
              <w:right w:val="single" w:sz="4" w:space="0" w:color="auto"/>
            </w:tcBorders>
            <w:shd w:val="clear" w:color="auto" w:fill="auto"/>
            <w:noWrap/>
            <w:vAlign w:val="bottom"/>
            <w:hideMark/>
          </w:tcPr>
          <w:p w:rsidR="00E4154F" w:rsidRPr="00956ECE" w:rsidRDefault="0051500B" w:rsidP="00400800">
            <w:pPr>
              <w:spacing w:after="0"/>
              <w:jc w:val="right"/>
              <w:rPr>
                <w:color w:val="000000"/>
                <w:sz w:val="20"/>
                <w:lang w:val="pt-PT"/>
              </w:rPr>
            </w:pPr>
            <w:r w:rsidRPr="00956ECE">
              <w:rPr>
                <w:color w:val="000000"/>
                <w:sz w:val="20"/>
                <w:lang w:val="pt-PT"/>
              </w:rPr>
              <w:t>2,13</w:t>
            </w:r>
          </w:p>
        </w:tc>
        <w:tc>
          <w:tcPr>
            <w:tcW w:w="851" w:type="dxa"/>
            <w:tcBorders>
              <w:top w:val="nil"/>
              <w:left w:val="nil"/>
              <w:bottom w:val="single" w:sz="4" w:space="0" w:color="auto"/>
              <w:right w:val="single" w:sz="4" w:space="0" w:color="auto"/>
            </w:tcBorders>
            <w:shd w:val="clear" w:color="auto" w:fill="auto"/>
            <w:noWrap/>
            <w:vAlign w:val="bottom"/>
            <w:hideMark/>
          </w:tcPr>
          <w:p w:rsidR="00E4154F" w:rsidRPr="00956ECE" w:rsidRDefault="0051500B" w:rsidP="00400800">
            <w:pPr>
              <w:spacing w:after="0"/>
              <w:jc w:val="right"/>
              <w:rPr>
                <w:color w:val="000000"/>
                <w:sz w:val="20"/>
                <w:lang w:val="pt-PT"/>
              </w:rPr>
            </w:pPr>
            <w:r w:rsidRPr="00956ECE">
              <w:rPr>
                <w:color w:val="000000"/>
                <w:sz w:val="20"/>
                <w:lang w:val="pt-PT"/>
              </w:rPr>
              <w:t>2,00</w:t>
            </w:r>
          </w:p>
        </w:tc>
        <w:tc>
          <w:tcPr>
            <w:tcW w:w="992" w:type="dxa"/>
            <w:tcBorders>
              <w:top w:val="nil"/>
              <w:left w:val="nil"/>
              <w:bottom w:val="single" w:sz="4" w:space="0" w:color="auto"/>
              <w:right w:val="single" w:sz="4" w:space="0" w:color="auto"/>
            </w:tcBorders>
            <w:shd w:val="clear" w:color="auto" w:fill="auto"/>
            <w:noWrap/>
            <w:vAlign w:val="bottom"/>
            <w:hideMark/>
          </w:tcPr>
          <w:p w:rsidR="00E4154F" w:rsidRPr="00956ECE" w:rsidRDefault="0051500B" w:rsidP="00400800">
            <w:pPr>
              <w:spacing w:after="0"/>
              <w:jc w:val="right"/>
              <w:rPr>
                <w:color w:val="000000"/>
                <w:sz w:val="20"/>
                <w:lang w:val="pt-PT"/>
              </w:rPr>
            </w:pPr>
            <w:r w:rsidRPr="00956ECE">
              <w:rPr>
                <w:color w:val="000000"/>
                <w:sz w:val="20"/>
                <w:lang w:val="pt-PT"/>
              </w:rPr>
              <w:t>2,08</w:t>
            </w:r>
          </w:p>
        </w:tc>
        <w:tc>
          <w:tcPr>
            <w:tcW w:w="992" w:type="dxa"/>
            <w:tcBorders>
              <w:top w:val="nil"/>
              <w:left w:val="nil"/>
              <w:bottom w:val="single" w:sz="4" w:space="0" w:color="auto"/>
              <w:right w:val="nil"/>
            </w:tcBorders>
            <w:shd w:val="clear" w:color="auto" w:fill="auto"/>
            <w:noWrap/>
            <w:vAlign w:val="bottom"/>
            <w:hideMark/>
          </w:tcPr>
          <w:p w:rsidR="00E4154F" w:rsidRPr="00956ECE" w:rsidRDefault="0051500B" w:rsidP="00400800">
            <w:pPr>
              <w:spacing w:after="0"/>
              <w:jc w:val="right"/>
              <w:rPr>
                <w:color w:val="000000"/>
                <w:sz w:val="20"/>
                <w:lang w:val="pt-PT"/>
              </w:rPr>
            </w:pPr>
            <w:r w:rsidRPr="00956ECE">
              <w:rPr>
                <w:color w:val="000000"/>
                <w:sz w:val="20"/>
                <w:lang w:val="pt-PT"/>
              </w:rPr>
              <w:t>2,22</w:t>
            </w:r>
          </w:p>
        </w:tc>
      </w:tr>
      <w:tr w:rsidR="00E4154F" w:rsidRPr="00956ECE" w:rsidTr="00E4154F">
        <w:trPr>
          <w:trHeight w:val="300"/>
        </w:trPr>
        <w:tc>
          <w:tcPr>
            <w:tcW w:w="4693" w:type="dxa"/>
            <w:tcBorders>
              <w:top w:val="nil"/>
              <w:left w:val="nil"/>
              <w:bottom w:val="single" w:sz="4" w:space="0" w:color="auto"/>
              <w:right w:val="single" w:sz="4" w:space="0" w:color="auto"/>
            </w:tcBorders>
            <w:shd w:val="clear" w:color="auto" w:fill="auto"/>
            <w:noWrap/>
            <w:vAlign w:val="bottom"/>
            <w:hideMark/>
          </w:tcPr>
          <w:p w:rsidR="00E4154F" w:rsidRPr="00956ECE" w:rsidRDefault="00E4154F" w:rsidP="00E4154F">
            <w:pPr>
              <w:spacing w:after="0"/>
              <w:ind w:left="0" w:firstLine="0"/>
              <w:rPr>
                <w:color w:val="000000"/>
                <w:sz w:val="20"/>
                <w:lang w:val="pt-PT"/>
              </w:rPr>
            </w:pPr>
            <w:r w:rsidRPr="00956ECE">
              <w:rPr>
                <w:color w:val="000000"/>
                <w:sz w:val="20"/>
                <w:lang w:val="pt-PT"/>
              </w:rPr>
              <w:t>Pagamento de rendas de casa</w:t>
            </w:r>
          </w:p>
        </w:tc>
        <w:tc>
          <w:tcPr>
            <w:tcW w:w="992" w:type="dxa"/>
            <w:tcBorders>
              <w:top w:val="nil"/>
              <w:left w:val="nil"/>
              <w:bottom w:val="single" w:sz="4" w:space="0" w:color="auto"/>
              <w:right w:val="single" w:sz="4" w:space="0" w:color="auto"/>
            </w:tcBorders>
            <w:shd w:val="clear" w:color="auto" w:fill="auto"/>
            <w:noWrap/>
            <w:vAlign w:val="bottom"/>
            <w:hideMark/>
          </w:tcPr>
          <w:p w:rsidR="00E4154F" w:rsidRPr="00956ECE" w:rsidRDefault="0051500B" w:rsidP="00400800">
            <w:pPr>
              <w:spacing w:after="0"/>
              <w:jc w:val="right"/>
              <w:rPr>
                <w:color w:val="000000"/>
                <w:sz w:val="20"/>
                <w:lang w:val="pt-PT"/>
              </w:rPr>
            </w:pPr>
            <w:r w:rsidRPr="00956ECE">
              <w:rPr>
                <w:color w:val="000000"/>
                <w:sz w:val="20"/>
                <w:lang w:val="pt-PT"/>
              </w:rPr>
              <w:t>3,28</w:t>
            </w:r>
          </w:p>
        </w:tc>
        <w:tc>
          <w:tcPr>
            <w:tcW w:w="851" w:type="dxa"/>
            <w:tcBorders>
              <w:top w:val="nil"/>
              <w:left w:val="nil"/>
              <w:bottom w:val="single" w:sz="4" w:space="0" w:color="auto"/>
              <w:right w:val="single" w:sz="4" w:space="0" w:color="auto"/>
            </w:tcBorders>
            <w:shd w:val="clear" w:color="auto" w:fill="auto"/>
            <w:noWrap/>
            <w:vAlign w:val="bottom"/>
            <w:hideMark/>
          </w:tcPr>
          <w:p w:rsidR="00E4154F" w:rsidRPr="00956ECE" w:rsidRDefault="0051500B" w:rsidP="00400800">
            <w:pPr>
              <w:spacing w:after="0"/>
              <w:jc w:val="right"/>
              <w:rPr>
                <w:color w:val="000000"/>
                <w:sz w:val="20"/>
                <w:lang w:val="pt-PT"/>
              </w:rPr>
            </w:pPr>
            <w:r w:rsidRPr="00956ECE">
              <w:rPr>
                <w:color w:val="000000"/>
                <w:sz w:val="20"/>
                <w:lang w:val="pt-PT"/>
              </w:rPr>
              <w:t>0,62</w:t>
            </w:r>
          </w:p>
        </w:tc>
        <w:tc>
          <w:tcPr>
            <w:tcW w:w="992" w:type="dxa"/>
            <w:tcBorders>
              <w:top w:val="nil"/>
              <w:left w:val="nil"/>
              <w:bottom w:val="single" w:sz="4" w:space="0" w:color="auto"/>
              <w:right w:val="single" w:sz="4" w:space="0" w:color="auto"/>
            </w:tcBorders>
            <w:shd w:val="clear" w:color="auto" w:fill="auto"/>
            <w:noWrap/>
            <w:vAlign w:val="bottom"/>
            <w:hideMark/>
          </w:tcPr>
          <w:p w:rsidR="00E4154F" w:rsidRPr="00956ECE" w:rsidRDefault="0051500B" w:rsidP="00400800">
            <w:pPr>
              <w:spacing w:after="0"/>
              <w:jc w:val="right"/>
              <w:rPr>
                <w:color w:val="000000"/>
                <w:sz w:val="20"/>
                <w:lang w:val="pt-PT"/>
              </w:rPr>
            </w:pPr>
            <w:r w:rsidRPr="00956ECE">
              <w:rPr>
                <w:color w:val="000000"/>
                <w:sz w:val="20"/>
                <w:lang w:val="pt-PT"/>
              </w:rPr>
              <w:t>2,63</w:t>
            </w:r>
          </w:p>
        </w:tc>
        <w:tc>
          <w:tcPr>
            <w:tcW w:w="992" w:type="dxa"/>
            <w:tcBorders>
              <w:top w:val="nil"/>
              <w:left w:val="nil"/>
              <w:bottom w:val="single" w:sz="4" w:space="0" w:color="auto"/>
              <w:right w:val="nil"/>
            </w:tcBorders>
            <w:shd w:val="clear" w:color="auto" w:fill="auto"/>
            <w:noWrap/>
            <w:vAlign w:val="bottom"/>
            <w:hideMark/>
          </w:tcPr>
          <w:p w:rsidR="00E4154F" w:rsidRPr="00956ECE" w:rsidRDefault="0051500B" w:rsidP="00400800">
            <w:pPr>
              <w:spacing w:after="0"/>
              <w:jc w:val="right"/>
              <w:rPr>
                <w:color w:val="000000"/>
                <w:sz w:val="20"/>
                <w:lang w:val="pt-PT"/>
              </w:rPr>
            </w:pPr>
            <w:r w:rsidRPr="00956ECE">
              <w:rPr>
                <w:color w:val="000000"/>
                <w:sz w:val="20"/>
                <w:lang w:val="pt-PT"/>
              </w:rPr>
              <w:t>4,85</w:t>
            </w:r>
          </w:p>
        </w:tc>
      </w:tr>
      <w:tr w:rsidR="00E4154F" w:rsidRPr="00956ECE" w:rsidTr="00E4154F">
        <w:trPr>
          <w:trHeight w:val="300"/>
        </w:trPr>
        <w:tc>
          <w:tcPr>
            <w:tcW w:w="4693" w:type="dxa"/>
            <w:tcBorders>
              <w:top w:val="nil"/>
              <w:left w:val="nil"/>
              <w:bottom w:val="single" w:sz="4" w:space="0" w:color="auto"/>
              <w:right w:val="single" w:sz="4" w:space="0" w:color="auto"/>
            </w:tcBorders>
            <w:shd w:val="clear" w:color="auto" w:fill="auto"/>
            <w:noWrap/>
            <w:vAlign w:val="bottom"/>
            <w:hideMark/>
          </w:tcPr>
          <w:p w:rsidR="00E4154F" w:rsidRPr="00956ECE" w:rsidRDefault="00E4154F" w:rsidP="00E4154F">
            <w:pPr>
              <w:spacing w:after="0"/>
              <w:ind w:left="0" w:firstLine="0"/>
              <w:rPr>
                <w:color w:val="000000"/>
                <w:sz w:val="20"/>
                <w:lang w:val="pt-PT"/>
              </w:rPr>
            </w:pPr>
            <w:r w:rsidRPr="00956ECE">
              <w:rPr>
                <w:color w:val="000000"/>
                <w:sz w:val="20"/>
                <w:lang w:val="pt-PT"/>
              </w:rPr>
              <w:t>Consumo doméstico de água excluindo em ga</w:t>
            </w:r>
            <w:r w:rsidR="0051500B" w:rsidRPr="00956ECE">
              <w:rPr>
                <w:color w:val="000000"/>
                <w:sz w:val="20"/>
                <w:lang w:val="pt-PT"/>
              </w:rPr>
              <w:t>rrafas</w:t>
            </w:r>
          </w:p>
        </w:tc>
        <w:tc>
          <w:tcPr>
            <w:tcW w:w="992" w:type="dxa"/>
            <w:tcBorders>
              <w:top w:val="nil"/>
              <w:left w:val="nil"/>
              <w:bottom w:val="single" w:sz="4" w:space="0" w:color="auto"/>
              <w:right w:val="single" w:sz="4" w:space="0" w:color="auto"/>
            </w:tcBorders>
            <w:shd w:val="clear" w:color="auto" w:fill="auto"/>
            <w:noWrap/>
            <w:vAlign w:val="bottom"/>
            <w:hideMark/>
          </w:tcPr>
          <w:p w:rsidR="00E4154F" w:rsidRPr="00956ECE" w:rsidRDefault="0051500B" w:rsidP="00400800">
            <w:pPr>
              <w:spacing w:after="0"/>
              <w:jc w:val="right"/>
              <w:rPr>
                <w:color w:val="000000"/>
                <w:sz w:val="20"/>
                <w:lang w:val="pt-PT"/>
              </w:rPr>
            </w:pPr>
            <w:r w:rsidRPr="00956ECE">
              <w:rPr>
                <w:color w:val="000000"/>
                <w:sz w:val="20"/>
                <w:lang w:val="pt-PT"/>
              </w:rPr>
              <w:t>1,19</w:t>
            </w:r>
          </w:p>
        </w:tc>
        <w:tc>
          <w:tcPr>
            <w:tcW w:w="851" w:type="dxa"/>
            <w:tcBorders>
              <w:top w:val="nil"/>
              <w:left w:val="nil"/>
              <w:bottom w:val="single" w:sz="4" w:space="0" w:color="auto"/>
              <w:right w:val="single" w:sz="4" w:space="0" w:color="auto"/>
            </w:tcBorders>
            <w:shd w:val="clear" w:color="auto" w:fill="auto"/>
            <w:noWrap/>
            <w:vAlign w:val="bottom"/>
            <w:hideMark/>
          </w:tcPr>
          <w:p w:rsidR="00E4154F" w:rsidRPr="00956ECE" w:rsidRDefault="0051500B" w:rsidP="00400800">
            <w:pPr>
              <w:spacing w:after="0"/>
              <w:jc w:val="right"/>
              <w:rPr>
                <w:color w:val="000000"/>
                <w:sz w:val="20"/>
                <w:lang w:val="pt-PT"/>
              </w:rPr>
            </w:pPr>
            <w:r w:rsidRPr="00956ECE">
              <w:rPr>
                <w:color w:val="000000"/>
                <w:sz w:val="20"/>
                <w:lang w:val="pt-PT"/>
              </w:rPr>
              <w:t>0,57</w:t>
            </w:r>
          </w:p>
        </w:tc>
        <w:tc>
          <w:tcPr>
            <w:tcW w:w="992" w:type="dxa"/>
            <w:tcBorders>
              <w:top w:val="nil"/>
              <w:left w:val="nil"/>
              <w:bottom w:val="single" w:sz="4" w:space="0" w:color="auto"/>
              <w:right w:val="single" w:sz="4" w:space="0" w:color="auto"/>
            </w:tcBorders>
            <w:shd w:val="clear" w:color="auto" w:fill="auto"/>
            <w:noWrap/>
            <w:vAlign w:val="bottom"/>
            <w:hideMark/>
          </w:tcPr>
          <w:p w:rsidR="00E4154F" w:rsidRPr="00956ECE" w:rsidRDefault="0051500B" w:rsidP="00400800">
            <w:pPr>
              <w:spacing w:after="0"/>
              <w:jc w:val="right"/>
              <w:rPr>
                <w:color w:val="000000"/>
                <w:sz w:val="20"/>
                <w:lang w:val="pt-PT"/>
              </w:rPr>
            </w:pPr>
            <w:r w:rsidRPr="00956ECE">
              <w:rPr>
                <w:color w:val="000000"/>
                <w:sz w:val="20"/>
                <w:lang w:val="pt-PT"/>
              </w:rPr>
              <w:t>0,86</w:t>
            </w:r>
          </w:p>
        </w:tc>
        <w:tc>
          <w:tcPr>
            <w:tcW w:w="992" w:type="dxa"/>
            <w:tcBorders>
              <w:top w:val="nil"/>
              <w:left w:val="nil"/>
              <w:bottom w:val="single" w:sz="4" w:space="0" w:color="auto"/>
              <w:right w:val="nil"/>
            </w:tcBorders>
            <w:shd w:val="clear" w:color="auto" w:fill="auto"/>
            <w:noWrap/>
            <w:vAlign w:val="bottom"/>
            <w:hideMark/>
          </w:tcPr>
          <w:p w:rsidR="00E4154F" w:rsidRPr="00956ECE" w:rsidRDefault="0051500B" w:rsidP="00400800">
            <w:pPr>
              <w:spacing w:after="0"/>
              <w:jc w:val="right"/>
              <w:rPr>
                <w:color w:val="000000"/>
                <w:sz w:val="20"/>
                <w:lang w:val="pt-PT"/>
              </w:rPr>
            </w:pPr>
            <w:r w:rsidRPr="00956ECE">
              <w:rPr>
                <w:color w:val="000000"/>
                <w:sz w:val="20"/>
                <w:lang w:val="pt-PT"/>
              </w:rPr>
              <w:t>1,66</w:t>
            </w:r>
          </w:p>
        </w:tc>
      </w:tr>
      <w:tr w:rsidR="00E4154F" w:rsidRPr="00956ECE" w:rsidTr="00E4154F">
        <w:trPr>
          <w:trHeight w:val="300"/>
        </w:trPr>
        <w:tc>
          <w:tcPr>
            <w:tcW w:w="4693" w:type="dxa"/>
            <w:tcBorders>
              <w:top w:val="nil"/>
              <w:left w:val="nil"/>
              <w:bottom w:val="single" w:sz="4" w:space="0" w:color="auto"/>
              <w:right w:val="single" w:sz="4" w:space="0" w:color="auto"/>
            </w:tcBorders>
            <w:shd w:val="clear" w:color="auto" w:fill="auto"/>
            <w:noWrap/>
            <w:vAlign w:val="bottom"/>
            <w:hideMark/>
          </w:tcPr>
          <w:p w:rsidR="00E4154F" w:rsidRPr="00956ECE" w:rsidRDefault="00E4154F" w:rsidP="00E4154F">
            <w:pPr>
              <w:spacing w:after="0"/>
              <w:ind w:left="0" w:firstLine="0"/>
              <w:rPr>
                <w:color w:val="000000"/>
                <w:sz w:val="20"/>
                <w:lang w:val="pt-PT"/>
              </w:rPr>
            </w:pPr>
            <w:r w:rsidRPr="00956ECE">
              <w:rPr>
                <w:color w:val="000000"/>
                <w:sz w:val="20"/>
                <w:lang w:val="pt-PT"/>
              </w:rPr>
              <w:t>Electricidade</w:t>
            </w:r>
          </w:p>
        </w:tc>
        <w:tc>
          <w:tcPr>
            <w:tcW w:w="992" w:type="dxa"/>
            <w:tcBorders>
              <w:top w:val="nil"/>
              <w:left w:val="nil"/>
              <w:bottom w:val="single" w:sz="4" w:space="0" w:color="auto"/>
              <w:right w:val="single" w:sz="4" w:space="0" w:color="auto"/>
            </w:tcBorders>
            <w:shd w:val="clear" w:color="auto" w:fill="auto"/>
            <w:noWrap/>
            <w:vAlign w:val="bottom"/>
            <w:hideMark/>
          </w:tcPr>
          <w:p w:rsidR="00E4154F" w:rsidRPr="00956ECE" w:rsidRDefault="0051500B" w:rsidP="00400800">
            <w:pPr>
              <w:spacing w:after="0"/>
              <w:jc w:val="right"/>
              <w:rPr>
                <w:color w:val="000000"/>
                <w:sz w:val="20"/>
                <w:lang w:val="pt-PT"/>
              </w:rPr>
            </w:pPr>
            <w:r w:rsidRPr="00956ECE">
              <w:rPr>
                <w:color w:val="000000"/>
                <w:sz w:val="20"/>
                <w:lang w:val="pt-PT"/>
              </w:rPr>
              <w:t>3,38</w:t>
            </w:r>
          </w:p>
        </w:tc>
        <w:tc>
          <w:tcPr>
            <w:tcW w:w="851" w:type="dxa"/>
            <w:tcBorders>
              <w:top w:val="nil"/>
              <w:left w:val="nil"/>
              <w:bottom w:val="single" w:sz="4" w:space="0" w:color="auto"/>
              <w:right w:val="single" w:sz="4" w:space="0" w:color="auto"/>
            </w:tcBorders>
            <w:shd w:val="clear" w:color="auto" w:fill="auto"/>
            <w:noWrap/>
            <w:vAlign w:val="bottom"/>
            <w:hideMark/>
          </w:tcPr>
          <w:p w:rsidR="00E4154F" w:rsidRPr="00956ECE" w:rsidRDefault="0051500B" w:rsidP="00400800">
            <w:pPr>
              <w:spacing w:after="0"/>
              <w:jc w:val="right"/>
              <w:rPr>
                <w:color w:val="000000"/>
                <w:sz w:val="20"/>
                <w:lang w:val="pt-PT"/>
              </w:rPr>
            </w:pPr>
            <w:r w:rsidRPr="00956ECE">
              <w:rPr>
                <w:color w:val="000000"/>
                <w:sz w:val="20"/>
                <w:lang w:val="pt-PT"/>
              </w:rPr>
              <w:t>2,13</w:t>
            </w:r>
          </w:p>
        </w:tc>
        <w:tc>
          <w:tcPr>
            <w:tcW w:w="992" w:type="dxa"/>
            <w:tcBorders>
              <w:top w:val="nil"/>
              <w:left w:val="nil"/>
              <w:bottom w:val="single" w:sz="4" w:space="0" w:color="auto"/>
              <w:right w:val="single" w:sz="4" w:space="0" w:color="auto"/>
            </w:tcBorders>
            <w:shd w:val="clear" w:color="auto" w:fill="auto"/>
            <w:noWrap/>
            <w:vAlign w:val="bottom"/>
            <w:hideMark/>
          </w:tcPr>
          <w:p w:rsidR="00E4154F" w:rsidRPr="00956ECE" w:rsidRDefault="0051500B" w:rsidP="00400800">
            <w:pPr>
              <w:spacing w:after="0"/>
              <w:jc w:val="right"/>
              <w:rPr>
                <w:color w:val="000000"/>
                <w:sz w:val="20"/>
                <w:lang w:val="pt-PT"/>
              </w:rPr>
            </w:pPr>
            <w:r w:rsidRPr="00956ECE">
              <w:rPr>
                <w:color w:val="000000"/>
                <w:sz w:val="20"/>
                <w:lang w:val="pt-PT"/>
              </w:rPr>
              <w:t>2,30</w:t>
            </w:r>
          </w:p>
        </w:tc>
        <w:tc>
          <w:tcPr>
            <w:tcW w:w="992" w:type="dxa"/>
            <w:tcBorders>
              <w:top w:val="nil"/>
              <w:left w:val="nil"/>
              <w:bottom w:val="single" w:sz="4" w:space="0" w:color="auto"/>
              <w:right w:val="nil"/>
            </w:tcBorders>
            <w:shd w:val="clear" w:color="auto" w:fill="auto"/>
            <w:noWrap/>
            <w:vAlign w:val="bottom"/>
            <w:hideMark/>
          </w:tcPr>
          <w:p w:rsidR="00E4154F" w:rsidRPr="00956ECE" w:rsidRDefault="0051500B" w:rsidP="00400800">
            <w:pPr>
              <w:spacing w:after="0"/>
              <w:jc w:val="right"/>
              <w:rPr>
                <w:color w:val="000000"/>
                <w:sz w:val="20"/>
                <w:lang w:val="pt-PT"/>
              </w:rPr>
            </w:pPr>
            <w:r w:rsidRPr="00956ECE">
              <w:rPr>
                <w:color w:val="000000"/>
                <w:sz w:val="20"/>
                <w:lang w:val="pt-PT"/>
              </w:rPr>
              <w:t>4,59</w:t>
            </w:r>
          </w:p>
        </w:tc>
      </w:tr>
      <w:tr w:rsidR="00E4154F" w:rsidRPr="00956ECE" w:rsidTr="00E4154F">
        <w:trPr>
          <w:trHeight w:val="300"/>
        </w:trPr>
        <w:tc>
          <w:tcPr>
            <w:tcW w:w="4693" w:type="dxa"/>
            <w:tcBorders>
              <w:top w:val="nil"/>
              <w:left w:val="nil"/>
              <w:bottom w:val="single" w:sz="4" w:space="0" w:color="auto"/>
              <w:right w:val="single" w:sz="4" w:space="0" w:color="auto"/>
            </w:tcBorders>
            <w:shd w:val="clear" w:color="auto" w:fill="auto"/>
            <w:noWrap/>
            <w:vAlign w:val="bottom"/>
            <w:hideMark/>
          </w:tcPr>
          <w:p w:rsidR="00E4154F" w:rsidRPr="00956ECE" w:rsidRDefault="00E4154F" w:rsidP="00E4154F">
            <w:pPr>
              <w:spacing w:after="0"/>
              <w:ind w:left="0" w:firstLine="0"/>
              <w:rPr>
                <w:color w:val="000000"/>
                <w:sz w:val="20"/>
                <w:lang w:val="pt-PT"/>
              </w:rPr>
            </w:pPr>
            <w:r w:rsidRPr="00956ECE">
              <w:rPr>
                <w:color w:val="000000"/>
                <w:sz w:val="20"/>
                <w:lang w:val="pt-PT"/>
              </w:rPr>
              <w:t>Gás</w:t>
            </w:r>
          </w:p>
        </w:tc>
        <w:tc>
          <w:tcPr>
            <w:tcW w:w="992" w:type="dxa"/>
            <w:tcBorders>
              <w:top w:val="nil"/>
              <w:left w:val="nil"/>
              <w:bottom w:val="single" w:sz="4" w:space="0" w:color="auto"/>
              <w:right w:val="single" w:sz="4" w:space="0" w:color="auto"/>
            </w:tcBorders>
            <w:shd w:val="clear" w:color="auto" w:fill="auto"/>
            <w:noWrap/>
            <w:vAlign w:val="bottom"/>
            <w:hideMark/>
          </w:tcPr>
          <w:p w:rsidR="00E4154F" w:rsidRPr="00956ECE" w:rsidRDefault="0051500B" w:rsidP="00400800">
            <w:pPr>
              <w:spacing w:after="0"/>
              <w:jc w:val="right"/>
              <w:rPr>
                <w:color w:val="000000"/>
                <w:sz w:val="20"/>
                <w:lang w:val="pt-PT"/>
              </w:rPr>
            </w:pPr>
            <w:r w:rsidRPr="00956ECE">
              <w:rPr>
                <w:color w:val="000000"/>
                <w:sz w:val="20"/>
                <w:lang w:val="pt-PT"/>
              </w:rPr>
              <w:t>0,65</w:t>
            </w:r>
          </w:p>
        </w:tc>
        <w:tc>
          <w:tcPr>
            <w:tcW w:w="851" w:type="dxa"/>
            <w:tcBorders>
              <w:top w:val="nil"/>
              <w:left w:val="nil"/>
              <w:bottom w:val="single" w:sz="4" w:space="0" w:color="auto"/>
              <w:right w:val="single" w:sz="4" w:space="0" w:color="auto"/>
            </w:tcBorders>
            <w:shd w:val="clear" w:color="auto" w:fill="auto"/>
            <w:noWrap/>
            <w:vAlign w:val="bottom"/>
            <w:hideMark/>
          </w:tcPr>
          <w:p w:rsidR="00E4154F" w:rsidRPr="00956ECE" w:rsidRDefault="0051500B" w:rsidP="00400800">
            <w:pPr>
              <w:spacing w:after="0"/>
              <w:jc w:val="right"/>
              <w:rPr>
                <w:color w:val="000000"/>
                <w:sz w:val="20"/>
                <w:lang w:val="pt-PT"/>
              </w:rPr>
            </w:pPr>
            <w:r w:rsidRPr="00956ECE">
              <w:rPr>
                <w:color w:val="000000"/>
                <w:sz w:val="20"/>
                <w:lang w:val="pt-PT"/>
              </w:rPr>
              <w:t>0,06</w:t>
            </w:r>
          </w:p>
        </w:tc>
        <w:tc>
          <w:tcPr>
            <w:tcW w:w="992" w:type="dxa"/>
            <w:tcBorders>
              <w:top w:val="nil"/>
              <w:left w:val="nil"/>
              <w:bottom w:val="single" w:sz="4" w:space="0" w:color="auto"/>
              <w:right w:val="single" w:sz="4" w:space="0" w:color="auto"/>
            </w:tcBorders>
            <w:shd w:val="clear" w:color="auto" w:fill="auto"/>
            <w:noWrap/>
            <w:vAlign w:val="bottom"/>
            <w:hideMark/>
          </w:tcPr>
          <w:p w:rsidR="00E4154F" w:rsidRPr="00956ECE" w:rsidRDefault="0051500B" w:rsidP="00400800">
            <w:pPr>
              <w:spacing w:after="0"/>
              <w:jc w:val="right"/>
              <w:rPr>
                <w:color w:val="000000"/>
                <w:sz w:val="20"/>
                <w:lang w:val="pt-PT"/>
              </w:rPr>
            </w:pPr>
            <w:r w:rsidRPr="00956ECE">
              <w:rPr>
                <w:color w:val="000000"/>
                <w:sz w:val="20"/>
                <w:lang w:val="pt-PT"/>
              </w:rPr>
              <w:t>0,12</w:t>
            </w:r>
          </w:p>
        </w:tc>
        <w:tc>
          <w:tcPr>
            <w:tcW w:w="992" w:type="dxa"/>
            <w:tcBorders>
              <w:top w:val="nil"/>
              <w:left w:val="nil"/>
              <w:bottom w:val="single" w:sz="4" w:space="0" w:color="auto"/>
              <w:right w:val="nil"/>
            </w:tcBorders>
            <w:shd w:val="clear" w:color="auto" w:fill="auto"/>
            <w:noWrap/>
            <w:vAlign w:val="bottom"/>
            <w:hideMark/>
          </w:tcPr>
          <w:p w:rsidR="00E4154F" w:rsidRPr="00956ECE" w:rsidRDefault="0051500B" w:rsidP="00400800">
            <w:pPr>
              <w:spacing w:after="0"/>
              <w:jc w:val="right"/>
              <w:rPr>
                <w:color w:val="000000"/>
                <w:sz w:val="20"/>
                <w:lang w:val="pt-PT"/>
              </w:rPr>
            </w:pPr>
            <w:r w:rsidRPr="00956ECE">
              <w:rPr>
                <w:color w:val="000000"/>
                <w:sz w:val="20"/>
                <w:lang w:val="pt-PT"/>
              </w:rPr>
              <w:t>1,23</w:t>
            </w:r>
          </w:p>
        </w:tc>
      </w:tr>
      <w:tr w:rsidR="00E4154F" w:rsidRPr="00956ECE" w:rsidTr="00E4154F">
        <w:trPr>
          <w:trHeight w:val="300"/>
        </w:trPr>
        <w:tc>
          <w:tcPr>
            <w:tcW w:w="4693" w:type="dxa"/>
            <w:tcBorders>
              <w:top w:val="nil"/>
              <w:left w:val="nil"/>
              <w:bottom w:val="single" w:sz="4" w:space="0" w:color="auto"/>
              <w:right w:val="single" w:sz="4" w:space="0" w:color="auto"/>
            </w:tcBorders>
            <w:shd w:val="clear" w:color="auto" w:fill="auto"/>
            <w:noWrap/>
            <w:vAlign w:val="bottom"/>
            <w:hideMark/>
          </w:tcPr>
          <w:p w:rsidR="00E4154F" w:rsidRPr="00956ECE" w:rsidRDefault="00E4154F" w:rsidP="00E4154F">
            <w:pPr>
              <w:spacing w:after="0"/>
              <w:ind w:left="0" w:firstLine="0"/>
              <w:rPr>
                <w:color w:val="000000"/>
                <w:sz w:val="20"/>
                <w:lang w:val="pt-PT"/>
              </w:rPr>
            </w:pPr>
            <w:r w:rsidRPr="00956ECE">
              <w:rPr>
                <w:color w:val="000000"/>
                <w:sz w:val="20"/>
                <w:lang w:val="pt-PT"/>
              </w:rPr>
              <w:t xml:space="preserve">Petróleo de </w:t>
            </w:r>
            <w:r w:rsidR="0051500B" w:rsidRPr="00956ECE">
              <w:rPr>
                <w:color w:val="000000"/>
                <w:sz w:val="20"/>
                <w:lang w:val="pt-PT"/>
              </w:rPr>
              <w:t>iluminação</w:t>
            </w:r>
          </w:p>
        </w:tc>
        <w:tc>
          <w:tcPr>
            <w:tcW w:w="992" w:type="dxa"/>
            <w:tcBorders>
              <w:top w:val="nil"/>
              <w:left w:val="nil"/>
              <w:bottom w:val="single" w:sz="4" w:space="0" w:color="auto"/>
              <w:right w:val="single" w:sz="4" w:space="0" w:color="auto"/>
            </w:tcBorders>
            <w:shd w:val="clear" w:color="auto" w:fill="auto"/>
            <w:noWrap/>
            <w:vAlign w:val="bottom"/>
            <w:hideMark/>
          </w:tcPr>
          <w:p w:rsidR="00E4154F" w:rsidRPr="00956ECE" w:rsidRDefault="0051500B" w:rsidP="00400800">
            <w:pPr>
              <w:spacing w:after="0"/>
              <w:jc w:val="right"/>
              <w:rPr>
                <w:color w:val="000000"/>
                <w:sz w:val="20"/>
                <w:lang w:val="pt-PT"/>
              </w:rPr>
            </w:pPr>
            <w:r w:rsidRPr="00956ECE">
              <w:rPr>
                <w:color w:val="000000"/>
                <w:sz w:val="20"/>
                <w:lang w:val="pt-PT"/>
              </w:rPr>
              <w:t>0,85</w:t>
            </w:r>
          </w:p>
        </w:tc>
        <w:tc>
          <w:tcPr>
            <w:tcW w:w="851" w:type="dxa"/>
            <w:tcBorders>
              <w:top w:val="nil"/>
              <w:left w:val="nil"/>
              <w:bottom w:val="single" w:sz="4" w:space="0" w:color="auto"/>
              <w:right w:val="single" w:sz="4" w:space="0" w:color="auto"/>
            </w:tcBorders>
            <w:shd w:val="clear" w:color="auto" w:fill="auto"/>
            <w:noWrap/>
            <w:vAlign w:val="bottom"/>
            <w:hideMark/>
          </w:tcPr>
          <w:p w:rsidR="00E4154F" w:rsidRPr="00956ECE" w:rsidRDefault="0051500B" w:rsidP="00400800">
            <w:pPr>
              <w:spacing w:after="0"/>
              <w:jc w:val="right"/>
              <w:rPr>
                <w:color w:val="000000"/>
                <w:sz w:val="20"/>
                <w:lang w:val="pt-PT"/>
              </w:rPr>
            </w:pPr>
            <w:r w:rsidRPr="00956ECE">
              <w:rPr>
                <w:color w:val="000000"/>
                <w:sz w:val="20"/>
                <w:lang w:val="pt-PT"/>
              </w:rPr>
              <w:t>0,96</w:t>
            </w:r>
          </w:p>
        </w:tc>
        <w:tc>
          <w:tcPr>
            <w:tcW w:w="992" w:type="dxa"/>
            <w:tcBorders>
              <w:top w:val="nil"/>
              <w:left w:val="nil"/>
              <w:bottom w:val="single" w:sz="4" w:space="0" w:color="auto"/>
              <w:right w:val="single" w:sz="4" w:space="0" w:color="auto"/>
            </w:tcBorders>
            <w:shd w:val="clear" w:color="auto" w:fill="auto"/>
            <w:noWrap/>
            <w:vAlign w:val="bottom"/>
            <w:hideMark/>
          </w:tcPr>
          <w:p w:rsidR="00E4154F" w:rsidRPr="00956ECE" w:rsidRDefault="0051500B" w:rsidP="00400800">
            <w:pPr>
              <w:spacing w:after="0"/>
              <w:jc w:val="right"/>
              <w:rPr>
                <w:color w:val="000000"/>
                <w:sz w:val="20"/>
                <w:lang w:val="pt-PT"/>
              </w:rPr>
            </w:pPr>
            <w:r w:rsidRPr="00956ECE">
              <w:rPr>
                <w:color w:val="000000"/>
                <w:sz w:val="20"/>
                <w:lang w:val="pt-PT"/>
              </w:rPr>
              <w:t>0,73</w:t>
            </w:r>
          </w:p>
        </w:tc>
        <w:tc>
          <w:tcPr>
            <w:tcW w:w="992" w:type="dxa"/>
            <w:tcBorders>
              <w:top w:val="nil"/>
              <w:left w:val="nil"/>
              <w:bottom w:val="single" w:sz="4" w:space="0" w:color="auto"/>
              <w:right w:val="nil"/>
            </w:tcBorders>
            <w:shd w:val="clear" w:color="auto" w:fill="auto"/>
            <w:noWrap/>
            <w:vAlign w:val="bottom"/>
            <w:hideMark/>
          </w:tcPr>
          <w:p w:rsidR="00E4154F" w:rsidRPr="00956ECE" w:rsidRDefault="0051500B" w:rsidP="00400800">
            <w:pPr>
              <w:spacing w:after="0"/>
              <w:jc w:val="right"/>
              <w:rPr>
                <w:color w:val="000000"/>
                <w:sz w:val="20"/>
                <w:lang w:val="pt-PT"/>
              </w:rPr>
            </w:pPr>
            <w:r w:rsidRPr="00956ECE">
              <w:rPr>
                <w:color w:val="000000"/>
                <w:sz w:val="20"/>
                <w:lang w:val="pt-PT"/>
              </w:rPr>
              <w:t>0,87</w:t>
            </w:r>
          </w:p>
        </w:tc>
      </w:tr>
      <w:tr w:rsidR="00E4154F" w:rsidRPr="00956ECE" w:rsidTr="00E4154F">
        <w:trPr>
          <w:trHeight w:val="300"/>
        </w:trPr>
        <w:tc>
          <w:tcPr>
            <w:tcW w:w="4693" w:type="dxa"/>
            <w:tcBorders>
              <w:top w:val="nil"/>
              <w:left w:val="nil"/>
              <w:bottom w:val="single" w:sz="4" w:space="0" w:color="auto"/>
              <w:right w:val="single" w:sz="4" w:space="0" w:color="auto"/>
            </w:tcBorders>
            <w:shd w:val="clear" w:color="auto" w:fill="auto"/>
            <w:noWrap/>
            <w:vAlign w:val="bottom"/>
            <w:hideMark/>
          </w:tcPr>
          <w:p w:rsidR="00E4154F" w:rsidRPr="00956ECE" w:rsidRDefault="00E4154F" w:rsidP="00E4154F">
            <w:pPr>
              <w:spacing w:after="0"/>
              <w:ind w:left="0" w:firstLine="0"/>
              <w:rPr>
                <w:color w:val="000000"/>
                <w:sz w:val="20"/>
                <w:lang w:val="pt-PT"/>
              </w:rPr>
            </w:pPr>
            <w:r w:rsidRPr="00956ECE">
              <w:rPr>
                <w:color w:val="000000"/>
                <w:sz w:val="20"/>
                <w:lang w:val="pt-PT"/>
              </w:rPr>
              <w:t>Lenha</w:t>
            </w:r>
          </w:p>
        </w:tc>
        <w:tc>
          <w:tcPr>
            <w:tcW w:w="992" w:type="dxa"/>
            <w:tcBorders>
              <w:top w:val="nil"/>
              <w:left w:val="nil"/>
              <w:bottom w:val="single" w:sz="4" w:space="0" w:color="auto"/>
              <w:right w:val="single" w:sz="4" w:space="0" w:color="auto"/>
            </w:tcBorders>
            <w:shd w:val="clear" w:color="auto" w:fill="auto"/>
            <w:noWrap/>
            <w:vAlign w:val="bottom"/>
            <w:hideMark/>
          </w:tcPr>
          <w:p w:rsidR="00E4154F" w:rsidRPr="00956ECE" w:rsidRDefault="0051500B" w:rsidP="00400800">
            <w:pPr>
              <w:spacing w:after="0"/>
              <w:jc w:val="right"/>
              <w:rPr>
                <w:color w:val="000000"/>
                <w:sz w:val="20"/>
                <w:lang w:val="pt-PT"/>
              </w:rPr>
            </w:pPr>
            <w:r w:rsidRPr="00956ECE">
              <w:rPr>
                <w:color w:val="000000"/>
                <w:sz w:val="20"/>
                <w:lang w:val="pt-PT"/>
              </w:rPr>
              <w:t>0,65</w:t>
            </w:r>
          </w:p>
        </w:tc>
        <w:tc>
          <w:tcPr>
            <w:tcW w:w="851" w:type="dxa"/>
            <w:tcBorders>
              <w:top w:val="nil"/>
              <w:left w:val="nil"/>
              <w:bottom w:val="single" w:sz="4" w:space="0" w:color="auto"/>
              <w:right w:val="single" w:sz="4" w:space="0" w:color="auto"/>
            </w:tcBorders>
            <w:shd w:val="clear" w:color="auto" w:fill="auto"/>
            <w:noWrap/>
            <w:vAlign w:val="bottom"/>
            <w:hideMark/>
          </w:tcPr>
          <w:p w:rsidR="00E4154F" w:rsidRPr="00956ECE" w:rsidRDefault="0051500B" w:rsidP="00400800">
            <w:pPr>
              <w:spacing w:after="0"/>
              <w:jc w:val="right"/>
              <w:rPr>
                <w:color w:val="000000"/>
                <w:sz w:val="20"/>
                <w:lang w:val="pt-PT"/>
              </w:rPr>
            </w:pPr>
            <w:r w:rsidRPr="00956ECE">
              <w:rPr>
                <w:color w:val="000000"/>
                <w:sz w:val="20"/>
                <w:lang w:val="pt-PT"/>
              </w:rPr>
              <w:t>0,48</w:t>
            </w:r>
          </w:p>
        </w:tc>
        <w:tc>
          <w:tcPr>
            <w:tcW w:w="992" w:type="dxa"/>
            <w:tcBorders>
              <w:top w:val="nil"/>
              <w:left w:val="nil"/>
              <w:bottom w:val="single" w:sz="4" w:space="0" w:color="auto"/>
              <w:right w:val="single" w:sz="4" w:space="0" w:color="auto"/>
            </w:tcBorders>
            <w:shd w:val="clear" w:color="auto" w:fill="auto"/>
            <w:noWrap/>
            <w:vAlign w:val="bottom"/>
            <w:hideMark/>
          </w:tcPr>
          <w:p w:rsidR="00E4154F" w:rsidRPr="00956ECE" w:rsidRDefault="0051500B" w:rsidP="00400800">
            <w:pPr>
              <w:spacing w:after="0"/>
              <w:jc w:val="right"/>
              <w:rPr>
                <w:color w:val="000000"/>
                <w:sz w:val="20"/>
                <w:lang w:val="pt-PT"/>
              </w:rPr>
            </w:pPr>
            <w:r w:rsidRPr="00956ECE">
              <w:rPr>
                <w:color w:val="000000"/>
                <w:sz w:val="20"/>
                <w:lang w:val="pt-PT"/>
              </w:rPr>
              <w:t>0,58</w:t>
            </w:r>
          </w:p>
        </w:tc>
        <w:tc>
          <w:tcPr>
            <w:tcW w:w="992" w:type="dxa"/>
            <w:tcBorders>
              <w:top w:val="nil"/>
              <w:left w:val="nil"/>
              <w:bottom w:val="single" w:sz="4" w:space="0" w:color="auto"/>
              <w:right w:val="nil"/>
            </w:tcBorders>
            <w:shd w:val="clear" w:color="auto" w:fill="auto"/>
            <w:noWrap/>
            <w:vAlign w:val="bottom"/>
            <w:hideMark/>
          </w:tcPr>
          <w:p w:rsidR="00E4154F" w:rsidRPr="00956ECE" w:rsidRDefault="0051500B" w:rsidP="00400800">
            <w:pPr>
              <w:spacing w:after="0"/>
              <w:jc w:val="right"/>
              <w:rPr>
                <w:color w:val="000000"/>
                <w:sz w:val="20"/>
                <w:lang w:val="pt-PT"/>
              </w:rPr>
            </w:pPr>
            <w:r w:rsidRPr="00956ECE">
              <w:rPr>
                <w:color w:val="000000"/>
                <w:sz w:val="20"/>
                <w:lang w:val="pt-PT"/>
              </w:rPr>
              <w:t>0,76</w:t>
            </w:r>
          </w:p>
        </w:tc>
      </w:tr>
      <w:tr w:rsidR="00E4154F" w:rsidRPr="00956ECE" w:rsidTr="00E4154F">
        <w:trPr>
          <w:trHeight w:val="300"/>
        </w:trPr>
        <w:tc>
          <w:tcPr>
            <w:tcW w:w="4693" w:type="dxa"/>
            <w:tcBorders>
              <w:top w:val="nil"/>
              <w:left w:val="nil"/>
              <w:bottom w:val="single" w:sz="4" w:space="0" w:color="auto"/>
              <w:right w:val="single" w:sz="4" w:space="0" w:color="auto"/>
            </w:tcBorders>
            <w:shd w:val="clear" w:color="auto" w:fill="auto"/>
            <w:noWrap/>
            <w:vAlign w:val="bottom"/>
            <w:hideMark/>
          </w:tcPr>
          <w:p w:rsidR="00E4154F" w:rsidRPr="00956ECE" w:rsidRDefault="00E4154F" w:rsidP="00E4154F">
            <w:pPr>
              <w:spacing w:after="0"/>
              <w:ind w:left="0" w:firstLine="0"/>
              <w:rPr>
                <w:color w:val="000000"/>
                <w:sz w:val="20"/>
                <w:lang w:val="pt-PT"/>
              </w:rPr>
            </w:pPr>
            <w:r w:rsidRPr="00956ECE">
              <w:rPr>
                <w:color w:val="000000"/>
                <w:sz w:val="20"/>
                <w:lang w:val="pt-PT"/>
              </w:rPr>
              <w:t>Carvão vegetal</w:t>
            </w:r>
          </w:p>
        </w:tc>
        <w:tc>
          <w:tcPr>
            <w:tcW w:w="992" w:type="dxa"/>
            <w:tcBorders>
              <w:top w:val="nil"/>
              <w:left w:val="nil"/>
              <w:bottom w:val="single" w:sz="4" w:space="0" w:color="auto"/>
              <w:right w:val="single" w:sz="4" w:space="0" w:color="auto"/>
            </w:tcBorders>
            <w:shd w:val="clear" w:color="auto" w:fill="auto"/>
            <w:noWrap/>
            <w:vAlign w:val="bottom"/>
            <w:hideMark/>
          </w:tcPr>
          <w:p w:rsidR="00E4154F" w:rsidRPr="00956ECE" w:rsidRDefault="0051500B" w:rsidP="00400800">
            <w:pPr>
              <w:spacing w:after="0"/>
              <w:jc w:val="right"/>
              <w:rPr>
                <w:color w:val="000000"/>
                <w:sz w:val="20"/>
                <w:lang w:val="pt-PT"/>
              </w:rPr>
            </w:pPr>
            <w:r w:rsidRPr="00956ECE">
              <w:rPr>
                <w:color w:val="000000"/>
                <w:sz w:val="20"/>
                <w:lang w:val="pt-PT"/>
              </w:rPr>
              <w:t>2,75</w:t>
            </w:r>
          </w:p>
        </w:tc>
        <w:tc>
          <w:tcPr>
            <w:tcW w:w="851" w:type="dxa"/>
            <w:tcBorders>
              <w:top w:val="nil"/>
              <w:left w:val="nil"/>
              <w:bottom w:val="single" w:sz="4" w:space="0" w:color="auto"/>
              <w:right w:val="single" w:sz="4" w:space="0" w:color="auto"/>
            </w:tcBorders>
            <w:shd w:val="clear" w:color="auto" w:fill="auto"/>
            <w:noWrap/>
            <w:vAlign w:val="bottom"/>
            <w:hideMark/>
          </w:tcPr>
          <w:p w:rsidR="00E4154F" w:rsidRPr="00956ECE" w:rsidRDefault="0051500B" w:rsidP="00400800">
            <w:pPr>
              <w:spacing w:after="0"/>
              <w:jc w:val="right"/>
              <w:rPr>
                <w:color w:val="000000"/>
                <w:sz w:val="20"/>
                <w:lang w:val="pt-PT"/>
              </w:rPr>
            </w:pPr>
            <w:r w:rsidRPr="00956ECE">
              <w:rPr>
                <w:color w:val="000000"/>
                <w:sz w:val="20"/>
                <w:lang w:val="pt-PT"/>
              </w:rPr>
              <w:t>3,19</w:t>
            </w:r>
          </w:p>
        </w:tc>
        <w:tc>
          <w:tcPr>
            <w:tcW w:w="992" w:type="dxa"/>
            <w:tcBorders>
              <w:top w:val="nil"/>
              <w:left w:val="nil"/>
              <w:bottom w:val="single" w:sz="4" w:space="0" w:color="auto"/>
              <w:right w:val="single" w:sz="4" w:space="0" w:color="auto"/>
            </w:tcBorders>
            <w:shd w:val="clear" w:color="auto" w:fill="auto"/>
            <w:noWrap/>
            <w:vAlign w:val="bottom"/>
            <w:hideMark/>
          </w:tcPr>
          <w:p w:rsidR="00E4154F" w:rsidRPr="00956ECE" w:rsidRDefault="0051500B" w:rsidP="00400800">
            <w:pPr>
              <w:spacing w:after="0"/>
              <w:jc w:val="right"/>
              <w:rPr>
                <w:color w:val="000000"/>
                <w:sz w:val="20"/>
                <w:lang w:val="pt-PT"/>
              </w:rPr>
            </w:pPr>
            <w:r w:rsidRPr="00956ECE">
              <w:rPr>
                <w:color w:val="000000"/>
                <w:sz w:val="20"/>
                <w:lang w:val="pt-PT"/>
              </w:rPr>
              <w:t>2,80</w:t>
            </w:r>
          </w:p>
        </w:tc>
        <w:tc>
          <w:tcPr>
            <w:tcW w:w="992" w:type="dxa"/>
            <w:tcBorders>
              <w:top w:val="nil"/>
              <w:left w:val="nil"/>
              <w:bottom w:val="single" w:sz="4" w:space="0" w:color="auto"/>
              <w:right w:val="nil"/>
            </w:tcBorders>
            <w:shd w:val="clear" w:color="auto" w:fill="auto"/>
            <w:noWrap/>
            <w:vAlign w:val="bottom"/>
            <w:hideMark/>
          </w:tcPr>
          <w:p w:rsidR="00E4154F" w:rsidRPr="00956ECE" w:rsidRDefault="0051500B" w:rsidP="00400800">
            <w:pPr>
              <w:spacing w:after="0"/>
              <w:jc w:val="right"/>
              <w:rPr>
                <w:color w:val="000000"/>
                <w:sz w:val="20"/>
                <w:lang w:val="pt-PT"/>
              </w:rPr>
            </w:pPr>
            <w:r w:rsidRPr="00956ECE">
              <w:rPr>
                <w:color w:val="000000"/>
                <w:sz w:val="20"/>
                <w:lang w:val="pt-PT"/>
              </w:rPr>
              <w:t>2,53</w:t>
            </w:r>
          </w:p>
        </w:tc>
      </w:tr>
      <w:tr w:rsidR="00E4154F" w:rsidRPr="00956ECE" w:rsidTr="00E4154F">
        <w:trPr>
          <w:trHeight w:val="300"/>
        </w:trPr>
        <w:tc>
          <w:tcPr>
            <w:tcW w:w="4693" w:type="dxa"/>
            <w:tcBorders>
              <w:top w:val="nil"/>
              <w:left w:val="nil"/>
              <w:bottom w:val="single" w:sz="4" w:space="0" w:color="auto"/>
              <w:right w:val="single" w:sz="4" w:space="0" w:color="auto"/>
            </w:tcBorders>
            <w:shd w:val="clear" w:color="auto" w:fill="auto"/>
            <w:noWrap/>
            <w:vAlign w:val="bottom"/>
            <w:hideMark/>
          </w:tcPr>
          <w:p w:rsidR="00E4154F" w:rsidRPr="00956ECE" w:rsidRDefault="00E4154F" w:rsidP="00E4154F">
            <w:pPr>
              <w:spacing w:after="0"/>
              <w:ind w:left="0" w:firstLine="0"/>
              <w:rPr>
                <w:color w:val="000000"/>
                <w:sz w:val="20"/>
                <w:lang w:val="pt-PT"/>
              </w:rPr>
            </w:pPr>
            <w:r w:rsidRPr="00956ECE">
              <w:rPr>
                <w:color w:val="000000"/>
                <w:sz w:val="20"/>
                <w:lang w:val="pt-PT"/>
              </w:rPr>
              <w:t>Gasolina</w:t>
            </w:r>
          </w:p>
        </w:tc>
        <w:tc>
          <w:tcPr>
            <w:tcW w:w="992" w:type="dxa"/>
            <w:tcBorders>
              <w:top w:val="nil"/>
              <w:left w:val="nil"/>
              <w:bottom w:val="single" w:sz="4" w:space="0" w:color="auto"/>
              <w:right w:val="single" w:sz="4" w:space="0" w:color="auto"/>
            </w:tcBorders>
            <w:shd w:val="clear" w:color="auto" w:fill="auto"/>
            <w:noWrap/>
            <w:vAlign w:val="bottom"/>
            <w:hideMark/>
          </w:tcPr>
          <w:p w:rsidR="00E4154F" w:rsidRPr="00956ECE" w:rsidRDefault="0051500B" w:rsidP="00400800">
            <w:pPr>
              <w:spacing w:after="0"/>
              <w:jc w:val="right"/>
              <w:rPr>
                <w:color w:val="000000"/>
                <w:sz w:val="20"/>
                <w:lang w:val="pt-PT"/>
              </w:rPr>
            </w:pPr>
            <w:r w:rsidRPr="00956ECE">
              <w:rPr>
                <w:color w:val="000000"/>
                <w:sz w:val="20"/>
                <w:lang w:val="pt-PT"/>
              </w:rPr>
              <w:t>2,83</w:t>
            </w:r>
          </w:p>
        </w:tc>
        <w:tc>
          <w:tcPr>
            <w:tcW w:w="851" w:type="dxa"/>
            <w:tcBorders>
              <w:top w:val="nil"/>
              <w:left w:val="nil"/>
              <w:bottom w:val="single" w:sz="4" w:space="0" w:color="auto"/>
              <w:right w:val="single" w:sz="4" w:space="0" w:color="auto"/>
            </w:tcBorders>
            <w:shd w:val="clear" w:color="auto" w:fill="auto"/>
            <w:noWrap/>
            <w:vAlign w:val="bottom"/>
            <w:hideMark/>
          </w:tcPr>
          <w:p w:rsidR="00E4154F" w:rsidRPr="00956ECE" w:rsidRDefault="0051500B" w:rsidP="00400800">
            <w:pPr>
              <w:spacing w:after="0"/>
              <w:jc w:val="right"/>
              <w:rPr>
                <w:color w:val="000000"/>
                <w:sz w:val="20"/>
                <w:lang w:val="pt-PT"/>
              </w:rPr>
            </w:pPr>
            <w:r w:rsidRPr="00956ECE">
              <w:rPr>
                <w:color w:val="000000"/>
                <w:sz w:val="20"/>
                <w:lang w:val="pt-PT"/>
              </w:rPr>
              <w:t>1,32</w:t>
            </w:r>
          </w:p>
        </w:tc>
        <w:tc>
          <w:tcPr>
            <w:tcW w:w="992" w:type="dxa"/>
            <w:tcBorders>
              <w:top w:val="nil"/>
              <w:left w:val="nil"/>
              <w:bottom w:val="single" w:sz="4" w:space="0" w:color="auto"/>
              <w:right w:val="single" w:sz="4" w:space="0" w:color="auto"/>
            </w:tcBorders>
            <w:shd w:val="clear" w:color="auto" w:fill="auto"/>
            <w:noWrap/>
            <w:vAlign w:val="bottom"/>
            <w:hideMark/>
          </w:tcPr>
          <w:p w:rsidR="00E4154F" w:rsidRPr="00956ECE" w:rsidRDefault="0051500B" w:rsidP="00400800">
            <w:pPr>
              <w:spacing w:after="0"/>
              <w:jc w:val="right"/>
              <w:rPr>
                <w:color w:val="000000"/>
                <w:sz w:val="20"/>
                <w:lang w:val="pt-PT"/>
              </w:rPr>
            </w:pPr>
            <w:r w:rsidRPr="00956ECE">
              <w:rPr>
                <w:color w:val="000000"/>
                <w:sz w:val="20"/>
                <w:lang w:val="pt-PT"/>
              </w:rPr>
              <w:t>0,88</w:t>
            </w:r>
          </w:p>
        </w:tc>
        <w:tc>
          <w:tcPr>
            <w:tcW w:w="992" w:type="dxa"/>
            <w:tcBorders>
              <w:top w:val="nil"/>
              <w:left w:val="nil"/>
              <w:bottom w:val="single" w:sz="4" w:space="0" w:color="auto"/>
              <w:right w:val="nil"/>
            </w:tcBorders>
            <w:shd w:val="clear" w:color="auto" w:fill="auto"/>
            <w:noWrap/>
            <w:vAlign w:val="bottom"/>
            <w:hideMark/>
          </w:tcPr>
          <w:p w:rsidR="00E4154F" w:rsidRPr="00956ECE" w:rsidRDefault="0051500B" w:rsidP="00400800">
            <w:pPr>
              <w:spacing w:after="0"/>
              <w:jc w:val="right"/>
              <w:rPr>
                <w:color w:val="000000"/>
                <w:sz w:val="20"/>
                <w:lang w:val="pt-PT"/>
              </w:rPr>
            </w:pPr>
            <w:r w:rsidRPr="00956ECE">
              <w:rPr>
                <w:color w:val="000000"/>
                <w:sz w:val="20"/>
                <w:lang w:val="pt-PT"/>
              </w:rPr>
              <w:t>4,72</w:t>
            </w:r>
          </w:p>
        </w:tc>
      </w:tr>
      <w:tr w:rsidR="00E4154F" w:rsidRPr="00956ECE" w:rsidTr="00E4154F">
        <w:trPr>
          <w:trHeight w:val="300"/>
        </w:trPr>
        <w:tc>
          <w:tcPr>
            <w:tcW w:w="4693" w:type="dxa"/>
            <w:tcBorders>
              <w:top w:val="nil"/>
              <w:left w:val="nil"/>
              <w:bottom w:val="single" w:sz="4" w:space="0" w:color="auto"/>
              <w:right w:val="single" w:sz="4" w:space="0" w:color="auto"/>
            </w:tcBorders>
            <w:shd w:val="clear" w:color="auto" w:fill="auto"/>
            <w:noWrap/>
            <w:vAlign w:val="bottom"/>
            <w:hideMark/>
          </w:tcPr>
          <w:p w:rsidR="00E4154F" w:rsidRPr="00956ECE" w:rsidRDefault="00E4154F" w:rsidP="00E4154F">
            <w:pPr>
              <w:spacing w:after="0"/>
              <w:ind w:left="0" w:firstLine="0"/>
              <w:rPr>
                <w:color w:val="000000"/>
                <w:sz w:val="20"/>
                <w:lang w:val="pt-PT"/>
              </w:rPr>
            </w:pPr>
            <w:r w:rsidRPr="00956ECE">
              <w:rPr>
                <w:color w:val="000000"/>
                <w:sz w:val="20"/>
                <w:lang w:val="pt-PT"/>
              </w:rPr>
              <w:t>Gasóleo</w:t>
            </w:r>
          </w:p>
        </w:tc>
        <w:tc>
          <w:tcPr>
            <w:tcW w:w="992" w:type="dxa"/>
            <w:tcBorders>
              <w:top w:val="nil"/>
              <w:left w:val="nil"/>
              <w:bottom w:val="single" w:sz="4" w:space="0" w:color="auto"/>
              <w:right w:val="single" w:sz="4" w:space="0" w:color="auto"/>
            </w:tcBorders>
            <w:shd w:val="clear" w:color="auto" w:fill="auto"/>
            <w:noWrap/>
            <w:vAlign w:val="bottom"/>
            <w:hideMark/>
          </w:tcPr>
          <w:p w:rsidR="00E4154F" w:rsidRPr="00956ECE" w:rsidRDefault="0051500B" w:rsidP="00400800">
            <w:pPr>
              <w:spacing w:after="0"/>
              <w:jc w:val="right"/>
              <w:rPr>
                <w:color w:val="000000"/>
                <w:sz w:val="20"/>
                <w:lang w:val="pt-PT"/>
              </w:rPr>
            </w:pPr>
            <w:r w:rsidRPr="00956ECE">
              <w:rPr>
                <w:color w:val="000000"/>
                <w:sz w:val="20"/>
                <w:lang w:val="pt-PT"/>
              </w:rPr>
              <w:t>0,52</w:t>
            </w:r>
          </w:p>
        </w:tc>
        <w:tc>
          <w:tcPr>
            <w:tcW w:w="851" w:type="dxa"/>
            <w:tcBorders>
              <w:top w:val="nil"/>
              <w:left w:val="nil"/>
              <w:bottom w:val="single" w:sz="4" w:space="0" w:color="auto"/>
              <w:right w:val="single" w:sz="4" w:space="0" w:color="auto"/>
            </w:tcBorders>
            <w:shd w:val="clear" w:color="auto" w:fill="auto"/>
            <w:noWrap/>
            <w:vAlign w:val="bottom"/>
            <w:hideMark/>
          </w:tcPr>
          <w:p w:rsidR="00E4154F" w:rsidRPr="00956ECE" w:rsidRDefault="0051500B" w:rsidP="00400800">
            <w:pPr>
              <w:spacing w:after="0"/>
              <w:jc w:val="right"/>
              <w:rPr>
                <w:color w:val="000000"/>
                <w:sz w:val="20"/>
                <w:lang w:val="pt-PT"/>
              </w:rPr>
            </w:pPr>
            <w:r w:rsidRPr="00956ECE">
              <w:rPr>
                <w:color w:val="000000"/>
                <w:sz w:val="20"/>
                <w:lang w:val="pt-PT"/>
              </w:rPr>
              <w:t>0,17</w:t>
            </w:r>
          </w:p>
        </w:tc>
        <w:tc>
          <w:tcPr>
            <w:tcW w:w="992" w:type="dxa"/>
            <w:tcBorders>
              <w:top w:val="nil"/>
              <w:left w:val="nil"/>
              <w:bottom w:val="single" w:sz="4" w:space="0" w:color="auto"/>
              <w:right w:val="single" w:sz="4" w:space="0" w:color="auto"/>
            </w:tcBorders>
            <w:shd w:val="clear" w:color="auto" w:fill="auto"/>
            <w:noWrap/>
            <w:vAlign w:val="bottom"/>
            <w:hideMark/>
          </w:tcPr>
          <w:p w:rsidR="00E4154F" w:rsidRPr="00956ECE" w:rsidRDefault="0051500B" w:rsidP="00400800">
            <w:pPr>
              <w:spacing w:after="0"/>
              <w:jc w:val="right"/>
              <w:rPr>
                <w:color w:val="000000"/>
                <w:sz w:val="20"/>
                <w:lang w:val="pt-PT"/>
              </w:rPr>
            </w:pPr>
            <w:r w:rsidRPr="00956ECE">
              <w:rPr>
                <w:color w:val="000000"/>
                <w:sz w:val="20"/>
                <w:lang w:val="pt-PT"/>
              </w:rPr>
              <w:t>0,40</w:t>
            </w:r>
          </w:p>
        </w:tc>
        <w:tc>
          <w:tcPr>
            <w:tcW w:w="992" w:type="dxa"/>
            <w:tcBorders>
              <w:top w:val="nil"/>
              <w:left w:val="nil"/>
              <w:bottom w:val="single" w:sz="4" w:space="0" w:color="auto"/>
              <w:right w:val="nil"/>
            </w:tcBorders>
            <w:shd w:val="clear" w:color="auto" w:fill="auto"/>
            <w:noWrap/>
            <w:vAlign w:val="bottom"/>
            <w:hideMark/>
          </w:tcPr>
          <w:p w:rsidR="00E4154F" w:rsidRPr="00956ECE" w:rsidRDefault="0051500B" w:rsidP="00400800">
            <w:pPr>
              <w:spacing w:after="0"/>
              <w:jc w:val="right"/>
              <w:rPr>
                <w:color w:val="000000"/>
                <w:sz w:val="20"/>
                <w:lang w:val="pt-PT"/>
              </w:rPr>
            </w:pPr>
            <w:r w:rsidRPr="00956ECE">
              <w:rPr>
                <w:color w:val="000000"/>
                <w:sz w:val="20"/>
                <w:lang w:val="pt-PT"/>
              </w:rPr>
              <w:t>0,75</w:t>
            </w:r>
          </w:p>
        </w:tc>
      </w:tr>
      <w:tr w:rsidR="00E4154F" w:rsidRPr="00956ECE" w:rsidTr="00E4154F">
        <w:trPr>
          <w:trHeight w:val="300"/>
        </w:trPr>
        <w:tc>
          <w:tcPr>
            <w:tcW w:w="4693" w:type="dxa"/>
            <w:tcBorders>
              <w:top w:val="nil"/>
              <w:left w:val="nil"/>
              <w:bottom w:val="single" w:sz="4" w:space="0" w:color="auto"/>
              <w:right w:val="single" w:sz="4" w:space="0" w:color="auto"/>
            </w:tcBorders>
            <w:shd w:val="clear" w:color="auto" w:fill="auto"/>
            <w:noWrap/>
            <w:vAlign w:val="bottom"/>
            <w:hideMark/>
          </w:tcPr>
          <w:p w:rsidR="00E4154F" w:rsidRPr="00956ECE" w:rsidRDefault="00E4154F" w:rsidP="00E4154F">
            <w:pPr>
              <w:spacing w:after="0"/>
              <w:ind w:left="0" w:firstLine="0"/>
              <w:rPr>
                <w:color w:val="000000"/>
                <w:sz w:val="20"/>
                <w:lang w:val="pt-PT"/>
              </w:rPr>
            </w:pPr>
            <w:r w:rsidRPr="00956ECE">
              <w:rPr>
                <w:color w:val="000000"/>
                <w:sz w:val="20"/>
                <w:lang w:val="pt-PT"/>
              </w:rPr>
              <w:t>Tr</w:t>
            </w:r>
            <w:r w:rsidR="0051500B" w:rsidRPr="00956ECE">
              <w:rPr>
                <w:color w:val="000000"/>
                <w:sz w:val="20"/>
                <w:lang w:val="pt-PT"/>
              </w:rPr>
              <w:t>ansporte urbano de passageiros público ou privado</w:t>
            </w:r>
          </w:p>
        </w:tc>
        <w:tc>
          <w:tcPr>
            <w:tcW w:w="992" w:type="dxa"/>
            <w:tcBorders>
              <w:top w:val="nil"/>
              <w:left w:val="nil"/>
              <w:bottom w:val="single" w:sz="4" w:space="0" w:color="auto"/>
              <w:right w:val="single" w:sz="4" w:space="0" w:color="auto"/>
            </w:tcBorders>
            <w:shd w:val="clear" w:color="auto" w:fill="auto"/>
            <w:noWrap/>
            <w:vAlign w:val="bottom"/>
            <w:hideMark/>
          </w:tcPr>
          <w:p w:rsidR="00E4154F" w:rsidRPr="00956ECE" w:rsidRDefault="0051500B" w:rsidP="00400800">
            <w:pPr>
              <w:spacing w:after="0"/>
              <w:jc w:val="right"/>
              <w:rPr>
                <w:color w:val="000000"/>
                <w:sz w:val="20"/>
                <w:lang w:val="pt-PT"/>
              </w:rPr>
            </w:pPr>
            <w:r w:rsidRPr="00956ECE">
              <w:rPr>
                <w:color w:val="000000"/>
                <w:sz w:val="20"/>
                <w:lang w:val="pt-PT"/>
              </w:rPr>
              <w:t>4,87</w:t>
            </w:r>
          </w:p>
        </w:tc>
        <w:tc>
          <w:tcPr>
            <w:tcW w:w="851" w:type="dxa"/>
            <w:tcBorders>
              <w:top w:val="nil"/>
              <w:left w:val="nil"/>
              <w:bottom w:val="single" w:sz="4" w:space="0" w:color="auto"/>
              <w:right w:val="single" w:sz="4" w:space="0" w:color="auto"/>
            </w:tcBorders>
            <w:shd w:val="clear" w:color="auto" w:fill="auto"/>
            <w:noWrap/>
            <w:vAlign w:val="bottom"/>
            <w:hideMark/>
          </w:tcPr>
          <w:p w:rsidR="00E4154F" w:rsidRPr="00956ECE" w:rsidRDefault="0051500B" w:rsidP="00400800">
            <w:pPr>
              <w:spacing w:after="0"/>
              <w:jc w:val="right"/>
              <w:rPr>
                <w:color w:val="000000"/>
                <w:sz w:val="20"/>
                <w:lang w:val="pt-PT"/>
              </w:rPr>
            </w:pPr>
            <w:r w:rsidRPr="00956ECE">
              <w:rPr>
                <w:color w:val="000000"/>
                <w:sz w:val="20"/>
                <w:lang w:val="pt-PT"/>
              </w:rPr>
              <w:t>1,37</w:t>
            </w:r>
          </w:p>
        </w:tc>
        <w:tc>
          <w:tcPr>
            <w:tcW w:w="992" w:type="dxa"/>
            <w:tcBorders>
              <w:top w:val="nil"/>
              <w:left w:val="nil"/>
              <w:bottom w:val="single" w:sz="4" w:space="0" w:color="auto"/>
              <w:right w:val="single" w:sz="4" w:space="0" w:color="auto"/>
            </w:tcBorders>
            <w:shd w:val="clear" w:color="auto" w:fill="auto"/>
            <w:noWrap/>
            <w:vAlign w:val="bottom"/>
            <w:hideMark/>
          </w:tcPr>
          <w:p w:rsidR="00E4154F" w:rsidRPr="00956ECE" w:rsidRDefault="0051500B" w:rsidP="00400800">
            <w:pPr>
              <w:spacing w:after="0"/>
              <w:jc w:val="right"/>
              <w:rPr>
                <w:color w:val="000000"/>
                <w:sz w:val="20"/>
                <w:lang w:val="pt-PT"/>
              </w:rPr>
            </w:pPr>
            <w:r w:rsidRPr="00956ECE">
              <w:rPr>
                <w:color w:val="000000"/>
                <w:sz w:val="20"/>
                <w:lang w:val="pt-PT"/>
              </w:rPr>
              <w:t>2,76</w:t>
            </w:r>
          </w:p>
        </w:tc>
        <w:tc>
          <w:tcPr>
            <w:tcW w:w="992" w:type="dxa"/>
            <w:tcBorders>
              <w:top w:val="nil"/>
              <w:left w:val="nil"/>
              <w:bottom w:val="single" w:sz="4" w:space="0" w:color="auto"/>
              <w:right w:val="nil"/>
            </w:tcBorders>
            <w:shd w:val="clear" w:color="auto" w:fill="auto"/>
            <w:noWrap/>
            <w:vAlign w:val="bottom"/>
            <w:hideMark/>
          </w:tcPr>
          <w:p w:rsidR="00E4154F" w:rsidRPr="00956ECE" w:rsidRDefault="0051500B" w:rsidP="00400800">
            <w:pPr>
              <w:spacing w:after="0"/>
              <w:jc w:val="right"/>
              <w:rPr>
                <w:color w:val="000000"/>
                <w:sz w:val="20"/>
                <w:lang w:val="pt-PT"/>
              </w:rPr>
            </w:pPr>
            <w:r w:rsidRPr="00956ECE">
              <w:rPr>
                <w:color w:val="000000"/>
                <w:sz w:val="20"/>
                <w:lang w:val="pt-PT"/>
              </w:rPr>
              <w:t>7,73</w:t>
            </w:r>
          </w:p>
        </w:tc>
      </w:tr>
      <w:tr w:rsidR="00E4154F" w:rsidRPr="00956ECE" w:rsidTr="00E4154F">
        <w:trPr>
          <w:trHeight w:val="300"/>
        </w:trPr>
        <w:tc>
          <w:tcPr>
            <w:tcW w:w="4693" w:type="dxa"/>
            <w:tcBorders>
              <w:top w:val="nil"/>
              <w:left w:val="nil"/>
              <w:bottom w:val="single" w:sz="4" w:space="0" w:color="auto"/>
              <w:right w:val="single" w:sz="4" w:space="0" w:color="auto"/>
            </w:tcBorders>
            <w:shd w:val="clear" w:color="auto" w:fill="auto"/>
            <w:noWrap/>
            <w:vAlign w:val="bottom"/>
            <w:hideMark/>
          </w:tcPr>
          <w:p w:rsidR="00E4154F" w:rsidRPr="00956ECE" w:rsidRDefault="00E4154F" w:rsidP="00E4154F">
            <w:pPr>
              <w:spacing w:after="0"/>
              <w:ind w:left="0" w:firstLine="0"/>
              <w:rPr>
                <w:color w:val="000000"/>
                <w:sz w:val="20"/>
                <w:lang w:val="pt-PT"/>
              </w:rPr>
            </w:pPr>
            <w:r w:rsidRPr="00956ECE">
              <w:rPr>
                <w:color w:val="000000"/>
                <w:sz w:val="20"/>
                <w:lang w:val="pt-PT"/>
              </w:rPr>
              <w:t>Chamadas por telemóvel (pré-pago ou pós-pago)</w:t>
            </w:r>
          </w:p>
        </w:tc>
        <w:tc>
          <w:tcPr>
            <w:tcW w:w="992" w:type="dxa"/>
            <w:tcBorders>
              <w:top w:val="nil"/>
              <w:left w:val="nil"/>
              <w:bottom w:val="single" w:sz="4" w:space="0" w:color="auto"/>
              <w:right w:val="single" w:sz="4" w:space="0" w:color="auto"/>
            </w:tcBorders>
            <w:shd w:val="clear" w:color="auto" w:fill="auto"/>
            <w:noWrap/>
            <w:vAlign w:val="bottom"/>
            <w:hideMark/>
          </w:tcPr>
          <w:p w:rsidR="00E4154F" w:rsidRPr="00956ECE" w:rsidRDefault="0051500B" w:rsidP="00400800">
            <w:pPr>
              <w:spacing w:after="0"/>
              <w:jc w:val="right"/>
              <w:rPr>
                <w:color w:val="000000"/>
                <w:sz w:val="20"/>
                <w:lang w:val="pt-PT"/>
              </w:rPr>
            </w:pPr>
            <w:r w:rsidRPr="00956ECE">
              <w:rPr>
                <w:color w:val="000000"/>
                <w:sz w:val="20"/>
                <w:lang w:val="pt-PT"/>
              </w:rPr>
              <w:t>6,50</w:t>
            </w:r>
          </w:p>
        </w:tc>
        <w:tc>
          <w:tcPr>
            <w:tcW w:w="851" w:type="dxa"/>
            <w:tcBorders>
              <w:top w:val="nil"/>
              <w:left w:val="nil"/>
              <w:bottom w:val="single" w:sz="4" w:space="0" w:color="auto"/>
              <w:right w:val="single" w:sz="4" w:space="0" w:color="auto"/>
            </w:tcBorders>
            <w:shd w:val="clear" w:color="auto" w:fill="auto"/>
            <w:noWrap/>
            <w:vAlign w:val="bottom"/>
            <w:hideMark/>
          </w:tcPr>
          <w:p w:rsidR="00E4154F" w:rsidRPr="00956ECE" w:rsidRDefault="0051500B" w:rsidP="00400800">
            <w:pPr>
              <w:spacing w:after="0"/>
              <w:jc w:val="right"/>
              <w:rPr>
                <w:color w:val="000000"/>
                <w:sz w:val="20"/>
                <w:lang w:val="pt-PT"/>
              </w:rPr>
            </w:pPr>
            <w:r w:rsidRPr="00956ECE">
              <w:rPr>
                <w:color w:val="000000"/>
                <w:sz w:val="20"/>
                <w:lang w:val="pt-PT"/>
              </w:rPr>
              <w:t>4,59</w:t>
            </w:r>
          </w:p>
        </w:tc>
        <w:tc>
          <w:tcPr>
            <w:tcW w:w="992" w:type="dxa"/>
            <w:tcBorders>
              <w:top w:val="nil"/>
              <w:left w:val="nil"/>
              <w:bottom w:val="single" w:sz="4" w:space="0" w:color="auto"/>
              <w:right w:val="single" w:sz="4" w:space="0" w:color="auto"/>
            </w:tcBorders>
            <w:shd w:val="clear" w:color="auto" w:fill="auto"/>
            <w:noWrap/>
            <w:vAlign w:val="bottom"/>
            <w:hideMark/>
          </w:tcPr>
          <w:p w:rsidR="00E4154F" w:rsidRPr="00956ECE" w:rsidRDefault="0051500B" w:rsidP="00400800">
            <w:pPr>
              <w:spacing w:after="0"/>
              <w:jc w:val="right"/>
              <w:rPr>
                <w:color w:val="000000"/>
                <w:sz w:val="20"/>
                <w:lang w:val="pt-PT"/>
              </w:rPr>
            </w:pPr>
            <w:r w:rsidRPr="00956ECE">
              <w:rPr>
                <w:color w:val="000000"/>
                <w:sz w:val="20"/>
                <w:lang w:val="pt-PT"/>
              </w:rPr>
              <w:t>5,35</w:t>
            </w:r>
          </w:p>
        </w:tc>
        <w:tc>
          <w:tcPr>
            <w:tcW w:w="992" w:type="dxa"/>
            <w:tcBorders>
              <w:top w:val="nil"/>
              <w:left w:val="nil"/>
              <w:bottom w:val="single" w:sz="4" w:space="0" w:color="auto"/>
              <w:right w:val="nil"/>
            </w:tcBorders>
            <w:shd w:val="clear" w:color="auto" w:fill="auto"/>
            <w:noWrap/>
            <w:vAlign w:val="bottom"/>
            <w:hideMark/>
          </w:tcPr>
          <w:p w:rsidR="00E4154F" w:rsidRPr="00956ECE" w:rsidRDefault="0051500B" w:rsidP="00400800">
            <w:pPr>
              <w:spacing w:after="0"/>
              <w:jc w:val="right"/>
              <w:rPr>
                <w:color w:val="000000"/>
                <w:sz w:val="20"/>
                <w:lang w:val="pt-PT"/>
              </w:rPr>
            </w:pPr>
            <w:r w:rsidRPr="00956ECE">
              <w:rPr>
                <w:color w:val="000000"/>
                <w:sz w:val="20"/>
                <w:lang w:val="pt-PT"/>
              </w:rPr>
              <w:t>8,05</w:t>
            </w:r>
          </w:p>
        </w:tc>
      </w:tr>
      <w:tr w:rsidR="00E4154F" w:rsidRPr="00956ECE" w:rsidTr="00E4154F">
        <w:trPr>
          <w:trHeight w:val="300"/>
        </w:trPr>
        <w:tc>
          <w:tcPr>
            <w:tcW w:w="4693" w:type="dxa"/>
            <w:tcBorders>
              <w:top w:val="nil"/>
              <w:left w:val="nil"/>
              <w:bottom w:val="single" w:sz="4" w:space="0" w:color="auto"/>
              <w:right w:val="single" w:sz="4" w:space="0" w:color="auto"/>
            </w:tcBorders>
            <w:shd w:val="clear" w:color="auto" w:fill="auto"/>
            <w:noWrap/>
            <w:vAlign w:val="bottom"/>
            <w:hideMark/>
          </w:tcPr>
          <w:p w:rsidR="00E4154F" w:rsidRPr="00956ECE" w:rsidRDefault="00E4154F" w:rsidP="00E4154F">
            <w:pPr>
              <w:spacing w:after="0"/>
              <w:ind w:left="0" w:firstLine="0"/>
              <w:rPr>
                <w:color w:val="000000"/>
                <w:sz w:val="20"/>
                <w:lang w:val="pt-PT"/>
              </w:rPr>
            </w:pPr>
            <w:r w:rsidRPr="00956ECE">
              <w:rPr>
                <w:color w:val="000000"/>
                <w:sz w:val="20"/>
                <w:lang w:val="pt-PT"/>
              </w:rPr>
              <w:t>Chamadas por telefone fixo (pré-pago ou pós-pago)</w:t>
            </w:r>
          </w:p>
        </w:tc>
        <w:tc>
          <w:tcPr>
            <w:tcW w:w="992" w:type="dxa"/>
            <w:tcBorders>
              <w:top w:val="nil"/>
              <w:left w:val="nil"/>
              <w:bottom w:val="single" w:sz="4" w:space="0" w:color="auto"/>
              <w:right w:val="single" w:sz="4" w:space="0" w:color="auto"/>
            </w:tcBorders>
            <w:shd w:val="clear" w:color="auto" w:fill="auto"/>
            <w:noWrap/>
            <w:vAlign w:val="bottom"/>
            <w:hideMark/>
          </w:tcPr>
          <w:p w:rsidR="00E4154F" w:rsidRPr="00956ECE" w:rsidRDefault="0051500B" w:rsidP="00400800">
            <w:pPr>
              <w:spacing w:after="0"/>
              <w:jc w:val="right"/>
              <w:rPr>
                <w:color w:val="000000"/>
                <w:sz w:val="20"/>
                <w:lang w:val="pt-PT"/>
              </w:rPr>
            </w:pPr>
            <w:r w:rsidRPr="00956ECE">
              <w:rPr>
                <w:color w:val="000000"/>
                <w:sz w:val="20"/>
                <w:lang w:val="pt-PT"/>
              </w:rPr>
              <w:t>0,19</w:t>
            </w:r>
          </w:p>
        </w:tc>
        <w:tc>
          <w:tcPr>
            <w:tcW w:w="851" w:type="dxa"/>
            <w:tcBorders>
              <w:top w:val="nil"/>
              <w:left w:val="nil"/>
              <w:bottom w:val="single" w:sz="4" w:space="0" w:color="auto"/>
              <w:right w:val="single" w:sz="4" w:space="0" w:color="auto"/>
            </w:tcBorders>
            <w:shd w:val="clear" w:color="auto" w:fill="auto"/>
            <w:noWrap/>
            <w:vAlign w:val="bottom"/>
            <w:hideMark/>
          </w:tcPr>
          <w:p w:rsidR="00E4154F" w:rsidRPr="00956ECE" w:rsidRDefault="0051500B" w:rsidP="00400800">
            <w:pPr>
              <w:spacing w:after="0"/>
              <w:jc w:val="right"/>
              <w:rPr>
                <w:color w:val="000000"/>
                <w:sz w:val="20"/>
                <w:lang w:val="pt-PT"/>
              </w:rPr>
            </w:pPr>
            <w:r w:rsidRPr="00956ECE">
              <w:rPr>
                <w:color w:val="000000"/>
                <w:sz w:val="20"/>
                <w:lang w:val="pt-PT"/>
              </w:rPr>
              <w:t>0,14</w:t>
            </w:r>
          </w:p>
        </w:tc>
        <w:tc>
          <w:tcPr>
            <w:tcW w:w="992" w:type="dxa"/>
            <w:tcBorders>
              <w:top w:val="nil"/>
              <w:left w:val="nil"/>
              <w:bottom w:val="single" w:sz="4" w:space="0" w:color="auto"/>
              <w:right w:val="single" w:sz="4" w:space="0" w:color="auto"/>
            </w:tcBorders>
            <w:shd w:val="clear" w:color="auto" w:fill="auto"/>
            <w:noWrap/>
            <w:vAlign w:val="bottom"/>
            <w:hideMark/>
          </w:tcPr>
          <w:p w:rsidR="00E4154F" w:rsidRPr="00956ECE" w:rsidRDefault="0051500B" w:rsidP="00400800">
            <w:pPr>
              <w:spacing w:after="0"/>
              <w:jc w:val="right"/>
              <w:rPr>
                <w:color w:val="000000"/>
                <w:sz w:val="20"/>
                <w:lang w:val="pt-PT"/>
              </w:rPr>
            </w:pPr>
            <w:r w:rsidRPr="00956ECE">
              <w:rPr>
                <w:color w:val="000000"/>
                <w:sz w:val="20"/>
                <w:lang w:val="pt-PT"/>
              </w:rPr>
              <w:t>0,14</w:t>
            </w:r>
          </w:p>
        </w:tc>
        <w:tc>
          <w:tcPr>
            <w:tcW w:w="992" w:type="dxa"/>
            <w:tcBorders>
              <w:top w:val="nil"/>
              <w:left w:val="nil"/>
              <w:bottom w:val="single" w:sz="4" w:space="0" w:color="auto"/>
              <w:right w:val="nil"/>
            </w:tcBorders>
            <w:shd w:val="clear" w:color="auto" w:fill="auto"/>
            <w:noWrap/>
            <w:vAlign w:val="bottom"/>
            <w:hideMark/>
          </w:tcPr>
          <w:p w:rsidR="00E4154F" w:rsidRPr="00956ECE" w:rsidRDefault="0051500B" w:rsidP="00400800">
            <w:pPr>
              <w:spacing w:after="0"/>
              <w:jc w:val="right"/>
              <w:rPr>
                <w:color w:val="000000"/>
                <w:sz w:val="20"/>
                <w:lang w:val="pt-PT"/>
              </w:rPr>
            </w:pPr>
            <w:r w:rsidRPr="00956ECE">
              <w:rPr>
                <w:color w:val="000000"/>
                <w:sz w:val="20"/>
                <w:lang w:val="pt-PT"/>
              </w:rPr>
              <w:t>0,24</w:t>
            </w:r>
          </w:p>
        </w:tc>
      </w:tr>
      <w:tr w:rsidR="00E4154F" w:rsidRPr="00956ECE" w:rsidTr="00E4154F">
        <w:trPr>
          <w:trHeight w:val="300"/>
        </w:trPr>
        <w:tc>
          <w:tcPr>
            <w:tcW w:w="4693" w:type="dxa"/>
            <w:tcBorders>
              <w:top w:val="nil"/>
              <w:left w:val="nil"/>
              <w:bottom w:val="single" w:sz="4" w:space="0" w:color="auto"/>
              <w:right w:val="single" w:sz="4" w:space="0" w:color="auto"/>
            </w:tcBorders>
            <w:shd w:val="clear" w:color="auto" w:fill="auto"/>
            <w:noWrap/>
            <w:vAlign w:val="bottom"/>
            <w:hideMark/>
          </w:tcPr>
          <w:p w:rsidR="00E4154F" w:rsidRPr="00956ECE" w:rsidRDefault="00E4154F" w:rsidP="00400800">
            <w:pPr>
              <w:spacing w:after="0"/>
              <w:rPr>
                <w:b/>
                <w:bCs/>
                <w:color w:val="000000"/>
                <w:sz w:val="20"/>
                <w:lang w:val="pt-PT"/>
              </w:rPr>
            </w:pPr>
            <w:r w:rsidRPr="00956ECE">
              <w:rPr>
                <w:b/>
                <w:bCs/>
                <w:color w:val="000000"/>
                <w:sz w:val="20"/>
                <w:lang w:val="pt-PT"/>
              </w:rPr>
              <w:t>Total</w:t>
            </w:r>
          </w:p>
        </w:tc>
        <w:tc>
          <w:tcPr>
            <w:tcW w:w="992" w:type="dxa"/>
            <w:tcBorders>
              <w:top w:val="nil"/>
              <w:left w:val="nil"/>
              <w:bottom w:val="single" w:sz="4" w:space="0" w:color="auto"/>
              <w:right w:val="single" w:sz="4" w:space="0" w:color="auto"/>
            </w:tcBorders>
            <w:shd w:val="clear" w:color="auto" w:fill="auto"/>
            <w:noWrap/>
            <w:vAlign w:val="bottom"/>
            <w:hideMark/>
          </w:tcPr>
          <w:p w:rsidR="00E4154F" w:rsidRPr="00956ECE" w:rsidRDefault="0051500B" w:rsidP="00400800">
            <w:pPr>
              <w:spacing w:after="0"/>
              <w:jc w:val="right"/>
              <w:rPr>
                <w:b/>
                <w:bCs/>
                <w:color w:val="000000"/>
                <w:sz w:val="20"/>
                <w:lang w:val="pt-PT"/>
              </w:rPr>
            </w:pPr>
            <w:r w:rsidRPr="00956ECE">
              <w:rPr>
                <w:b/>
                <w:bCs/>
                <w:color w:val="000000"/>
                <w:sz w:val="20"/>
                <w:lang w:val="pt-PT"/>
              </w:rPr>
              <w:t>100,00</w:t>
            </w:r>
          </w:p>
        </w:tc>
        <w:tc>
          <w:tcPr>
            <w:tcW w:w="851" w:type="dxa"/>
            <w:tcBorders>
              <w:top w:val="nil"/>
              <w:left w:val="nil"/>
              <w:bottom w:val="single" w:sz="4" w:space="0" w:color="auto"/>
              <w:right w:val="single" w:sz="4" w:space="0" w:color="auto"/>
            </w:tcBorders>
            <w:shd w:val="clear" w:color="auto" w:fill="auto"/>
            <w:noWrap/>
            <w:vAlign w:val="bottom"/>
            <w:hideMark/>
          </w:tcPr>
          <w:p w:rsidR="00E4154F" w:rsidRPr="00956ECE" w:rsidRDefault="0051500B" w:rsidP="00400800">
            <w:pPr>
              <w:spacing w:after="0"/>
              <w:jc w:val="right"/>
              <w:rPr>
                <w:b/>
                <w:bCs/>
                <w:color w:val="000000"/>
                <w:sz w:val="20"/>
                <w:lang w:val="pt-PT"/>
              </w:rPr>
            </w:pPr>
            <w:r w:rsidRPr="00956ECE">
              <w:rPr>
                <w:b/>
                <w:bCs/>
                <w:color w:val="000000"/>
                <w:sz w:val="20"/>
                <w:lang w:val="pt-PT"/>
              </w:rPr>
              <w:t>100,00</w:t>
            </w:r>
          </w:p>
        </w:tc>
        <w:tc>
          <w:tcPr>
            <w:tcW w:w="992" w:type="dxa"/>
            <w:tcBorders>
              <w:top w:val="nil"/>
              <w:left w:val="nil"/>
              <w:bottom w:val="single" w:sz="4" w:space="0" w:color="auto"/>
              <w:right w:val="single" w:sz="4" w:space="0" w:color="auto"/>
            </w:tcBorders>
            <w:shd w:val="clear" w:color="auto" w:fill="auto"/>
            <w:noWrap/>
            <w:vAlign w:val="bottom"/>
            <w:hideMark/>
          </w:tcPr>
          <w:p w:rsidR="00E4154F" w:rsidRPr="00956ECE" w:rsidRDefault="0051500B" w:rsidP="00400800">
            <w:pPr>
              <w:spacing w:after="0"/>
              <w:jc w:val="right"/>
              <w:rPr>
                <w:b/>
                <w:bCs/>
                <w:color w:val="000000"/>
                <w:sz w:val="20"/>
                <w:lang w:val="pt-PT"/>
              </w:rPr>
            </w:pPr>
            <w:r w:rsidRPr="00956ECE">
              <w:rPr>
                <w:b/>
                <w:bCs/>
                <w:color w:val="000000"/>
                <w:sz w:val="20"/>
                <w:lang w:val="pt-PT"/>
              </w:rPr>
              <w:t>100,00</w:t>
            </w:r>
          </w:p>
        </w:tc>
        <w:tc>
          <w:tcPr>
            <w:tcW w:w="992" w:type="dxa"/>
            <w:tcBorders>
              <w:top w:val="nil"/>
              <w:left w:val="nil"/>
              <w:bottom w:val="single" w:sz="4" w:space="0" w:color="auto"/>
              <w:right w:val="nil"/>
            </w:tcBorders>
            <w:shd w:val="clear" w:color="auto" w:fill="auto"/>
            <w:noWrap/>
            <w:vAlign w:val="bottom"/>
            <w:hideMark/>
          </w:tcPr>
          <w:p w:rsidR="00E4154F" w:rsidRPr="00956ECE" w:rsidRDefault="0051500B" w:rsidP="00400800">
            <w:pPr>
              <w:spacing w:after="0"/>
              <w:jc w:val="right"/>
              <w:rPr>
                <w:b/>
                <w:bCs/>
                <w:color w:val="000000"/>
                <w:sz w:val="20"/>
                <w:lang w:val="pt-PT"/>
              </w:rPr>
            </w:pPr>
            <w:r w:rsidRPr="00956ECE">
              <w:rPr>
                <w:b/>
                <w:bCs/>
                <w:color w:val="000000"/>
                <w:sz w:val="20"/>
                <w:lang w:val="pt-PT"/>
              </w:rPr>
              <w:t>100,00</w:t>
            </w:r>
          </w:p>
        </w:tc>
      </w:tr>
    </w:tbl>
    <w:p w:rsidR="00E4154F" w:rsidRDefault="00E4154F" w:rsidP="00E4154F">
      <w:pPr>
        <w:rPr>
          <w:lang w:val="pt-PT"/>
        </w:rPr>
      </w:pPr>
    </w:p>
    <w:p w:rsidR="00E4154F" w:rsidRPr="00EB1E6A" w:rsidRDefault="00EB1E6A" w:rsidP="00EB1E6A">
      <w:pPr>
        <w:jc w:val="center"/>
        <w:rPr>
          <w:b/>
          <w:lang w:val="pt-PT"/>
        </w:rPr>
      </w:pPr>
      <w:r w:rsidRPr="00EB1E6A">
        <w:rPr>
          <w:b/>
          <w:lang w:val="pt-PT"/>
        </w:rPr>
        <w:t>ANEXOS</w:t>
      </w:r>
    </w:p>
    <w:p w:rsidR="00E4154F" w:rsidRDefault="00E4154F" w:rsidP="00EF6668">
      <w:pPr>
        <w:ind w:left="0" w:firstLine="0"/>
        <w:jc w:val="both"/>
        <w:rPr>
          <w:lang w:val="pt-PT"/>
        </w:rPr>
      </w:pPr>
    </w:p>
    <w:p w:rsidR="00E4154F" w:rsidRDefault="00E4154F" w:rsidP="00EF6668">
      <w:pPr>
        <w:ind w:left="0" w:firstLine="0"/>
        <w:jc w:val="both"/>
        <w:rPr>
          <w:lang w:val="pt-PT"/>
        </w:rPr>
      </w:pPr>
    </w:p>
    <w:p w:rsidR="00862EE1" w:rsidRPr="00EF6668" w:rsidRDefault="00862EE1" w:rsidP="00FD10BA">
      <w:pPr>
        <w:ind w:left="0" w:firstLine="0"/>
        <w:jc w:val="both"/>
        <w:rPr>
          <w:b/>
          <w:lang w:val="pt-PT"/>
        </w:rPr>
      </w:pPr>
    </w:p>
    <w:p w:rsidR="00862EE1" w:rsidRPr="00EF6668" w:rsidRDefault="00862EE1" w:rsidP="00FD10BA">
      <w:pPr>
        <w:ind w:left="0" w:firstLine="0"/>
        <w:jc w:val="both"/>
        <w:rPr>
          <w:lang w:val="pt-PT"/>
        </w:rPr>
      </w:pPr>
    </w:p>
    <w:p w:rsidR="00862EE1" w:rsidRPr="00EF6668" w:rsidRDefault="00862EE1" w:rsidP="00FD10BA">
      <w:pPr>
        <w:ind w:left="0" w:firstLine="0"/>
        <w:jc w:val="both"/>
        <w:rPr>
          <w:lang w:val="pt-PT"/>
        </w:rPr>
      </w:pPr>
    </w:p>
    <w:p w:rsidR="00862EE1" w:rsidRPr="00EF6668" w:rsidRDefault="00862EE1" w:rsidP="00FD10BA">
      <w:pPr>
        <w:ind w:left="0" w:firstLine="0"/>
        <w:jc w:val="both"/>
        <w:rPr>
          <w:lang w:val="pt-PT"/>
        </w:rPr>
      </w:pPr>
    </w:p>
    <w:p w:rsidR="00862EE1" w:rsidRPr="00EF6668" w:rsidRDefault="00862EE1" w:rsidP="00FD10BA">
      <w:pPr>
        <w:ind w:left="0" w:firstLine="0"/>
        <w:jc w:val="both"/>
        <w:rPr>
          <w:lang w:val="pt-PT"/>
        </w:rPr>
      </w:pPr>
    </w:p>
    <w:p w:rsidR="00862EE1" w:rsidRPr="00EF6668" w:rsidRDefault="00862EE1" w:rsidP="00FD10BA">
      <w:pPr>
        <w:ind w:left="0" w:firstLine="0"/>
        <w:jc w:val="both"/>
        <w:rPr>
          <w:lang w:val="pt-PT"/>
        </w:rPr>
      </w:pPr>
    </w:p>
    <w:p w:rsidR="00862EE1" w:rsidRPr="00EF6668" w:rsidRDefault="00862EE1" w:rsidP="00FD10BA">
      <w:pPr>
        <w:ind w:left="0" w:firstLine="0"/>
        <w:jc w:val="both"/>
        <w:rPr>
          <w:sz w:val="40"/>
          <w:szCs w:val="40"/>
          <w:lang w:val="pt-PT"/>
        </w:rPr>
      </w:pPr>
    </w:p>
    <w:p w:rsidR="00BF268C" w:rsidRPr="00EF6668" w:rsidRDefault="00BF268C" w:rsidP="00FD10BA">
      <w:pPr>
        <w:ind w:left="0" w:firstLine="0"/>
        <w:rPr>
          <w:lang w:val="pt-PT"/>
        </w:rPr>
      </w:pPr>
    </w:p>
    <w:sectPr w:rsidR="00BF268C" w:rsidRPr="00EF6668" w:rsidSect="00EB1E6A">
      <w:footerReference w:type="even" r:id="rId48"/>
      <w:footerReference w:type="default" r:id="rId49"/>
      <w:pgSz w:w="11906" w:h="16838"/>
      <w:pgMar w:top="993" w:right="1701" w:bottom="1417" w:left="1701" w:header="706" w:footer="706"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A7F37" w:rsidRDefault="005A7F37" w:rsidP="007549FA">
      <w:pPr>
        <w:spacing w:after="0"/>
      </w:pPr>
      <w:r>
        <w:separator/>
      </w:r>
    </w:p>
  </w:endnote>
  <w:endnote w:type="continuationSeparator" w:id="0">
    <w:p w:rsidR="005A7F37" w:rsidRDefault="005A7F37" w:rsidP="007549FA">
      <w:pPr>
        <w:spacing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Lucida Console">
    <w:panose1 w:val="020B0609040504020204"/>
    <w:charset w:val="00"/>
    <w:family w:val="modern"/>
    <w:pitch w:val="fixed"/>
    <w:sig w:usb0="8000028F" w:usb1="00001800" w:usb2="00000000" w:usb3="00000000" w:csb0="0000001F" w:csb1="00000000"/>
  </w:font>
  <w:font w:name="ZapfHumnst BT">
    <w:altName w:val="Lucida Sans Unicode"/>
    <w:charset w:val="00"/>
    <w:family w:val="swiss"/>
    <w:pitch w:val="variable"/>
    <w:sig w:usb0="00000087" w:usb1="00000000" w:usb2="00000000" w:usb3="00000000" w:csb0="0000001B"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4F4F" w:rsidRDefault="00CD2B6D">
    <w:pPr>
      <w:pStyle w:val="Footer"/>
      <w:framePr w:wrap="around" w:vAnchor="text" w:hAnchor="margin" w:xAlign="center" w:y="1"/>
      <w:rPr>
        <w:rStyle w:val="PageNumber"/>
      </w:rPr>
    </w:pPr>
    <w:r>
      <w:rPr>
        <w:rStyle w:val="PageNumber"/>
      </w:rPr>
      <w:fldChar w:fldCharType="begin"/>
    </w:r>
    <w:r w:rsidR="00EB4F4F">
      <w:rPr>
        <w:rStyle w:val="PageNumber"/>
      </w:rPr>
      <w:instrText xml:space="preserve">PAGE  </w:instrText>
    </w:r>
    <w:r>
      <w:rPr>
        <w:rStyle w:val="PageNumber"/>
      </w:rPr>
      <w:fldChar w:fldCharType="end"/>
    </w:r>
  </w:p>
  <w:p w:rsidR="00EB4F4F" w:rsidRDefault="00EB4F4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4F4F" w:rsidRDefault="00CD2B6D">
    <w:pPr>
      <w:pStyle w:val="Footer"/>
      <w:framePr w:wrap="around" w:vAnchor="text" w:hAnchor="margin" w:xAlign="center" w:y="1"/>
      <w:rPr>
        <w:rStyle w:val="PageNumber"/>
      </w:rPr>
    </w:pPr>
    <w:r>
      <w:rPr>
        <w:rStyle w:val="PageNumber"/>
      </w:rPr>
      <w:fldChar w:fldCharType="begin"/>
    </w:r>
    <w:r w:rsidR="00EB4F4F">
      <w:rPr>
        <w:rStyle w:val="PageNumber"/>
      </w:rPr>
      <w:instrText xml:space="preserve">PAGE  </w:instrText>
    </w:r>
    <w:r>
      <w:rPr>
        <w:rStyle w:val="PageNumber"/>
      </w:rPr>
      <w:fldChar w:fldCharType="separate"/>
    </w:r>
    <w:r w:rsidR="00357D4F">
      <w:rPr>
        <w:rStyle w:val="PageNumber"/>
        <w:noProof/>
      </w:rPr>
      <w:t>0</w:t>
    </w:r>
    <w:r>
      <w:rPr>
        <w:rStyle w:val="PageNumber"/>
      </w:rPr>
      <w:fldChar w:fldCharType="end"/>
    </w:r>
  </w:p>
  <w:p w:rsidR="00EB4F4F" w:rsidRDefault="00EB4F4F">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4F4F" w:rsidRDefault="00CD2B6D">
    <w:pPr>
      <w:pStyle w:val="Footer"/>
      <w:framePr w:wrap="around" w:vAnchor="text" w:hAnchor="margin" w:xAlign="center" w:y="1"/>
      <w:rPr>
        <w:rStyle w:val="PageNumber"/>
      </w:rPr>
    </w:pPr>
    <w:r>
      <w:rPr>
        <w:rStyle w:val="PageNumber"/>
      </w:rPr>
      <w:fldChar w:fldCharType="begin"/>
    </w:r>
    <w:r w:rsidR="00EB4F4F">
      <w:rPr>
        <w:rStyle w:val="PageNumber"/>
      </w:rPr>
      <w:instrText xml:space="preserve">PAGE  </w:instrText>
    </w:r>
    <w:r>
      <w:rPr>
        <w:rStyle w:val="PageNumber"/>
      </w:rPr>
      <w:fldChar w:fldCharType="end"/>
    </w:r>
  </w:p>
  <w:p w:rsidR="00EB4F4F" w:rsidRDefault="00EB4F4F">
    <w:pPr>
      <w:pStyle w:val="Footer"/>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4F4F" w:rsidRDefault="00CD2B6D">
    <w:pPr>
      <w:pStyle w:val="Footer"/>
      <w:framePr w:wrap="around" w:vAnchor="text" w:hAnchor="margin" w:xAlign="center" w:y="1"/>
      <w:rPr>
        <w:rStyle w:val="PageNumber"/>
      </w:rPr>
    </w:pPr>
    <w:r>
      <w:rPr>
        <w:rStyle w:val="PageNumber"/>
      </w:rPr>
      <w:fldChar w:fldCharType="begin"/>
    </w:r>
    <w:r w:rsidR="00EB4F4F">
      <w:rPr>
        <w:rStyle w:val="PageNumber"/>
      </w:rPr>
      <w:instrText xml:space="preserve">PAGE  </w:instrText>
    </w:r>
    <w:r>
      <w:rPr>
        <w:rStyle w:val="PageNumber"/>
      </w:rPr>
      <w:fldChar w:fldCharType="separate"/>
    </w:r>
    <w:r w:rsidR="00357D4F">
      <w:rPr>
        <w:rStyle w:val="PageNumber"/>
        <w:noProof/>
      </w:rPr>
      <w:t>45</w:t>
    </w:r>
    <w:r>
      <w:rPr>
        <w:rStyle w:val="PageNumber"/>
      </w:rPr>
      <w:fldChar w:fldCharType="end"/>
    </w:r>
  </w:p>
  <w:p w:rsidR="00EB4F4F" w:rsidRDefault="00EB4F4F">
    <w:pPr>
      <w:pStyle w:val="Footer"/>
      <w:framePr w:wrap="around" w:vAnchor="text" w:hAnchor="margin" w:xAlign="right" w:y="1"/>
      <w:rPr>
        <w:rStyle w:val="PageNumber"/>
      </w:rPr>
    </w:pPr>
  </w:p>
  <w:p w:rsidR="00EB4F4F" w:rsidRDefault="00EB4F4F">
    <w:pPr>
      <w:pStyle w:val="Footer"/>
      <w:framePr w:wrap="around" w:vAnchor="text" w:hAnchor="margin" w:xAlign="center" w:y="1"/>
      <w:ind w:right="360"/>
      <w:rPr>
        <w:rStyle w:val="PageNumber"/>
      </w:rPr>
    </w:pPr>
  </w:p>
  <w:p w:rsidR="00EB4F4F" w:rsidRDefault="00EB4F4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A7F37" w:rsidRDefault="005A7F37" w:rsidP="007549FA">
      <w:pPr>
        <w:spacing w:after="0"/>
      </w:pPr>
      <w:r>
        <w:separator/>
      </w:r>
    </w:p>
  </w:footnote>
  <w:footnote w:type="continuationSeparator" w:id="0">
    <w:p w:rsidR="005A7F37" w:rsidRDefault="005A7F37" w:rsidP="007549FA">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017507"/>
    <w:multiLevelType w:val="hybridMultilevel"/>
    <w:tmpl w:val="B0AAFCA8"/>
    <w:lvl w:ilvl="0" w:tplc="04090001">
      <w:start w:val="1"/>
      <w:numFmt w:val="bullet"/>
      <w:lvlText w:val=""/>
      <w:lvlJc w:val="left"/>
      <w:pPr>
        <w:ind w:left="862" w:hanging="360"/>
      </w:pPr>
      <w:rPr>
        <w:rFonts w:ascii="Symbol" w:hAnsi="Symbol"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1">
    <w:nsid w:val="0CC213B9"/>
    <w:multiLevelType w:val="hybridMultilevel"/>
    <w:tmpl w:val="EC5C2B76"/>
    <w:lvl w:ilvl="0" w:tplc="07AEF684">
      <w:start w:val="1"/>
      <w:numFmt w:val="lowerRoman"/>
      <w:lvlText w:val="(%1)"/>
      <w:lvlJc w:val="left"/>
      <w:pPr>
        <w:ind w:left="1428" w:hanging="720"/>
      </w:pPr>
      <w:rPr>
        <w:rFonts w:hint="default"/>
      </w:rPr>
    </w:lvl>
    <w:lvl w:ilvl="1" w:tplc="1C090019" w:tentative="1">
      <w:start w:val="1"/>
      <w:numFmt w:val="lowerLetter"/>
      <w:lvlText w:val="%2."/>
      <w:lvlJc w:val="left"/>
      <w:pPr>
        <w:ind w:left="1788" w:hanging="360"/>
      </w:pPr>
    </w:lvl>
    <w:lvl w:ilvl="2" w:tplc="1C09001B" w:tentative="1">
      <w:start w:val="1"/>
      <w:numFmt w:val="lowerRoman"/>
      <w:lvlText w:val="%3."/>
      <w:lvlJc w:val="right"/>
      <w:pPr>
        <w:ind w:left="2508" w:hanging="180"/>
      </w:pPr>
    </w:lvl>
    <w:lvl w:ilvl="3" w:tplc="1C09000F" w:tentative="1">
      <w:start w:val="1"/>
      <w:numFmt w:val="decimal"/>
      <w:lvlText w:val="%4."/>
      <w:lvlJc w:val="left"/>
      <w:pPr>
        <w:ind w:left="3228" w:hanging="360"/>
      </w:pPr>
    </w:lvl>
    <w:lvl w:ilvl="4" w:tplc="1C090019" w:tentative="1">
      <w:start w:val="1"/>
      <w:numFmt w:val="lowerLetter"/>
      <w:lvlText w:val="%5."/>
      <w:lvlJc w:val="left"/>
      <w:pPr>
        <w:ind w:left="3948" w:hanging="360"/>
      </w:pPr>
    </w:lvl>
    <w:lvl w:ilvl="5" w:tplc="1C09001B" w:tentative="1">
      <w:start w:val="1"/>
      <w:numFmt w:val="lowerRoman"/>
      <w:lvlText w:val="%6."/>
      <w:lvlJc w:val="right"/>
      <w:pPr>
        <w:ind w:left="4668" w:hanging="180"/>
      </w:pPr>
    </w:lvl>
    <w:lvl w:ilvl="6" w:tplc="1C09000F" w:tentative="1">
      <w:start w:val="1"/>
      <w:numFmt w:val="decimal"/>
      <w:lvlText w:val="%7."/>
      <w:lvlJc w:val="left"/>
      <w:pPr>
        <w:ind w:left="5388" w:hanging="360"/>
      </w:pPr>
    </w:lvl>
    <w:lvl w:ilvl="7" w:tplc="1C090019" w:tentative="1">
      <w:start w:val="1"/>
      <w:numFmt w:val="lowerLetter"/>
      <w:lvlText w:val="%8."/>
      <w:lvlJc w:val="left"/>
      <w:pPr>
        <w:ind w:left="6108" w:hanging="360"/>
      </w:pPr>
    </w:lvl>
    <w:lvl w:ilvl="8" w:tplc="1C09001B" w:tentative="1">
      <w:start w:val="1"/>
      <w:numFmt w:val="lowerRoman"/>
      <w:lvlText w:val="%9."/>
      <w:lvlJc w:val="right"/>
      <w:pPr>
        <w:ind w:left="6828" w:hanging="180"/>
      </w:pPr>
    </w:lvl>
  </w:abstractNum>
  <w:abstractNum w:abstractNumId="2">
    <w:nsid w:val="0FA56D88"/>
    <w:multiLevelType w:val="hybridMultilevel"/>
    <w:tmpl w:val="83A4B15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nsid w:val="1839008F"/>
    <w:multiLevelType w:val="hybridMultilevel"/>
    <w:tmpl w:val="2E56227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nsid w:val="1C5E78D5"/>
    <w:multiLevelType w:val="hybridMultilevel"/>
    <w:tmpl w:val="9800BA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21421899"/>
    <w:multiLevelType w:val="hybridMultilevel"/>
    <w:tmpl w:val="78EEC8EA"/>
    <w:lvl w:ilvl="0" w:tplc="A0CC36BE">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27407CF3"/>
    <w:multiLevelType w:val="hybridMultilevel"/>
    <w:tmpl w:val="B576130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9085F84"/>
    <w:multiLevelType w:val="hybridMultilevel"/>
    <w:tmpl w:val="1D9689C4"/>
    <w:lvl w:ilvl="0" w:tplc="040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8">
    <w:nsid w:val="2B871BDA"/>
    <w:multiLevelType w:val="hybridMultilevel"/>
    <w:tmpl w:val="65D65EAA"/>
    <w:lvl w:ilvl="0" w:tplc="1C09000B">
      <w:start w:val="1"/>
      <w:numFmt w:val="bullet"/>
      <w:lvlText w:val=""/>
      <w:lvlJc w:val="left"/>
      <w:pPr>
        <w:ind w:left="720" w:hanging="360"/>
      </w:pPr>
      <w:rPr>
        <w:rFonts w:ascii="Wingdings" w:hAnsi="Wingdings"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9">
    <w:nsid w:val="2C817AC3"/>
    <w:multiLevelType w:val="multilevel"/>
    <w:tmpl w:val="D8A4897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309E4C23"/>
    <w:multiLevelType w:val="hybridMultilevel"/>
    <w:tmpl w:val="EFC28650"/>
    <w:lvl w:ilvl="0" w:tplc="DE1209EC">
      <w:start w:val="1"/>
      <w:numFmt w:val="lowerRoman"/>
      <w:lvlText w:val="(%1)"/>
      <w:lvlJc w:val="left"/>
      <w:pPr>
        <w:tabs>
          <w:tab w:val="num" w:pos="780"/>
        </w:tabs>
        <w:ind w:left="780" w:hanging="720"/>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11">
    <w:nsid w:val="31693C48"/>
    <w:multiLevelType w:val="multilevel"/>
    <w:tmpl w:val="C096DAA0"/>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3DD26C1C"/>
    <w:multiLevelType w:val="hybridMultilevel"/>
    <w:tmpl w:val="8AD479CA"/>
    <w:lvl w:ilvl="0" w:tplc="04090001">
      <w:start w:val="1"/>
      <w:numFmt w:val="bullet"/>
      <w:lvlText w:val=""/>
      <w:lvlJc w:val="left"/>
      <w:pPr>
        <w:tabs>
          <w:tab w:val="num" w:pos="1068"/>
        </w:tabs>
        <w:ind w:left="1068" w:hanging="360"/>
      </w:pPr>
      <w:rPr>
        <w:rFonts w:ascii="Symbol" w:hAnsi="Symbol" w:hint="default"/>
      </w:rPr>
    </w:lvl>
    <w:lvl w:ilvl="1" w:tplc="04090003" w:tentative="1">
      <w:start w:val="1"/>
      <w:numFmt w:val="bullet"/>
      <w:lvlText w:val="o"/>
      <w:lvlJc w:val="left"/>
      <w:pPr>
        <w:tabs>
          <w:tab w:val="num" w:pos="1788"/>
        </w:tabs>
        <w:ind w:left="1788" w:hanging="360"/>
      </w:pPr>
      <w:rPr>
        <w:rFonts w:ascii="Courier New" w:hAnsi="Courier New" w:hint="default"/>
      </w:rPr>
    </w:lvl>
    <w:lvl w:ilvl="2" w:tplc="04090005" w:tentative="1">
      <w:start w:val="1"/>
      <w:numFmt w:val="bullet"/>
      <w:lvlText w:val=""/>
      <w:lvlJc w:val="left"/>
      <w:pPr>
        <w:tabs>
          <w:tab w:val="num" w:pos="2508"/>
        </w:tabs>
        <w:ind w:left="2508" w:hanging="360"/>
      </w:pPr>
      <w:rPr>
        <w:rFonts w:ascii="Wingdings" w:hAnsi="Wingdings" w:hint="default"/>
      </w:rPr>
    </w:lvl>
    <w:lvl w:ilvl="3" w:tplc="04090001" w:tentative="1">
      <w:start w:val="1"/>
      <w:numFmt w:val="bullet"/>
      <w:lvlText w:val=""/>
      <w:lvlJc w:val="left"/>
      <w:pPr>
        <w:tabs>
          <w:tab w:val="num" w:pos="3228"/>
        </w:tabs>
        <w:ind w:left="3228" w:hanging="360"/>
      </w:pPr>
      <w:rPr>
        <w:rFonts w:ascii="Symbol" w:hAnsi="Symbol" w:hint="default"/>
      </w:rPr>
    </w:lvl>
    <w:lvl w:ilvl="4" w:tplc="04090003" w:tentative="1">
      <w:start w:val="1"/>
      <w:numFmt w:val="bullet"/>
      <w:lvlText w:val="o"/>
      <w:lvlJc w:val="left"/>
      <w:pPr>
        <w:tabs>
          <w:tab w:val="num" w:pos="3948"/>
        </w:tabs>
        <w:ind w:left="3948" w:hanging="360"/>
      </w:pPr>
      <w:rPr>
        <w:rFonts w:ascii="Courier New" w:hAnsi="Courier New" w:hint="default"/>
      </w:rPr>
    </w:lvl>
    <w:lvl w:ilvl="5" w:tplc="04090005" w:tentative="1">
      <w:start w:val="1"/>
      <w:numFmt w:val="bullet"/>
      <w:lvlText w:val=""/>
      <w:lvlJc w:val="left"/>
      <w:pPr>
        <w:tabs>
          <w:tab w:val="num" w:pos="4668"/>
        </w:tabs>
        <w:ind w:left="4668" w:hanging="360"/>
      </w:pPr>
      <w:rPr>
        <w:rFonts w:ascii="Wingdings" w:hAnsi="Wingdings" w:hint="default"/>
      </w:rPr>
    </w:lvl>
    <w:lvl w:ilvl="6" w:tplc="04090001" w:tentative="1">
      <w:start w:val="1"/>
      <w:numFmt w:val="bullet"/>
      <w:lvlText w:val=""/>
      <w:lvlJc w:val="left"/>
      <w:pPr>
        <w:tabs>
          <w:tab w:val="num" w:pos="5388"/>
        </w:tabs>
        <w:ind w:left="5388" w:hanging="360"/>
      </w:pPr>
      <w:rPr>
        <w:rFonts w:ascii="Symbol" w:hAnsi="Symbol" w:hint="default"/>
      </w:rPr>
    </w:lvl>
    <w:lvl w:ilvl="7" w:tplc="04090003" w:tentative="1">
      <w:start w:val="1"/>
      <w:numFmt w:val="bullet"/>
      <w:lvlText w:val="o"/>
      <w:lvlJc w:val="left"/>
      <w:pPr>
        <w:tabs>
          <w:tab w:val="num" w:pos="6108"/>
        </w:tabs>
        <w:ind w:left="6108" w:hanging="360"/>
      </w:pPr>
      <w:rPr>
        <w:rFonts w:ascii="Courier New" w:hAnsi="Courier New" w:hint="default"/>
      </w:rPr>
    </w:lvl>
    <w:lvl w:ilvl="8" w:tplc="04090005" w:tentative="1">
      <w:start w:val="1"/>
      <w:numFmt w:val="bullet"/>
      <w:lvlText w:val=""/>
      <w:lvlJc w:val="left"/>
      <w:pPr>
        <w:tabs>
          <w:tab w:val="num" w:pos="6828"/>
        </w:tabs>
        <w:ind w:left="6828" w:hanging="360"/>
      </w:pPr>
      <w:rPr>
        <w:rFonts w:ascii="Wingdings" w:hAnsi="Wingdings" w:hint="default"/>
      </w:rPr>
    </w:lvl>
  </w:abstractNum>
  <w:abstractNum w:abstractNumId="13">
    <w:nsid w:val="41151465"/>
    <w:multiLevelType w:val="hybridMultilevel"/>
    <w:tmpl w:val="4D5AF38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433D39D3"/>
    <w:multiLevelType w:val="hybridMultilevel"/>
    <w:tmpl w:val="0E4CDEC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4999349C"/>
    <w:multiLevelType w:val="hybridMultilevel"/>
    <w:tmpl w:val="FE9E7CC4"/>
    <w:lvl w:ilvl="0" w:tplc="04090001">
      <w:start w:val="1"/>
      <w:numFmt w:val="bullet"/>
      <w:lvlText w:val=""/>
      <w:lvlJc w:val="left"/>
      <w:pPr>
        <w:ind w:left="1068" w:hanging="360"/>
      </w:pPr>
      <w:rPr>
        <w:rFonts w:ascii="Symbol" w:hAnsi="Symbol"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16">
    <w:nsid w:val="4A572ACF"/>
    <w:multiLevelType w:val="hybridMultilevel"/>
    <w:tmpl w:val="26144CB6"/>
    <w:lvl w:ilvl="0" w:tplc="08160001">
      <w:start w:val="1"/>
      <w:numFmt w:val="bullet"/>
      <w:lvlText w:val=""/>
      <w:lvlJc w:val="left"/>
      <w:pPr>
        <w:ind w:left="3216" w:hanging="360"/>
      </w:pPr>
      <w:rPr>
        <w:rFonts w:ascii="Symbol" w:hAnsi="Symbol" w:hint="default"/>
      </w:rPr>
    </w:lvl>
    <w:lvl w:ilvl="1" w:tplc="08160003" w:tentative="1">
      <w:start w:val="1"/>
      <w:numFmt w:val="bullet"/>
      <w:lvlText w:val="o"/>
      <w:lvlJc w:val="left"/>
      <w:pPr>
        <w:ind w:left="3936" w:hanging="360"/>
      </w:pPr>
      <w:rPr>
        <w:rFonts w:ascii="Courier New" w:hAnsi="Courier New" w:cs="Courier New" w:hint="default"/>
      </w:rPr>
    </w:lvl>
    <w:lvl w:ilvl="2" w:tplc="08160005" w:tentative="1">
      <w:start w:val="1"/>
      <w:numFmt w:val="bullet"/>
      <w:lvlText w:val=""/>
      <w:lvlJc w:val="left"/>
      <w:pPr>
        <w:ind w:left="4656" w:hanging="360"/>
      </w:pPr>
      <w:rPr>
        <w:rFonts w:ascii="Wingdings" w:hAnsi="Wingdings" w:hint="default"/>
      </w:rPr>
    </w:lvl>
    <w:lvl w:ilvl="3" w:tplc="08160001" w:tentative="1">
      <w:start w:val="1"/>
      <w:numFmt w:val="bullet"/>
      <w:lvlText w:val=""/>
      <w:lvlJc w:val="left"/>
      <w:pPr>
        <w:ind w:left="5376" w:hanging="360"/>
      </w:pPr>
      <w:rPr>
        <w:rFonts w:ascii="Symbol" w:hAnsi="Symbol" w:hint="default"/>
      </w:rPr>
    </w:lvl>
    <w:lvl w:ilvl="4" w:tplc="08160003" w:tentative="1">
      <w:start w:val="1"/>
      <w:numFmt w:val="bullet"/>
      <w:lvlText w:val="o"/>
      <w:lvlJc w:val="left"/>
      <w:pPr>
        <w:ind w:left="6096" w:hanging="360"/>
      </w:pPr>
      <w:rPr>
        <w:rFonts w:ascii="Courier New" w:hAnsi="Courier New" w:cs="Courier New" w:hint="default"/>
      </w:rPr>
    </w:lvl>
    <w:lvl w:ilvl="5" w:tplc="08160005" w:tentative="1">
      <w:start w:val="1"/>
      <w:numFmt w:val="bullet"/>
      <w:lvlText w:val=""/>
      <w:lvlJc w:val="left"/>
      <w:pPr>
        <w:ind w:left="6816" w:hanging="360"/>
      </w:pPr>
      <w:rPr>
        <w:rFonts w:ascii="Wingdings" w:hAnsi="Wingdings" w:hint="default"/>
      </w:rPr>
    </w:lvl>
    <w:lvl w:ilvl="6" w:tplc="08160001" w:tentative="1">
      <w:start w:val="1"/>
      <w:numFmt w:val="bullet"/>
      <w:lvlText w:val=""/>
      <w:lvlJc w:val="left"/>
      <w:pPr>
        <w:ind w:left="7536" w:hanging="360"/>
      </w:pPr>
      <w:rPr>
        <w:rFonts w:ascii="Symbol" w:hAnsi="Symbol" w:hint="default"/>
      </w:rPr>
    </w:lvl>
    <w:lvl w:ilvl="7" w:tplc="08160003" w:tentative="1">
      <w:start w:val="1"/>
      <w:numFmt w:val="bullet"/>
      <w:lvlText w:val="o"/>
      <w:lvlJc w:val="left"/>
      <w:pPr>
        <w:ind w:left="8256" w:hanging="360"/>
      </w:pPr>
      <w:rPr>
        <w:rFonts w:ascii="Courier New" w:hAnsi="Courier New" w:cs="Courier New" w:hint="default"/>
      </w:rPr>
    </w:lvl>
    <w:lvl w:ilvl="8" w:tplc="08160005" w:tentative="1">
      <w:start w:val="1"/>
      <w:numFmt w:val="bullet"/>
      <w:lvlText w:val=""/>
      <w:lvlJc w:val="left"/>
      <w:pPr>
        <w:ind w:left="8976" w:hanging="360"/>
      </w:pPr>
      <w:rPr>
        <w:rFonts w:ascii="Wingdings" w:hAnsi="Wingdings" w:hint="default"/>
      </w:rPr>
    </w:lvl>
  </w:abstractNum>
  <w:abstractNum w:abstractNumId="17">
    <w:nsid w:val="4F1D635B"/>
    <w:multiLevelType w:val="hybridMultilevel"/>
    <w:tmpl w:val="D3FCF12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4FB642C3"/>
    <w:multiLevelType w:val="hybridMultilevel"/>
    <w:tmpl w:val="EC7AB6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28B732F"/>
    <w:multiLevelType w:val="multilevel"/>
    <w:tmpl w:val="5BA085CC"/>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0">
    <w:nsid w:val="53F528BA"/>
    <w:multiLevelType w:val="hybridMultilevel"/>
    <w:tmpl w:val="2C44AAC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1">
    <w:nsid w:val="5B701ED4"/>
    <w:multiLevelType w:val="hybridMultilevel"/>
    <w:tmpl w:val="A42499B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5EE122C7"/>
    <w:multiLevelType w:val="hybridMultilevel"/>
    <w:tmpl w:val="A55AE740"/>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23">
    <w:nsid w:val="62F64DEA"/>
    <w:multiLevelType w:val="hybridMultilevel"/>
    <w:tmpl w:val="1B34E418"/>
    <w:lvl w:ilvl="0" w:tplc="04090001">
      <w:start w:val="1"/>
      <w:numFmt w:val="bullet"/>
      <w:lvlText w:val=""/>
      <w:lvlJc w:val="left"/>
      <w:pPr>
        <w:ind w:left="862" w:hanging="360"/>
      </w:pPr>
      <w:rPr>
        <w:rFonts w:ascii="Symbol" w:hAnsi="Symbol"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24">
    <w:nsid w:val="64362CD0"/>
    <w:multiLevelType w:val="hybridMultilevel"/>
    <w:tmpl w:val="ABDA4550"/>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25">
    <w:nsid w:val="660C15BC"/>
    <w:multiLevelType w:val="hybridMultilevel"/>
    <w:tmpl w:val="142C2404"/>
    <w:lvl w:ilvl="0" w:tplc="1C09000F">
      <w:start w:val="1"/>
      <w:numFmt w:val="decimal"/>
      <w:lvlText w:val="%1."/>
      <w:lvlJc w:val="left"/>
      <w:pPr>
        <w:ind w:left="1428" w:hanging="360"/>
      </w:pPr>
    </w:lvl>
    <w:lvl w:ilvl="1" w:tplc="1C090019" w:tentative="1">
      <w:start w:val="1"/>
      <w:numFmt w:val="lowerLetter"/>
      <w:lvlText w:val="%2."/>
      <w:lvlJc w:val="left"/>
      <w:pPr>
        <w:ind w:left="2148" w:hanging="360"/>
      </w:pPr>
    </w:lvl>
    <w:lvl w:ilvl="2" w:tplc="1C09001B" w:tentative="1">
      <w:start w:val="1"/>
      <w:numFmt w:val="lowerRoman"/>
      <w:lvlText w:val="%3."/>
      <w:lvlJc w:val="right"/>
      <w:pPr>
        <w:ind w:left="2868" w:hanging="180"/>
      </w:pPr>
    </w:lvl>
    <w:lvl w:ilvl="3" w:tplc="1C09000F" w:tentative="1">
      <w:start w:val="1"/>
      <w:numFmt w:val="decimal"/>
      <w:lvlText w:val="%4."/>
      <w:lvlJc w:val="left"/>
      <w:pPr>
        <w:ind w:left="3588" w:hanging="360"/>
      </w:pPr>
    </w:lvl>
    <w:lvl w:ilvl="4" w:tplc="1C090019" w:tentative="1">
      <w:start w:val="1"/>
      <w:numFmt w:val="lowerLetter"/>
      <w:lvlText w:val="%5."/>
      <w:lvlJc w:val="left"/>
      <w:pPr>
        <w:ind w:left="4308" w:hanging="360"/>
      </w:pPr>
    </w:lvl>
    <w:lvl w:ilvl="5" w:tplc="1C09001B" w:tentative="1">
      <w:start w:val="1"/>
      <w:numFmt w:val="lowerRoman"/>
      <w:lvlText w:val="%6."/>
      <w:lvlJc w:val="right"/>
      <w:pPr>
        <w:ind w:left="5028" w:hanging="180"/>
      </w:pPr>
    </w:lvl>
    <w:lvl w:ilvl="6" w:tplc="1C09000F" w:tentative="1">
      <w:start w:val="1"/>
      <w:numFmt w:val="decimal"/>
      <w:lvlText w:val="%7."/>
      <w:lvlJc w:val="left"/>
      <w:pPr>
        <w:ind w:left="5748" w:hanging="360"/>
      </w:pPr>
    </w:lvl>
    <w:lvl w:ilvl="7" w:tplc="1C090019" w:tentative="1">
      <w:start w:val="1"/>
      <w:numFmt w:val="lowerLetter"/>
      <w:lvlText w:val="%8."/>
      <w:lvlJc w:val="left"/>
      <w:pPr>
        <w:ind w:left="6468" w:hanging="360"/>
      </w:pPr>
    </w:lvl>
    <w:lvl w:ilvl="8" w:tplc="1C09001B" w:tentative="1">
      <w:start w:val="1"/>
      <w:numFmt w:val="lowerRoman"/>
      <w:lvlText w:val="%9."/>
      <w:lvlJc w:val="right"/>
      <w:pPr>
        <w:ind w:left="7188" w:hanging="180"/>
      </w:pPr>
    </w:lvl>
  </w:abstractNum>
  <w:abstractNum w:abstractNumId="26">
    <w:nsid w:val="68D32B4F"/>
    <w:multiLevelType w:val="hybridMultilevel"/>
    <w:tmpl w:val="5CD0F9F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6E1B5D4E"/>
    <w:multiLevelType w:val="multilevel"/>
    <w:tmpl w:val="40C0869A"/>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nsid w:val="77066866"/>
    <w:multiLevelType w:val="hybridMultilevel"/>
    <w:tmpl w:val="9EF4883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795C04D8"/>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30">
    <w:nsid w:val="798078B9"/>
    <w:multiLevelType w:val="hybridMultilevel"/>
    <w:tmpl w:val="776A9548"/>
    <w:lvl w:ilvl="0" w:tplc="040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31">
    <w:nsid w:val="7AB67043"/>
    <w:multiLevelType w:val="hybridMultilevel"/>
    <w:tmpl w:val="F26A67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7CB505C7"/>
    <w:multiLevelType w:val="hybridMultilevel"/>
    <w:tmpl w:val="BD12063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2"/>
  </w:num>
  <w:num w:numId="2">
    <w:abstractNumId w:val="29"/>
  </w:num>
  <w:num w:numId="3">
    <w:abstractNumId w:val="5"/>
  </w:num>
  <w:num w:numId="4">
    <w:abstractNumId w:val="10"/>
  </w:num>
  <w:num w:numId="5">
    <w:abstractNumId w:val="4"/>
  </w:num>
  <w:num w:numId="6">
    <w:abstractNumId w:val="26"/>
  </w:num>
  <w:num w:numId="7">
    <w:abstractNumId w:val="24"/>
  </w:num>
  <w:num w:numId="8">
    <w:abstractNumId w:val="14"/>
  </w:num>
  <w:num w:numId="9">
    <w:abstractNumId w:val="17"/>
  </w:num>
  <w:num w:numId="10">
    <w:abstractNumId w:val="6"/>
  </w:num>
  <w:num w:numId="11">
    <w:abstractNumId w:val="12"/>
  </w:num>
  <w:num w:numId="12">
    <w:abstractNumId w:val="21"/>
  </w:num>
  <w:num w:numId="13">
    <w:abstractNumId w:val="28"/>
  </w:num>
  <w:num w:numId="14">
    <w:abstractNumId w:val="31"/>
  </w:num>
  <w:num w:numId="15">
    <w:abstractNumId w:val="13"/>
  </w:num>
  <w:num w:numId="16">
    <w:abstractNumId w:val="18"/>
  </w:num>
  <w:num w:numId="17">
    <w:abstractNumId w:val="19"/>
  </w:num>
  <w:num w:numId="18">
    <w:abstractNumId w:val="8"/>
  </w:num>
  <w:num w:numId="19">
    <w:abstractNumId w:val="11"/>
  </w:num>
  <w:num w:numId="20">
    <w:abstractNumId w:val="27"/>
  </w:num>
  <w:num w:numId="21">
    <w:abstractNumId w:val="16"/>
  </w:num>
  <w:num w:numId="22">
    <w:abstractNumId w:val="22"/>
  </w:num>
  <w:num w:numId="23">
    <w:abstractNumId w:val="9"/>
  </w:num>
  <w:num w:numId="24">
    <w:abstractNumId w:val="1"/>
  </w:num>
  <w:num w:numId="25">
    <w:abstractNumId w:val="7"/>
  </w:num>
  <w:num w:numId="26">
    <w:abstractNumId w:val="15"/>
  </w:num>
  <w:num w:numId="27">
    <w:abstractNumId w:val="30"/>
  </w:num>
  <w:num w:numId="28">
    <w:abstractNumId w:val="0"/>
  </w:num>
  <w:num w:numId="29">
    <w:abstractNumId w:val="23"/>
  </w:num>
  <w:num w:numId="30">
    <w:abstractNumId w:val="20"/>
  </w:num>
  <w:num w:numId="31">
    <w:abstractNumId w:val="25"/>
  </w:num>
  <w:num w:numId="32">
    <w:abstractNumId w:val="3"/>
  </w:num>
  <w:num w:numId="3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proofState w:spelling="clean" w:grammar="clean"/>
  <w:trackRevisions/>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rsids>
    <w:rsidRoot w:val="00862EE1"/>
    <w:rsid w:val="00011340"/>
    <w:rsid w:val="00031D14"/>
    <w:rsid w:val="00037213"/>
    <w:rsid w:val="000453B9"/>
    <w:rsid w:val="00065F4E"/>
    <w:rsid w:val="00085A35"/>
    <w:rsid w:val="0009607F"/>
    <w:rsid w:val="000A0519"/>
    <w:rsid w:val="000B0911"/>
    <w:rsid w:val="000C22C9"/>
    <w:rsid w:val="000D18EE"/>
    <w:rsid w:val="000E3371"/>
    <w:rsid w:val="000E6F39"/>
    <w:rsid w:val="000E7171"/>
    <w:rsid w:val="001055A7"/>
    <w:rsid w:val="00105F53"/>
    <w:rsid w:val="00111F5F"/>
    <w:rsid w:val="001121A5"/>
    <w:rsid w:val="00112D22"/>
    <w:rsid w:val="00116380"/>
    <w:rsid w:val="001164C1"/>
    <w:rsid w:val="00123F84"/>
    <w:rsid w:val="00127A96"/>
    <w:rsid w:val="00134629"/>
    <w:rsid w:val="00141C99"/>
    <w:rsid w:val="00143D11"/>
    <w:rsid w:val="00145E3D"/>
    <w:rsid w:val="00145F8C"/>
    <w:rsid w:val="00150189"/>
    <w:rsid w:val="00160165"/>
    <w:rsid w:val="00192C7F"/>
    <w:rsid w:val="001938EE"/>
    <w:rsid w:val="001A0668"/>
    <w:rsid w:val="001A1B07"/>
    <w:rsid w:val="001C675D"/>
    <w:rsid w:val="001D2F22"/>
    <w:rsid w:val="001E1C76"/>
    <w:rsid w:val="001E4BFF"/>
    <w:rsid w:val="00210A32"/>
    <w:rsid w:val="00226590"/>
    <w:rsid w:val="00226B18"/>
    <w:rsid w:val="00234F61"/>
    <w:rsid w:val="002359D7"/>
    <w:rsid w:val="002370CA"/>
    <w:rsid w:val="00246B43"/>
    <w:rsid w:val="0025224D"/>
    <w:rsid w:val="002628F2"/>
    <w:rsid w:val="002636A7"/>
    <w:rsid w:val="00263CFC"/>
    <w:rsid w:val="00263E4C"/>
    <w:rsid w:val="0027087F"/>
    <w:rsid w:val="002759BF"/>
    <w:rsid w:val="0028028C"/>
    <w:rsid w:val="00285323"/>
    <w:rsid w:val="00293EFA"/>
    <w:rsid w:val="0029676A"/>
    <w:rsid w:val="002B0256"/>
    <w:rsid w:val="002B380D"/>
    <w:rsid w:val="002B7571"/>
    <w:rsid w:val="002F0F12"/>
    <w:rsid w:val="002F3611"/>
    <w:rsid w:val="002F37F6"/>
    <w:rsid w:val="002F5708"/>
    <w:rsid w:val="003032A3"/>
    <w:rsid w:val="0030337A"/>
    <w:rsid w:val="003078CF"/>
    <w:rsid w:val="0031235F"/>
    <w:rsid w:val="003251A5"/>
    <w:rsid w:val="003329C6"/>
    <w:rsid w:val="0034055C"/>
    <w:rsid w:val="0034225E"/>
    <w:rsid w:val="00345EED"/>
    <w:rsid w:val="00346A61"/>
    <w:rsid w:val="003543BC"/>
    <w:rsid w:val="003554D8"/>
    <w:rsid w:val="00357D4F"/>
    <w:rsid w:val="00365B04"/>
    <w:rsid w:val="0039333F"/>
    <w:rsid w:val="00396E73"/>
    <w:rsid w:val="003A6A88"/>
    <w:rsid w:val="003B3407"/>
    <w:rsid w:val="003B5FA9"/>
    <w:rsid w:val="003C20B4"/>
    <w:rsid w:val="003D2B61"/>
    <w:rsid w:val="003E5C27"/>
    <w:rsid w:val="003F5B3D"/>
    <w:rsid w:val="00400800"/>
    <w:rsid w:val="00405640"/>
    <w:rsid w:val="0041147A"/>
    <w:rsid w:val="0042693A"/>
    <w:rsid w:val="00435887"/>
    <w:rsid w:val="00436E95"/>
    <w:rsid w:val="004377F5"/>
    <w:rsid w:val="00452C8D"/>
    <w:rsid w:val="00470FDC"/>
    <w:rsid w:val="004750FC"/>
    <w:rsid w:val="00487B67"/>
    <w:rsid w:val="004B5821"/>
    <w:rsid w:val="004B5D93"/>
    <w:rsid w:val="004C2741"/>
    <w:rsid w:val="004D081A"/>
    <w:rsid w:val="004E48E3"/>
    <w:rsid w:val="004F74A9"/>
    <w:rsid w:val="00506371"/>
    <w:rsid w:val="0051500B"/>
    <w:rsid w:val="00532BEC"/>
    <w:rsid w:val="00553DD3"/>
    <w:rsid w:val="0058291D"/>
    <w:rsid w:val="00592354"/>
    <w:rsid w:val="005929FA"/>
    <w:rsid w:val="00597651"/>
    <w:rsid w:val="005A69A0"/>
    <w:rsid w:val="005A7F37"/>
    <w:rsid w:val="005B46EB"/>
    <w:rsid w:val="005C541F"/>
    <w:rsid w:val="005D7AC4"/>
    <w:rsid w:val="005E0467"/>
    <w:rsid w:val="005E1974"/>
    <w:rsid w:val="005F050B"/>
    <w:rsid w:val="005F2D8E"/>
    <w:rsid w:val="00605962"/>
    <w:rsid w:val="00620A77"/>
    <w:rsid w:val="00626FE0"/>
    <w:rsid w:val="00642CE3"/>
    <w:rsid w:val="00647FBC"/>
    <w:rsid w:val="0065229B"/>
    <w:rsid w:val="00653BDE"/>
    <w:rsid w:val="00655F72"/>
    <w:rsid w:val="00664F99"/>
    <w:rsid w:val="00666551"/>
    <w:rsid w:val="006859D4"/>
    <w:rsid w:val="00687475"/>
    <w:rsid w:val="00692B1B"/>
    <w:rsid w:val="00696BC4"/>
    <w:rsid w:val="006B6EDF"/>
    <w:rsid w:val="006D15D2"/>
    <w:rsid w:val="006D3A4B"/>
    <w:rsid w:val="006D502A"/>
    <w:rsid w:val="006F5BFD"/>
    <w:rsid w:val="006F75CB"/>
    <w:rsid w:val="00702795"/>
    <w:rsid w:val="007072F2"/>
    <w:rsid w:val="0072000E"/>
    <w:rsid w:val="00722E80"/>
    <w:rsid w:val="00730833"/>
    <w:rsid w:val="00730A44"/>
    <w:rsid w:val="00735F9C"/>
    <w:rsid w:val="00754406"/>
    <w:rsid w:val="007549FA"/>
    <w:rsid w:val="007602D2"/>
    <w:rsid w:val="00760676"/>
    <w:rsid w:val="00761E02"/>
    <w:rsid w:val="00772191"/>
    <w:rsid w:val="00777EB8"/>
    <w:rsid w:val="00793417"/>
    <w:rsid w:val="007A1DA5"/>
    <w:rsid w:val="007A4C52"/>
    <w:rsid w:val="007B1755"/>
    <w:rsid w:val="007B365A"/>
    <w:rsid w:val="007B5807"/>
    <w:rsid w:val="007C2284"/>
    <w:rsid w:val="007C2A35"/>
    <w:rsid w:val="007C5B7A"/>
    <w:rsid w:val="007C76FF"/>
    <w:rsid w:val="007D0830"/>
    <w:rsid w:val="007D46D7"/>
    <w:rsid w:val="007E49EF"/>
    <w:rsid w:val="007E60E5"/>
    <w:rsid w:val="008120B8"/>
    <w:rsid w:val="00821BAD"/>
    <w:rsid w:val="00822CAE"/>
    <w:rsid w:val="00851BB3"/>
    <w:rsid w:val="00860A7E"/>
    <w:rsid w:val="00862EE1"/>
    <w:rsid w:val="0088052F"/>
    <w:rsid w:val="00890D6B"/>
    <w:rsid w:val="00891638"/>
    <w:rsid w:val="00891BB4"/>
    <w:rsid w:val="00892E3C"/>
    <w:rsid w:val="00896DC9"/>
    <w:rsid w:val="008A2D03"/>
    <w:rsid w:val="008A74E4"/>
    <w:rsid w:val="008B1A2E"/>
    <w:rsid w:val="008C30B9"/>
    <w:rsid w:val="008C4EF2"/>
    <w:rsid w:val="008C504C"/>
    <w:rsid w:val="008E3AA6"/>
    <w:rsid w:val="00912D23"/>
    <w:rsid w:val="00915852"/>
    <w:rsid w:val="00916454"/>
    <w:rsid w:val="009247BB"/>
    <w:rsid w:val="009264D4"/>
    <w:rsid w:val="00926E01"/>
    <w:rsid w:val="00927C50"/>
    <w:rsid w:val="009437D8"/>
    <w:rsid w:val="0094567F"/>
    <w:rsid w:val="0095010B"/>
    <w:rsid w:val="00951C97"/>
    <w:rsid w:val="00955972"/>
    <w:rsid w:val="00956ECE"/>
    <w:rsid w:val="009619EF"/>
    <w:rsid w:val="0096466D"/>
    <w:rsid w:val="00966650"/>
    <w:rsid w:val="00977D7D"/>
    <w:rsid w:val="0098376A"/>
    <w:rsid w:val="0098767A"/>
    <w:rsid w:val="00995178"/>
    <w:rsid w:val="009959E8"/>
    <w:rsid w:val="009A0943"/>
    <w:rsid w:val="009A4855"/>
    <w:rsid w:val="009B4B01"/>
    <w:rsid w:val="009D0A05"/>
    <w:rsid w:val="009F0A95"/>
    <w:rsid w:val="009F1D31"/>
    <w:rsid w:val="009F569C"/>
    <w:rsid w:val="00A0196F"/>
    <w:rsid w:val="00A04028"/>
    <w:rsid w:val="00A139BA"/>
    <w:rsid w:val="00A16A68"/>
    <w:rsid w:val="00A3798D"/>
    <w:rsid w:val="00A40967"/>
    <w:rsid w:val="00A44E09"/>
    <w:rsid w:val="00A65FED"/>
    <w:rsid w:val="00A67648"/>
    <w:rsid w:val="00A70DB4"/>
    <w:rsid w:val="00A76B74"/>
    <w:rsid w:val="00A8258D"/>
    <w:rsid w:val="00AA0F2F"/>
    <w:rsid w:val="00AA4D26"/>
    <w:rsid w:val="00AA507D"/>
    <w:rsid w:val="00AB1880"/>
    <w:rsid w:val="00AC15FF"/>
    <w:rsid w:val="00AC37D4"/>
    <w:rsid w:val="00AC5103"/>
    <w:rsid w:val="00AC5D06"/>
    <w:rsid w:val="00AD2A00"/>
    <w:rsid w:val="00AD63BE"/>
    <w:rsid w:val="00AE57A1"/>
    <w:rsid w:val="00AF3098"/>
    <w:rsid w:val="00AF465A"/>
    <w:rsid w:val="00B0604E"/>
    <w:rsid w:val="00B12DB5"/>
    <w:rsid w:val="00B309B0"/>
    <w:rsid w:val="00B316E3"/>
    <w:rsid w:val="00B3191B"/>
    <w:rsid w:val="00B34043"/>
    <w:rsid w:val="00B601E3"/>
    <w:rsid w:val="00B80281"/>
    <w:rsid w:val="00B85A85"/>
    <w:rsid w:val="00B871B4"/>
    <w:rsid w:val="00BA18AB"/>
    <w:rsid w:val="00BB48DC"/>
    <w:rsid w:val="00BC7D73"/>
    <w:rsid w:val="00BD7780"/>
    <w:rsid w:val="00BE499D"/>
    <w:rsid w:val="00BF0548"/>
    <w:rsid w:val="00BF268C"/>
    <w:rsid w:val="00BF6941"/>
    <w:rsid w:val="00C07135"/>
    <w:rsid w:val="00C15C4C"/>
    <w:rsid w:val="00C2407E"/>
    <w:rsid w:val="00C26C6E"/>
    <w:rsid w:val="00C34728"/>
    <w:rsid w:val="00C452A7"/>
    <w:rsid w:val="00C64DA9"/>
    <w:rsid w:val="00C72AB2"/>
    <w:rsid w:val="00C74E06"/>
    <w:rsid w:val="00C756B8"/>
    <w:rsid w:val="00C7594E"/>
    <w:rsid w:val="00C76751"/>
    <w:rsid w:val="00C82983"/>
    <w:rsid w:val="00C841F7"/>
    <w:rsid w:val="00C8466D"/>
    <w:rsid w:val="00C84D55"/>
    <w:rsid w:val="00C9135E"/>
    <w:rsid w:val="00C92A26"/>
    <w:rsid w:val="00C96954"/>
    <w:rsid w:val="00CA4A45"/>
    <w:rsid w:val="00CA618D"/>
    <w:rsid w:val="00CC2E62"/>
    <w:rsid w:val="00CC430E"/>
    <w:rsid w:val="00CD00C0"/>
    <w:rsid w:val="00CD2B6D"/>
    <w:rsid w:val="00CE11A7"/>
    <w:rsid w:val="00CF5937"/>
    <w:rsid w:val="00D02B8D"/>
    <w:rsid w:val="00D06076"/>
    <w:rsid w:val="00D1465A"/>
    <w:rsid w:val="00D2338D"/>
    <w:rsid w:val="00D270E6"/>
    <w:rsid w:val="00D277A1"/>
    <w:rsid w:val="00D343A9"/>
    <w:rsid w:val="00D351C1"/>
    <w:rsid w:val="00D4481C"/>
    <w:rsid w:val="00D511CA"/>
    <w:rsid w:val="00D51F9B"/>
    <w:rsid w:val="00D5312C"/>
    <w:rsid w:val="00D617E8"/>
    <w:rsid w:val="00D70211"/>
    <w:rsid w:val="00D740B5"/>
    <w:rsid w:val="00D8576B"/>
    <w:rsid w:val="00D859E5"/>
    <w:rsid w:val="00D86FFE"/>
    <w:rsid w:val="00D91FD1"/>
    <w:rsid w:val="00D94B72"/>
    <w:rsid w:val="00DB33FA"/>
    <w:rsid w:val="00DB5B58"/>
    <w:rsid w:val="00DB7B94"/>
    <w:rsid w:val="00DC43D3"/>
    <w:rsid w:val="00DC5C24"/>
    <w:rsid w:val="00DE2B08"/>
    <w:rsid w:val="00DF2758"/>
    <w:rsid w:val="00E01A2A"/>
    <w:rsid w:val="00E10627"/>
    <w:rsid w:val="00E110F6"/>
    <w:rsid w:val="00E142DC"/>
    <w:rsid w:val="00E155C1"/>
    <w:rsid w:val="00E174D3"/>
    <w:rsid w:val="00E17BDA"/>
    <w:rsid w:val="00E26729"/>
    <w:rsid w:val="00E3557D"/>
    <w:rsid w:val="00E4154F"/>
    <w:rsid w:val="00E431C3"/>
    <w:rsid w:val="00E5296A"/>
    <w:rsid w:val="00E61AA3"/>
    <w:rsid w:val="00E65548"/>
    <w:rsid w:val="00E759ED"/>
    <w:rsid w:val="00E827E3"/>
    <w:rsid w:val="00E906B0"/>
    <w:rsid w:val="00E915FC"/>
    <w:rsid w:val="00E93A39"/>
    <w:rsid w:val="00E972C7"/>
    <w:rsid w:val="00EB155E"/>
    <w:rsid w:val="00EB1E6A"/>
    <w:rsid w:val="00EB202A"/>
    <w:rsid w:val="00EB39F2"/>
    <w:rsid w:val="00EB4F4F"/>
    <w:rsid w:val="00EB5E41"/>
    <w:rsid w:val="00EC5FF1"/>
    <w:rsid w:val="00EC6736"/>
    <w:rsid w:val="00ED2E0A"/>
    <w:rsid w:val="00EE5375"/>
    <w:rsid w:val="00EF6668"/>
    <w:rsid w:val="00F0185C"/>
    <w:rsid w:val="00F06B14"/>
    <w:rsid w:val="00F07E83"/>
    <w:rsid w:val="00F10560"/>
    <w:rsid w:val="00F161A5"/>
    <w:rsid w:val="00F175A4"/>
    <w:rsid w:val="00F236EE"/>
    <w:rsid w:val="00F2780E"/>
    <w:rsid w:val="00F44BF6"/>
    <w:rsid w:val="00F64C0B"/>
    <w:rsid w:val="00F67FC1"/>
    <w:rsid w:val="00F85284"/>
    <w:rsid w:val="00F95594"/>
    <w:rsid w:val="00F9790A"/>
    <w:rsid w:val="00FA4F72"/>
    <w:rsid w:val="00FA7A0E"/>
    <w:rsid w:val="00FB0E2C"/>
    <w:rsid w:val="00FB19B7"/>
    <w:rsid w:val="00FB653E"/>
    <w:rsid w:val="00FB6548"/>
    <w:rsid w:val="00FC0ED5"/>
    <w:rsid w:val="00FC33B3"/>
    <w:rsid w:val="00FC7EA6"/>
    <w:rsid w:val="00FD0DD6"/>
    <w:rsid w:val="00FD10BA"/>
    <w:rsid w:val="00FD2E86"/>
    <w:rsid w:val="00FE6720"/>
    <w:rsid w:val="00FF167E"/>
    <w:rsid w:val="00FF43A7"/>
  </w:rsids>
  <m:mathPr>
    <m:mathFont m:val="Cambria Math"/>
    <m:brkBin m:val="before"/>
    <m:brkBinSub m:val="--"/>
    <m:smallFrac m:val="off"/>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ZA" w:eastAsia="en-Z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head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EE1"/>
    <w:pPr>
      <w:spacing w:after="120"/>
      <w:ind w:left="142" w:hanging="142"/>
    </w:pPr>
    <w:rPr>
      <w:rFonts w:ascii="Times New Roman" w:eastAsia="Times New Roman" w:hAnsi="Times New Roman"/>
      <w:sz w:val="24"/>
      <w:lang w:val="en-GB" w:eastAsia="en-US"/>
    </w:rPr>
  </w:style>
  <w:style w:type="paragraph" w:styleId="Heading1">
    <w:name w:val="heading 1"/>
    <w:basedOn w:val="Normal"/>
    <w:next w:val="Normal"/>
    <w:link w:val="Heading1Char"/>
    <w:qFormat/>
    <w:rsid w:val="00F67FC1"/>
    <w:pPr>
      <w:keepNext/>
      <w:widowControl w:val="0"/>
      <w:spacing w:after="0"/>
      <w:ind w:left="0" w:firstLine="709"/>
      <w:jc w:val="both"/>
      <w:outlineLvl w:val="0"/>
    </w:pPr>
    <w:rPr>
      <w:b/>
      <w:sz w:val="28"/>
      <w:lang w:val="pt-PT"/>
    </w:rPr>
  </w:style>
  <w:style w:type="paragraph" w:styleId="Heading2">
    <w:name w:val="heading 2"/>
    <w:basedOn w:val="Normal"/>
    <w:next w:val="Normal"/>
    <w:link w:val="Heading2Char"/>
    <w:qFormat/>
    <w:rsid w:val="00862EE1"/>
    <w:pPr>
      <w:keepNext/>
      <w:widowControl w:val="0"/>
      <w:spacing w:after="0"/>
      <w:ind w:left="0" w:firstLine="0"/>
      <w:jc w:val="both"/>
      <w:outlineLvl w:val="1"/>
    </w:pPr>
    <w:rPr>
      <w:b/>
      <w:lang w:val="pt-PT"/>
    </w:rPr>
  </w:style>
  <w:style w:type="paragraph" w:styleId="Heading3">
    <w:name w:val="heading 3"/>
    <w:basedOn w:val="Normal"/>
    <w:next w:val="Normal"/>
    <w:link w:val="Heading3Char"/>
    <w:qFormat/>
    <w:rsid w:val="00862EE1"/>
    <w:pPr>
      <w:keepNext/>
      <w:spacing w:after="0"/>
      <w:ind w:left="0" w:firstLine="0"/>
      <w:jc w:val="center"/>
      <w:outlineLvl w:val="2"/>
    </w:pPr>
    <w:rPr>
      <w:rFonts w:ascii="Arial" w:hAnsi="Arial" w:cs="Arial"/>
      <w:b/>
      <w:bCs/>
      <w:sz w:val="20"/>
      <w:lang w:val="pt-PT"/>
    </w:rPr>
  </w:style>
  <w:style w:type="paragraph" w:styleId="Heading4">
    <w:name w:val="heading 4"/>
    <w:basedOn w:val="Normal"/>
    <w:next w:val="BodyText"/>
    <w:link w:val="Heading4Char"/>
    <w:qFormat/>
    <w:rsid w:val="00862EE1"/>
    <w:pPr>
      <w:keepNext/>
      <w:keepLines/>
      <w:spacing w:before="240" w:line="280" w:lineRule="exact"/>
      <w:ind w:left="0" w:firstLine="0"/>
      <w:outlineLvl w:val="3"/>
    </w:pPr>
    <w:rPr>
      <w:rFonts w:ascii="Arial" w:hAnsi="Arial"/>
      <w:b/>
      <w:kern w:val="28"/>
      <w:lang w:val="pt-PT"/>
    </w:rPr>
  </w:style>
  <w:style w:type="paragraph" w:styleId="Heading5">
    <w:name w:val="heading 5"/>
    <w:basedOn w:val="Normal"/>
    <w:next w:val="Normal"/>
    <w:link w:val="Heading5Char"/>
    <w:qFormat/>
    <w:rsid w:val="00862EE1"/>
    <w:pPr>
      <w:keepNext/>
      <w:spacing w:after="0"/>
      <w:ind w:left="0" w:firstLine="0"/>
      <w:jc w:val="center"/>
      <w:outlineLvl w:val="4"/>
    </w:pPr>
    <w:rPr>
      <w:rFonts w:ascii="Arial" w:hAnsi="Arial" w:cs="Arial"/>
      <w:b/>
      <w:bCs/>
      <w:sz w:val="16"/>
      <w:szCs w:val="16"/>
      <w:lang w:val="pt-PT"/>
    </w:rPr>
  </w:style>
  <w:style w:type="paragraph" w:styleId="Heading6">
    <w:name w:val="heading 6"/>
    <w:basedOn w:val="Normal"/>
    <w:next w:val="Normal"/>
    <w:link w:val="Heading6Char"/>
    <w:qFormat/>
    <w:rsid w:val="00862EE1"/>
    <w:pPr>
      <w:keepNext/>
      <w:framePr w:hSpace="180" w:wrap="around" w:vAnchor="page" w:hAnchor="margin" w:y="2518"/>
      <w:spacing w:after="0"/>
      <w:ind w:left="0" w:firstLine="0"/>
      <w:jc w:val="center"/>
      <w:outlineLvl w:val="5"/>
    </w:pPr>
    <w:rPr>
      <w:b/>
      <w:bCs/>
      <w:sz w:val="18"/>
      <w:szCs w:val="18"/>
      <w:lang w:val="pt-PT"/>
    </w:rPr>
  </w:style>
  <w:style w:type="paragraph" w:styleId="Heading7">
    <w:name w:val="heading 7"/>
    <w:basedOn w:val="Normal"/>
    <w:next w:val="BodyText"/>
    <w:link w:val="Heading7Char"/>
    <w:qFormat/>
    <w:rsid w:val="00862EE1"/>
    <w:pPr>
      <w:keepNext/>
      <w:keepLines/>
      <w:spacing w:before="240" w:line="280" w:lineRule="exact"/>
      <w:ind w:left="0" w:firstLine="0"/>
      <w:outlineLvl w:val="6"/>
    </w:pPr>
    <w:rPr>
      <w:rFonts w:ascii="Arial" w:hAnsi="Arial"/>
      <w:kern w:val="28"/>
      <w:sz w:val="22"/>
      <w:lang w:val="pt-PT"/>
    </w:rPr>
  </w:style>
  <w:style w:type="paragraph" w:styleId="Heading8">
    <w:name w:val="heading 8"/>
    <w:basedOn w:val="Normal"/>
    <w:next w:val="Normal"/>
    <w:link w:val="Heading8Char"/>
    <w:qFormat/>
    <w:rsid w:val="00862EE1"/>
    <w:pPr>
      <w:spacing w:before="240" w:after="60"/>
      <w:ind w:left="0" w:firstLine="0"/>
      <w:outlineLvl w:val="7"/>
    </w:pPr>
    <w:rPr>
      <w:rFonts w:ascii="Arial" w:hAnsi="Arial"/>
      <w:i/>
      <w:sz w:val="20"/>
      <w:lang w:val="pt-PT"/>
    </w:rPr>
  </w:style>
  <w:style w:type="paragraph" w:styleId="Heading9">
    <w:name w:val="heading 9"/>
    <w:basedOn w:val="Normal"/>
    <w:next w:val="Normal"/>
    <w:link w:val="Heading9Char"/>
    <w:qFormat/>
    <w:rsid w:val="00862EE1"/>
    <w:pPr>
      <w:spacing w:before="240" w:after="60"/>
      <w:ind w:left="0" w:firstLine="0"/>
      <w:outlineLvl w:val="8"/>
    </w:pPr>
    <w:rPr>
      <w:rFonts w:ascii="Arial" w:hAnsi="Arial"/>
      <w:b/>
      <w:i/>
      <w:sz w:val="18"/>
      <w:lang w:val="pt-P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unhideWhenUsed/>
    <w:rsid w:val="00862EE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2EE1"/>
    <w:rPr>
      <w:rFonts w:ascii="Tahoma" w:hAnsi="Tahoma" w:cs="Tahoma"/>
      <w:sz w:val="16"/>
      <w:szCs w:val="16"/>
    </w:rPr>
  </w:style>
  <w:style w:type="paragraph" w:styleId="Footer">
    <w:name w:val="footer"/>
    <w:basedOn w:val="Normal"/>
    <w:link w:val="FooterChar"/>
    <w:uiPriority w:val="99"/>
    <w:rsid w:val="00862EE1"/>
    <w:pPr>
      <w:tabs>
        <w:tab w:val="center" w:pos="4320"/>
        <w:tab w:val="right" w:pos="8640"/>
      </w:tabs>
    </w:pPr>
  </w:style>
  <w:style w:type="character" w:customStyle="1" w:styleId="FooterChar">
    <w:name w:val="Footer Char"/>
    <w:basedOn w:val="DefaultParagraphFont"/>
    <w:link w:val="Footer"/>
    <w:uiPriority w:val="99"/>
    <w:rsid w:val="00862EE1"/>
    <w:rPr>
      <w:rFonts w:ascii="Times New Roman" w:eastAsia="Times New Roman" w:hAnsi="Times New Roman" w:cs="Times New Roman"/>
      <w:sz w:val="24"/>
      <w:szCs w:val="20"/>
      <w:lang w:val="en-GB"/>
    </w:rPr>
  </w:style>
  <w:style w:type="character" w:styleId="PageNumber">
    <w:name w:val="page number"/>
    <w:basedOn w:val="DefaultParagraphFont"/>
    <w:rsid w:val="00862EE1"/>
  </w:style>
  <w:style w:type="paragraph" w:styleId="BodyTextIndent">
    <w:name w:val="Body Text Indent"/>
    <w:basedOn w:val="Normal"/>
    <w:link w:val="BodyTextIndentChar"/>
    <w:rsid w:val="00862EE1"/>
    <w:pPr>
      <w:ind w:left="288" w:hanging="288"/>
    </w:pPr>
    <w:rPr>
      <w:lang w:val="pt-PT"/>
    </w:rPr>
  </w:style>
  <w:style w:type="character" w:customStyle="1" w:styleId="BodyTextIndentChar">
    <w:name w:val="Body Text Indent Char"/>
    <w:basedOn w:val="DefaultParagraphFont"/>
    <w:link w:val="BodyTextIndent"/>
    <w:rsid w:val="00862EE1"/>
    <w:rPr>
      <w:rFonts w:ascii="Times New Roman" w:eastAsia="Times New Roman" w:hAnsi="Times New Roman" w:cs="Times New Roman"/>
      <w:sz w:val="24"/>
      <w:szCs w:val="20"/>
    </w:rPr>
  </w:style>
  <w:style w:type="character" w:styleId="Hyperlink">
    <w:name w:val="Hyperlink"/>
    <w:basedOn w:val="DefaultParagraphFont"/>
    <w:rsid w:val="00862EE1"/>
    <w:rPr>
      <w:color w:val="0000FF"/>
      <w:u w:val="single"/>
    </w:rPr>
  </w:style>
  <w:style w:type="paragraph" w:styleId="BodyText3">
    <w:name w:val="Body Text 3"/>
    <w:basedOn w:val="Normal"/>
    <w:link w:val="BodyText3Char"/>
    <w:semiHidden/>
    <w:unhideWhenUsed/>
    <w:rsid w:val="00862EE1"/>
    <w:rPr>
      <w:sz w:val="16"/>
      <w:szCs w:val="16"/>
    </w:rPr>
  </w:style>
  <w:style w:type="character" w:customStyle="1" w:styleId="BodyText3Char">
    <w:name w:val="Body Text 3 Char"/>
    <w:basedOn w:val="DefaultParagraphFont"/>
    <w:link w:val="BodyText3"/>
    <w:uiPriority w:val="99"/>
    <w:semiHidden/>
    <w:rsid w:val="00862EE1"/>
    <w:rPr>
      <w:rFonts w:ascii="Times New Roman" w:eastAsia="Times New Roman" w:hAnsi="Times New Roman" w:cs="Times New Roman"/>
      <w:sz w:val="16"/>
      <w:szCs w:val="16"/>
      <w:lang w:val="en-GB"/>
    </w:rPr>
  </w:style>
  <w:style w:type="character" w:customStyle="1" w:styleId="Heading1Char">
    <w:name w:val="Heading 1 Char"/>
    <w:basedOn w:val="DefaultParagraphFont"/>
    <w:link w:val="Heading1"/>
    <w:rsid w:val="00F67FC1"/>
    <w:rPr>
      <w:rFonts w:ascii="Times New Roman" w:eastAsia="Times New Roman" w:hAnsi="Times New Roman"/>
      <w:b/>
      <w:sz w:val="28"/>
      <w:lang w:eastAsia="en-US"/>
    </w:rPr>
  </w:style>
  <w:style w:type="character" w:customStyle="1" w:styleId="Heading2Char">
    <w:name w:val="Heading 2 Char"/>
    <w:basedOn w:val="DefaultParagraphFont"/>
    <w:link w:val="Heading2"/>
    <w:rsid w:val="00862EE1"/>
    <w:rPr>
      <w:rFonts w:ascii="Times New Roman" w:eastAsia="Times New Roman" w:hAnsi="Times New Roman" w:cs="Times New Roman"/>
      <w:b/>
      <w:sz w:val="24"/>
      <w:szCs w:val="20"/>
    </w:rPr>
  </w:style>
  <w:style w:type="character" w:customStyle="1" w:styleId="Heading3Char">
    <w:name w:val="Heading 3 Char"/>
    <w:basedOn w:val="DefaultParagraphFont"/>
    <w:link w:val="Heading3"/>
    <w:rsid w:val="00862EE1"/>
    <w:rPr>
      <w:rFonts w:ascii="Arial" w:eastAsia="Times New Roman" w:hAnsi="Arial" w:cs="Arial"/>
      <w:b/>
      <w:bCs/>
      <w:sz w:val="20"/>
      <w:szCs w:val="20"/>
    </w:rPr>
  </w:style>
  <w:style w:type="character" w:customStyle="1" w:styleId="Heading4Char">
    <w:name w:val="Heading 4 Char"/>
    <w:basedOn w:val="DefaultParagraphFont"/>
    <w:link w:val="Heading4"/>
    <w:rsid w:val="00862EE1"/>
    <w:rPr>
      <w:rFonts w:ascii="Arial" w:eastAsia="Times New Roman" w:hAnsi="Arial" w:cs="Times New Roman"/>
      <w:b/>
      <w:kern w:val="28"/>
      <w:sz w:val="24"/>
      <w:szCs w:val="20"/>
    </w:rPr>
  </w:style>
  <w:style w:type="character" w:customStyle="1" w:styleId="Heading5Char">
    <w:name w:val="Heading 5 Char"/>
    <w:basedOn w:val="DefaultParagraphFont"/>
    <w:link w:val="Heading5"/>
    <w:rsid w:val="00862EE1"/>
    <w:rPr>
      <w:rFonts w:ascii="Arial" w:eastAsia="Times New Roman" w:hAnsi="Arial" w:cs="Arial"/>
      <w:b/>
      <w:bCs/>
      <w:sz w:val="16"/>
      <w:szCs w:val="16"/>
    </w:rPr>
  </w:style>
  <w:style w:type="character" w:customStyle="1" w:styleId="Heading6Char">
    <w:name w:val="Heading 6 Char"/>
    <w:basedOn w:val="DefaultParagraphFont"/>
    <w:link w:val="Heading6"/>
    <w:rsid w:val="00862EE1"/>
    <w:rPr>
      <w:rFonts w:ascii="Times New Roman" w:eastAsia="Times New Roman" w:hAnsi="Times New Roman" w:cs="Times New Roman"/>
      <w:b/>
      <w:bCs/>
      <w:sz w:val="18"/>
      <w:szCs w:val="18"/>
    </w:rPr>
  </w:style>
  <w:style w:type="character" w:customStyle="1" w:styleId="Heading7Char">
    <w:name w:val="Heading 7 Char"/>
    <w:basedOn w:val="DefaultParagraphFont"/>
    <w:link w:val="Heading7"/>
    <w:rsid w:val="00862EE1"/>
    <w:rPr>
      <w:rFonts w:ascii="Arial" w:eastAsia="Times New Roman" w:hAnsi="Arial" w:cs="Times New Roman"/>
      <w:kern w:val="28"/>
      <w:szCs w:val="20"/>
    </w:rPr>
  </w:style>
  <w:style w:type="character" w:customStyle="1" w:styleId="Heading8Char">
    <w:name w:val="Heading 8 Char"/>
    <w:basedOn w:val="DefaultParagraphFont"/>
    <w:link w:val="Heading8"/>
    <w:rsid w:val="00862EE1"/>
    <w:rPr>
      <w:rFonts w:ascii="Arial" w:eastAsia="Times New Roman" w:hAnsi="Arial" w:cs="Times New Roman"/>
      <w:i/>
      <w:sz w:val="20"/>
      <w:szCs w:val="20"/>
    </w:rPr>
  </w:style>
  <w:style w:type="character" w:customStyle="1" w:styleId="Heading9Char">
    <w:name w:val="Heading 9 Char"/>
    <w:basedOn w:val="DefaultParagraphFont"/>
    <w:link w:val="Heading9"/>
    <w:rsid w:val="00862EE1"/>
    <w:rPr>
      <w:rFonts w:ascii="Arial" w:eastAsia="Times New Roman" w:hAnsi="Arial" w:cs="Times New Roman"/>
      <w:b/>
      <w:i/>
      <w:sz w:val="18"/>
      <w:szCs w:val="20"/>
    </w:rPr>
  </w:style>
  <w:style w:type="paragraph" w:styleId="BodyText">
    <w:name w:val="Body Text"/>
    <w:basedOn w:val="Normal"/>
    <w:link w:val="BodyTextChar"/>
    <w:semiHidden/>
    <w:rsid w:val="00862EE1"/>
    <w:pPr>
      <w:ind w:left="0" w:firstLine="0"/>
    </w:pPr>
    <w:rPr>
      <w:szCs w:val="24"/>
    </w:rPr>
  </w:style>
  <w:style w:type="character" w:customStyle="1" w:styleId="BodyTextChar">
    <w:name w:val="Body Text Char"/>
    <w:basedOn w:val="DefaultParagraphFont"/>
    <w:link w:val="BodyText"/>
    <w:semiHidden/>
    <w:rsid w:val="00862EE1"/>
    <w:rPr>
      <w:rFonts w:ascii="Times New Roman" w:eastAsia="Times New Roman" w:hAnsi="Times New Roman" w:cs="Times New Roman"/>
      <w:sz w:val="24"/>
      <w:szCs w:val="24"/>
      <w:lang w:val="en-GB"/>
    </w:rPr>
  </w:style>
  <w:style w:type="paragraph" w:styleId="BodyText2">
    <w:name w:val="Body Text 2"/>
    <w:basedOn w:val="Normal"/>
    <w:link w:val="BodyText2Char"/>
    <w:semiHidden/>
    <w:rsid w:val="00862EE1"/>
    <w:pPr>
      <w:tabs>
        <w:tab w:val="num" w:pos="1320"/>
      </w:tabs>
      <w:spacing w:after="0"/>
      <w:ind w:left="0" w:firstLine="0"/>
      <w:jc w:val="both"/>
    </w:pPr>
    <w:rPr>
      <w:b/>
      <w:bCs/>
      <w:szCs w:val="24"/>
      <w:lang w:val="pt-PT"/>
    </w:rPr>
  </w:style>
  <w:style w:type="character" w:customStyle="1" w:styleId="BodyText2Char">
    <w:name w:val="Body Text 2 Char"/>
    <w:basedOn w:val="DefaultParagraphFont"/>
    <w:link w:val="BodyText2"/>
    <w:semiHidden/>
    <w:rsid w:val="00862EE1"/>
    <w:rPr>
      <w:rFonts w:ascii="Times New Roman" w:eastAsia="Times New Roman" w:hAnsi="Times New Roman" w:cs="Times New Roman"/>
      <w:b/>
      <w:bCs/>
      <w:sz w:val="24"/>
      <w:szCs w:val="24"/>
    </w:rPr>
  </w:style>
  <w:style w:type="paragraph" w:styleId="BodyTextIndent2">
    <w:name w:val="Body Text Indent 2"/>
    <w:basedOn w:val="Normal"/>
    <w:link w:val="BodyTextIndent2Char"/>
    <w:semiHidden/>
    <w:rsid w:val="00862EE1"/>
    <w:pPr>
      <w:tabs>
        <w:tab w:val="left" w:pos="-1440"/>
        <w:tab w:val="left" w:pos="-720"/>
        <w:tab w:val="left" w:pos="0"/>
        <w:tab w:val="left" w:pos="720"/>
        <w:tab w:val="left" w:pos="1134"/>
        <w:tab w:val="left" w:pos="1587"/>
        <w:tab w:val="left" w:pos="1965"/>
        <w:tab w:val="left" w:pos="2268"/>
        <w:tab w:val="left" w:pos="2494"/>
      </w:tabs>
      <w:spacing w:after="0"/>
      <w:ind w:left="720" w:firstLine="0"/>
      <w:jc w:val="both"/>
    </w:pPr>
    <w:rPr>
      <w:lang w:val="pt-PT"/>
    </w:rPr>
  </w:style>
  <w:style w:type="character" w:customStyle="1" w:styleId="BodyTextIndent2Char">
    <w:name w:val="Body Text Indent 2 Char"/>
    <w:basedOn w:val="DefaultParagraphFont"/>
    <w:link w:val="BodyTextIndent2"/>
    <w:semiHidden/>
    <w:rsid w:val="00862EE1"/>
    <w:rPr>
      <w:rFonts w:ascii="Times New Roman" w:eastAsia="Times New Roman" w:hAnsi="Times New Roman" w:cs="Times New Roman"/>
      <w:sz w:val="24"/>
      <w:szCs w:val="20"/>
    </w:rPr>
  </w:style>
  <w:style w:type="paragraph" w:styleId="Header">
    <w:name w:val="header"/>
    <w:basedOn w:val="Normal"/>
    <w:link w:val="HeaderChar"/>
    <w:semiHidden/>
    <w:rsid w:val="00862EE1"/>
    <w:pPr>
      <w:tabs>
        <w:tab w:val="center" w:pos="4153"/>
        <w:tab w:val="right" w:pos="8306"/>
      </w:tabs>
      <w:spacing w:after="0"/>
      <w:ind w:left="0" w:firstLine="0"/>
    </w:pPr>
    <w:rPr>
      <w:lang w:val="pt-PT"/>
    </w:rPr>
  </w:style>
  <w:style w:type="character" w:customStyle="1" w:styleId="HeaderChar">
    <w:name w:val="Header Char"/>
    <w:basedOn w:val="DefaultParagraphFont"/>
    <w:link w:val="Header"/>
    <w:semiHidden/>
    <w:rsid w:val="00862EE1"/>
    <w:rPr>
      <w:rFonts w:ascii="Times New Roman" w:eastAsia="Times New Roman" w:hAnsi="Times New Roman" w:cs="Times New Roman"/>
      <w:sz w:val="24"/>
      <w:szCs w:val="20"/>
    </w:rPr>
  </w:style>
  <w:style w:type="paragraph" w:styleId="NormalWeb">
    <w:name w:val="Normal (Web)"/>
    <w:basedOn w:val="Normal"/>
    <w:uiPriority w:val="99"/>
    <w:semiHidden/>
    <w:rsid w:val="00862EE1"/>
    <w:pPr>
      <w:spacing w:before="100" w:beforeAutospacing="1" w:after="100" w:afterAutospacing="1"/>
      <w:ind w:left="0" w:firstLine="0"/>
    </w:pPr>
    <w:rPr>
      <w:szCs w:val="24"/>
      <w:lang w:val="en-US"/>
    </w:rPr>
  </w:style>
  <w:style w:type="paragraph" w:styleId="FootnoteText">
    <w:name w:val="footnote text"/>
    <w:basedOn w:val="Normal"/>
    <w:link w:val="FootnoteTextChar"/>
    <w:semiHidden/>
    <w:rsid w:val="00862EE1"/>
    <w:pPr>
      <w:spacing w:after="0"/>
      <w:ind w:left="0" w:firstLine="0"/>
    </w:pPr>
    <w:rPr>
      <w:sz w:val="20"/>
      <w:lang w:val="pt-PT"/>
    </w:rPr>
  </w:style>
  <w:style w:type="character" w:customStyle="1" w:styleId="FootnoteTextChar">
    <w:name w:val="Footnote Text Char"/>
    <w:basedOn w:val="DefaultParagraphFont"/>
    <w:link w:val="FootnoteText"/>
    <w:semiHidden/>
    <w:rsid w:val="00862EE1"/>
    <w:rPr>
      <w:rFonts w:ascii="Times New Roman" w:eastAsia="Times New Roman" w:hAnsi="Times New Roman" w:cs="Times New Roman"/>
      <w:sz w:val="20"/>
      <w:szCs w:val="20"/>
    </w:rPr>
  </w:style>
  <w:style w:type="character" w:styleId="FootnoteReference">
    <w:name w:val="footnote reference"/>
    <w:basedOn w:val="DefaultParagraphFont"/>
    <w:semiHidden/>
    <w:rsid w:val="00862EE1"/>
    <w:rPr>
      <w:vertAlign w:val="superscript"/>
    </w:rPr>
  </w:style>
  <w:style w:type="paragraph" w:customStyle="1" w:styleId="xl25">
    <w:name w:val="xl25"/>
    <w:basedOn w:val="Normal"/>
    <w:rsid w:val="00862EE1"/>
    <w:pPr>
      <w:pBdr>
        <w:bottom w:val="single" w:sz="8" w:space="0" w:color="auto"/>
      </w:pBdr>
      <w:spacing w:before="100" w:beforeAutospacing="1" w:after="100" w:afterAutospacing="1"/>
      <w:ind w:left="0" w:firstLine="0"/>
    </w:pPr>
    <w:rPr>
      <w:rFonts w:ascii="Arial Unicode MS" w:eastAsia="Arial Unicode MS" w:hAnsi="Arial Unicode MS" w:cs="Arial Unicode MS"/>
      <w:szCs w:val="24"/>
      <w:lang w:val="en-US"/>
    </w:rPr>
  </w:style>
  <w:style w:type="paragraph" w:customStyle="1" w:styleId="xl26">
    <w:name w:val="xl26"/>
    <w:basedOn w:val="Normal"/>
    <w:rsid w:val="00862EE1"/>
    <w:pPr>
      <w:spacing w:before="100" w:beforeAutospacing="1" w:after="100" w:afterAutospacing="1"/>
      <w:ind w:left="0" w:firstLine="0"/>
      <w:jc w:val="center"/>
    </w:pPr>
    <w:rPr>
      <w:rFonts w:ascii="Arial" w:eastAsia="Arial Unicode MS" w:hAnsi="Arial" w:cs="Arial"/>
      <w:b/>
      <w:bCs/>
      <w:szCs w:val="24"/>
      <w:lang w:val="en-US"/>
    </w:rPr>
  </w:style>
  <w:style w:type="paragraph" w:customStyle="1" w:styleId="xl27">
    <w:name w:val="xl27"/>
    <w:basedOn w:val="Normal"/>
    <w:rsid w:val="00862EE1"/>
    <w:pPr>
      <w:pBdr>
        <w:bottom w:val="single" w:sz="8" w:space="0" w:color="auto"/>
      </w:pBdr>
      <w:spacing w:before="100" w:beforeAutospacing="1" w:after="100" w:afterAutospacing="1"/>
      <w:ind w:left="0" w:firstLine="0"/>
    </w:pPr>
    <w:rPr>
      <w:rFonts w:ascii="Arial Unicode MS" w:eastAsia="Arial Unicode MS" w:hAnsi="Arial Unicode MS" w:cs="Arial Unicode MS"/>
      <w:szCs w:val="24"/>
      <w:lang w:val="en-US"/>
    </w:rPr>
  </w:style>
  <w:style w:type="paragraph" w:customStyle="1" w:styleId="xl28">
    <w:name w:val="xl28"/>
    <w:basedOn w:val="Normal"/>
    <w:rsid w:val="00862EE1"/>
    <w:pPr>
      <w:pBdr>
        <w:bottom w:val="single" w:sz="8" w:space="0" w:color="auto"/>
      </w:pBdr>
      <w:spacing w:before="100" w:beforeAutospacing="1" w:after="100" w:afterAutospacing="1"/>
      <w:ind w:left="0" w:firstLine="0"/>
      <w:jc w:val="center"/>
    </w:pPr>
    <w:rPr>
      <w:rFonts w:ascii="Arial" w:eastAsia="Arial Unicode MS" w:hAnsi="Arial" w:cs="Arial"/>
      <w:b/>
      <w:bCs/>
      <w:szCs w:val="24"/>
      <w:lang w:val="en-US"/>
    </w:rPr>
  </w:style>
  <w:style w:type="paragraph" w:customStyle="1" w:styleId="xl29">
    <w:name w:val="xl29"/>
    <w:basedOn w:val="Normal"/>
    <w:rsid w:val="00862EE1"/>
    <w:pPr>
      <w:spacing w:before="100" w:beforeAutospacing="1" w:after="100" w:afterAutospacing="1"/>
      <w:ind w:left="0" w:firstLine="0"/>
      <w:jc w:val="center"/>
    </w:pPr>
    <w:rPr>
      <w:rFonts w:ascii="Arial" w:eastAsia="Arial Unicode MS" w:hAnsi="Arial" w:cs="Arial"/>
      <w:b/>
      <w:bCs/>
      <w:szCs w:val="24"/>
      <w:lang w:val="en-US"/>
    </w:rPr>
  </w:style>
  <w:style w:type="paragraph" w:customStyle="1" w:styleId="xl30">
    <w:name w:val="xl30"/>
    <w:basedOn w:val="Normal"/>
    <w:rsid w:val="00862EE1"/>
    <w:pPr>
      <w:pBdr>
        <w:bottom w:val="single" w:sz="8" w:space="0" w:color="auto"/>
      </w:pBdr>
      <w:spacing w:before="100" w:beforeAutospacing="1" w:after="100" w:afterAutospacing="1"/>
      <w:ind w:left="0" w:firstLine="0"/>
      <w:jc w:val="center"/>
    </w:pPr>
    <w:rPr>
      <w:rFonts w:ascii="Arial" w:eastAsia="Arial Unicode MS" w:hAnsi="Arial" w:cs="Arial"/>
      <w:b/>
      <w:bCs/>
      <w:szCs w:val="24"/>
      <w:lang w:val="en-US"/>
    </w:rPr>
  </w:style>
  <w:style w:type="paragraph" w:customStyle="1" w:styleId="xl31">
    <w:name w:val="xl31"/>
    <w:basedOn w:val="Normal"/>
    <w:rsid w:val="00862EE1"/>
    <w:pPr>
      <w:pBdr>
        <w:bottom w:val="single" w:sz="8" w:space="0" w:color="auto"/>
      </w:pBdr>
      <w:spacing w:before="100" w:beforeAutospacing="1" w:after="100" w:afterAutospacing="1"/>
      <w:ind w:left="0" w:firstLine="0"/>
    </w:pPr>
    <w:rPr>
      <w:rFonts w:ascii="Arial Unicode MS" w:eastAsia="Arial Unicode MS" w:hAnsi="Arial Unicode MS" w:cs="Arial Unicode MS"/>
      <w:szCs w:val="24"/>
      <w:lang w:val="en-US"/>
    </w:rPr>
  </w:style>
  <w:style w:type="paragraph" w:customStyle="1" w:styleId="xl24">
    <w:name w:val="xl24"/>
    <w:basedOn w:val="Normal"/>
    <w:rsid w:val="00862EE1"/>
    <w:pPr>
      <w:shd w:val="clear" w:color="auto" w:fill="C0C0C0"/>
      <w:spacing w:before="100" w:beforeAutospacing="1" w:after="100" w:afterAutospacing="1"/>
      <w:ind w:left="0" w:firstLine="0"/>
    </w:pPr>
    <w:rPr>
      <w:rFonts w:ascii="Arial Unicode MS" w:eastAsia="Arial Unicode MS" w:hAnsi="Arial Unicode MS" w:cs="Arial Unicode MS"/>
      <w:szCs w:val="24"/>
      <w:lang w:val="en-US"/>
    </w:rPr>
  </w:style>
  <w:style w:type="paragraph" w:customStyle="1" w:styleId="xl32">
    <w:name w:val="xl32"/>
    <w:basedOn w:val="Normal"/>
    <w:rsid w:val="00862EE1"/>
    <w:pPr>
      <w:pBdr>
        <w:bottom w:val="single" w:sz="8" w:space="0" w:color="auto"/>
      </w:pBdr>
      <w:spacing w:before="100" w:beforeAutospacing="1" w:after="100" w:afterAutospacing="1"/>
      <w:ind w:left="0" w:firstLine="0"/>
      <w:jc w:val="center"/>
    </w:pPr>
    <w:rPr>
      <w:rFonts w:ascii="Arial Unicode MS" w:eastAsia="Arial Unicode MS" w:hAnsi="Arial Unicode MS" w:cs="Arial Unicode MS"/>
      <w:szCs w:val="24"/>
      <w:lang w:val="en-US"/>
    </w:rPr>
  </w:style>
  <w:style w:type="paragraph" w:customStyle="1" w:styleId="xl33">
    <w:name w:val="xl33"/>
    <w:basedOn w:val="Normal"/>
    <w:rsid w:val="00862EE1"/>
    <w:pPr>
      <w:pBdr>
        <w:top w:val="single" w:sz="8" w:space="0" w:color="auto"/>
      </w:pBdr>
      <w:spacing w:before="100" w:beforeAutospacing="1" w:after="100" w:afterAutospacing="1"/>
      <w:ind w:left="0" w:firstLine="0"/>
    </w:pPr>
    <w:rPr>
      <w:rFonts w:eastAsia="Arial Unicode MS"/>
      <w:b/>
      <w:bCs/>
      <w:szCs w:val="24"/>
      <w:lang w:val="en-US"/>
    </w:rPr>
  </w:style>
  <w:style w:type="paragraph" w:customStyle="1" w:styleId="xl34">
    <w:name w:val="xl34"/>
    <w:basedOn w:val="Normal"/>
    <w:rsid w:val="00862EE1"/>
    <w:pPr>
      <w:spacing w:before="100" w:beforeAutospacing="1" w:after="100" w:afterAutospacing="1"/>
      <w:ind w:left="0" w:firstLine="0"/>
    </w:pPr>
    <w:rPr>
      <w:rFonts w:eastAsia="Arial Unicode MS"/>
      <w:b/>
      <w:bCs/>
      <w:szCs w:val="24"/>
      <w:lang w:val="en-US"/>
    </w:rPr>
  </w:style>
  <w:style w:type="paragraph" w:customStyle="1" w:styleId="xl35">
    <w:name w:val="xl35"/>
    <w:basedOn w:val="Normal"/>
    <w:rsid w:val="00862EE1"/>
    <w:pPr>
      <w:pBdr>
        <w:top w:val="single" w:sz="8" w:space="0" w:color="auto"/>
        <w:bottom w:val="single" w:sz="8" w:space="0" w:color="auto"/>
      </w:pBdr>
      <w:spacing w:before="100" w:beforeAutospacing="1" w:after="100" w:afterAutospacing="1"/>
      <w:ind w:left="0" w:firstLine="0"/>
      <w:jc w:val="center"/>
    </w:pPr>
    <w:rPr>
      <w:rFonts w:eastAsia="Arial Unicode MS"/>
      <w:szCs w:val="24"/>
      <w:lang w:val="en-US"/>
    </w:rPr>
  </w:style>
  <w:style w:type="paragraph" w:customStyle="1" w:styleId="xl36">
    <w:name w:val="xl36"/>
    <w:basedOn w:val="Normal"/>
    <w:rsid w:val="00862EE1"/>
    <w:pPr>
      <w:pBdr>
        <w:top w:val="single" w:sz="8" w:space="0" w:color="auto"/>
        <w:bottom w:val="single" w:sz="4" w:space="0" w:color="auto"/>
        <w:right w:val="single" w:sz="4" w:space="0" w:color="auto"/>
      </w:pBdr>
      <w:spacing w:before="100" w:beforeAutospacing="1" w:after="100" w:afterAutospacing="1"/>
      <w:ind w:left="0" w:firstLine="0"/>
      <w:jc w:val="center"/>
    </w:pPr>
    <w:rPr>
      <w:rFonts w:eastAsia="Arial Unicode MS"/>
      <w:b/>
      <w:bCs/>
      <w:szCs w:val="24"/>
    </w:rPr>
  </w:style>
  <w:style w:type="paragraph" w:customStyle="1" w:styleId="xl37">
    <w:name w:val="xl37"/>
    <w:basedOn w:val="Normal"/>
    <w:rsid w:val="00862EE1"/>
    <w:pPr>
      <w:pBdr>
        <w:left w:val="single" w:sz="4" w:space="0" w:color="auto"/>
        <w:bottom w:val="single" w:sz="4" w:space="0" w:color="auto"/>
      </w:pBdr>
      <w:spacing w:before="100" w:beforeAutospacing="1" w:after="100" w:afterAutospacing="1"/>
      <w:ind w:left="0" w:firstLine="0"/>
      <w:jc w:val="center"/>
    </w:pPr>
    <w:rPr>
      <w:rFonts w:eastAsia="Arial Unicode MS"/>
      <w:b/>
      <w:bCs/>
      <w:szCs w:val="24"/>
    </w:rPr>
  </w:style>
  <w:style w:type="paragraph" w:styleId="BlockText">
    <w:name w:val="Block Text"/>
    <w:basedOn w:val="Normal"/>
    <w:semiHidden/>
    <w:rsid w:val="00862EE1"/>
    <w:pPr>
      <w:spacing w:after="0"/>
      <w:ind w:left="57" w:right="57" w:firstLine="0"/>
      <w:jc w:val="both"/>
    </w:pPr>
    <w:rPr>
      <w:b/>
      <w:bCs/>
      <w:szCs w:val="24"/>
      <w:lang w:val="pt-PT"/>
    </w:rPr>
  </w:style>
  <w:style w:type="paragraph" w:styleId="TOC1">
    <w:name w:val="toc 1"/>
    <w:basedOn w:val="Normal"/>
    <w:next w:val="Normal"/>
    <w:autoRedefine/>
    <w:rsid w:val="00862EE1"/>
    <w:pPr>
      <w:spacing w:after="0"/>
      <w:ind w:left="0" w:firstLine="0"/>
    </w:pPr>
    <w:rPr>
      <w:szCs w:val="24"/>
      <w:lang w:val="en-US"/>
    </w:rPr>
  </w:style>
  <w:style w:type="paragraph" w:styleId="TOC2">
    <w:name w:val="toc 2"/>
    <w:basedOn w:val="Normal"/>
    <w:next w:val="Normal"/>
    <w:autoRedefine/>
    <w:rsid w:val="00862EE1"/>
    <w:pPr>
      <w:spacing w:after="0"/>
      <w:ind w:left="240" w:firstLine="0"/>
    </w:pPr>
    <w:rPr>
      <w:szCs w:val="24"/>
      <w:lang w:val="en-US"/>
    </w:rPr>
  </w:style>
  <w:style w:type="paragraph" w:styleId="TOC3">
    <w:name w:val="toc 3"/>
    <w:basedOn w:val="Normal"/>
    <w:next w:val="Normal"/>
    <w:autoRedefine/>
    <w:rsid w:val="00862EE1"/>
    <w:pPr>
      <w:spacing w:after="0"/>
      <w:ind w:left="480" w:firstLine="0"/>
    </w:pPr>
    <w:rPr>
      <w:szCs w:val="24"/>
      <w:lang w:val="en-US"/>
    </w:rPr>
  </w:style>
  <w:style w:type="paragraph" w:styleId="TOC4">
    <w:name w:val="toc 4"/>
    <w:basedOn w:val="Normal"/>
    <w:next w:val="Normal"/>
    <w:autoRedefine/>
    <w:semiHidden/>
    <w:rsid w:val="00862EE1"/>
    <w:pPr>
      <w:spacing w:after="0"/>
      <w:ind w:left="720" w:firstLine="0"/>
    </w:pPr>
    <w:rPr>
      <w:szCs w:val="24"/>
      <w:lang w:val="en-US"/>
    </w:rPr>
  </w:style>
  <w:style w:type="paragraph" w:styleId="TOC5">
    <w:name w:val="toc 5"/>
    <w:basedOn w:val="Normal"/>
    <w:next w:val="Normal"/>
    <w:autoRedefine/>
    <w:semiHidden/>
    <w:rsid w:val="00862EE1"/>
    <w:pPr>
      <w:spacing w:after="0"/>
      <w:ind w:left="960" w:firstLine="0"/>
    </w:pPr>
    <w:rPr>
      <w:szCs w:val="24"/>
      <w:lang w:val="en-US"/>
    </w:rPr>
  </w:style>
  <w:style w:type="paragraph" w:styleId="TOC6">
    <w:name w:val="toc 6"/>
    <w:basedOn w:val="Normal"/>
    <w:next w:val="Normal"/>
    <w:autoRedefine/>
    <w:semiHidden/>
    <w:rsid w:val="00862EE1"/>
    <w:pPr>
      <w:spacing w:after="0"/>
      <w:ind w:left="1200" w:firstLine="0"/>
    </w:pPr>
    <w:rPr>
      <w:szCs w:val="24"/>
      <w:lang w:val="en-US"/>
    </w:rPr>
  </w:style>
  <w:style w:type="paragraph" w:styleId="TOC7">
    <w:name w:val="toc 7"/>
    <w:basedOn w:val="Normal"/>
    <w:next w:val="Normal"/>
    <w:autoRedefine/>
    <w:semiHidden/>
    <w:rsid w:val="00862EE1"/>
    <w:pPr>
      <w:spacing w:after="0"/>
      <w:ind w:left="1440" w:firstLine="0"/>
    </w:pPr>
    <w:rPr>
      <w:szCs w:val="24"/>
      <w:lang w:val="en-US"/>
    </w:rPr>
  </w:style>
  <w:style w:type="paragraph" w:styleId="TOC8">
    <w:name w:val="toc 8"/>
    <w:basedOn w:val="Normal"/>
    <w:next w:val="Normal"/>
    <w:autoRedefine/>
    <w:semiHidden/>
    <w:rsid w:val="00862EE1"/>
    <w:pPr>
      <w:spacing w:after="0"/>
      <w:ind w:left="1680" w:firstLine="0"/>
    </w:pPr>
    <w:rPr>
      <w:szCs w:val="24"/>
      <w:lang w:val="en-US"/>
    </w:rPr>
  </w:style>
  <w:style w:type="paragraph" w:styleId="TOC9">
    <w:name w:val="toc 9"/>
    <w:basedOn w:val="Normal"/>
    <w:next w:val="Normal"/>
    <w:autoRedefine/>
    <w:semiHidden/>
    <w:rsid w:val="00862EE1"/>
    <w:pPr>
      <w:spacing w:after="0"/>
      <w:ind w:left="1920" w:firstLine="0"/>
    </w:pPr>
    <w:rPr>
      <w:szCs w:val="24"/>
      <w:lang w:val="en-US"/>
    </w:rPr>
  </w:style>
  <w:style w:type="paragraph" w:customStyle="1" w:styleId="xl22">
    <w:name w:val="xl22"/>
    <w:basedOn w:val="Normal"/>
    <w:rsid w:val="00862EE1"/>
    <w:pPr>
      <w:spacing w:before="100" w:beforeAutospacing="1" w:after="100" w:afterAutospacing="1"/>
      <w:ind w:left="0" w:firstLine="0"/>
    </w:pPr>
    <w:rPr>
      <w:rFonts w:eastAsia="Arial Unicode MS"/>
      <w:szCs w:val="24"/>
    </w:rPr>
  </w:style>
  <w:style w:type="paragraph" w:customStyle="1" w:styleId="xl23">
    <w:name w:val="xl23"/>
    <w:basedOn w:val="Normal"/>
    <w:rsid w:val="00862EE1"/>
    <w:pPr>
      <w:spacing w:before="100" w:beforeAutospacing="1" w:after="100" w:afterAutospacing="1"/>
      <w:ind w:left="0" w:firstLine="0"/>
    </w:pPr>
    <w:rPr>
      <w:rFonts w:eastAsia="Arial Unicode MS"/>
      <w:szCs w:val="24"/>
    </w:rPr>
  </w:style>
  <w:style w:type="paragraph" w:customStyle="1" w:styleId="xl38">
    <w:name w:val="xl38"/>
    <w:basedOn w:val="Normal"/>
    <w:rsid w:val="00862EE1"/>
    <w:pPr>
      <w:pBdr>
        <w:bottom w:val="single" w:sz="8" w:space="0" w:color="auto"/>
      </w:pBdr>
      <w:shd w:val="clear" w:color="auto" w:fill="C0C0C0"/>
      <w:spacing w:before="100" w:beforeAutospacing="1" w:after="100" w:afterAutospacing="1"/>
      <w:ind w:left="0" w:firstLine="0"/>
    </w:pPr>
    <w:rPr>
      <w:rFonts w:eastAsia="Arial Unicode MS"/>
      <w:b/>
      <w:bCs/>
      <w:sz w:val="22"/>
      <w:szCs w:val="22"/>
    </w:rPr>
  </w:style>
  <w:style w:type="paragraph" w:customStyle="1" w:styleId="xl39">
    <w:name w:val="xl39"/>
    <w:basedOn w:val="Normal"/>
    <w:rsid w:val="00862EE1"/>
    <w:pPr>
      <w:spacing w:before="100" w:beforeAutospacing="1" w:after="100" w:afterAutospacing="1"/>
      <w:ind w:left="0" w:firstLine="0"/>
    </w:pPr>
    <w:rPr>
      <w:rFonts w:eastAsia="Arial Unicode MS"/>
      <w:b/>
      <w:bCs/>
      <w:sz w:val="22"/>
      <w:szCs w:val="22"/>
    </w:rPr>
  </w:style>
  <w:style w:type="paragraph" w:customStyle="1" w:styleId="xl40">
    <w:name w:val="xl40"/>
    <w:basedOn w:val="Normal"/>
    <w:rsid w:val="00862EE1"/>
    <w:pPr>
      <w:spacing w:before="100" w:beforeAutospacing="1" w:after="100" w:afterAutospacing="1"/>
      <w:ind w:left="0" w:firstLine="0"/>
    </w:pPr>
    <w:rPr>
      <w:rFonts w:eastAsia="Arial Unicode MS"/>
      <w:b/>
      <w:bCs/>
      <w:sz w:val="22"/>
      <w:szCs w:val="22"/>
    </w:rPr>
  </w:style>
  <w:style w:type="paragraph" w:customStyle="1" w:styleId="xl41">
    <w:name w:val="xl41"/>
    <w:basedOn w:val="Normal"/>
    <w:rsid w:val="00862EE1"/>
    <w:pPr>
      <w:pBdr>
        <w:top w:val="single" w:sz="8" w:space="0" w:color="auto"/>
        <w:bottom w:val="single" w:sz="4" w:space="0" w:color="auto"/>
      </w:pBdr>
      <w:spacing w:before="100" w:beforeAutospacing="1" w:after="100" w:afterAutospacing="1"/>
      <w:ind w:left="0" w:firstLine="0"/>
      <w:jc w:val="center"/>
    </w:pPr>
    <w:rPr>
      <w:rFonts w:eastAsia="Arial Unicode MS"/>
      <w:b/>
      <w:bCs/>
      <w:szCs w:val="24"/>
    </w:rPr>
  </w:style>
  <w:style w:type="paragraph" w:customStyle="1" w:styleId="xl42">
    <w:name w:val="xl42"/>
    <w:basedOn w:val="Normal"/>
    <w:rsid w:val="00862EE1"/>
    <w:pPr>
      <w:pBdr>
        <w:left w:val="single" w:sz="4" w:space="0" w:color="auto"/>
        <w:right w:val="single" w:sz="4" w:space="0" w:color="auto"/>
      </w:pBdr>
      <w:shd w:val="clear" w:color="auto" w:fill="C0C0C0"/>
      <w:spacing w:before="100" w:beforeAutospacing="1" w:after="100" w:afterAutospacing="1"/>
      <w:ind w:left="0" w:firstLine="0"/>
    </w:pPr>
    <w:rPr>
      <w:rFonts w:ascii="Arial Unicode MS" w:eastAsia="Arial Unicode MS" w:hAnsi="Arial Unicode MS" w:cs="Arial Unicode MS"/>
      <w:szCs w:val="24"/>
    </w:rPr>
  </w:style>
  <w:style w:type="paragraph" w:customStyle="1" w:styleId="xl43">
    <w:name w:val="xl43"/>
    <w:basedOn w:val="Normal"/>
    <w:rsid w:val="00862EE1"/>
    <w:pPr>
      <w:pBdr>
        <w:left w:val="single" w:sz="4" w:space="0" w:color="auto"/>
        <w:right w:val="single" w:sz="4" w:space="0" w:color="auto"/>
      </w:pBdr>
      <w:spacing w:before="100" w:beforeAutospacing="1" w:after="100" w:afterAutospacing="1"/>
      <w:ind w:left="0" w:firstLine="0"/>
    </w:pPr>
    <w:rPr>
      <w:rFonts w:eastAsia="Arial Unicode MS"/>
      <w:szCs w:val="24"/>
    </w:rPr>
  </w:style>
  <w:style w:type="paragraph" w:customStyle="1" w:styleId="xl44">
    <w:name w:val="xl44"/>
    <w:basedOn w:val="Normal"/>
    <w:rsid w:val="00862EE1"/>
    <w:pPr>
      <w:pBdr>
        <w:left w:val="single" w:sz="4" w:space="0" w:color="auto"/>
      </w:pBdr>
      <w:spacing w:before="100" w:beforeAutospacing="1" w:after="100" w:afterAutospacing="1"/>
      <w:ind w:left="0" w:firstLine="0"/>
    </w:pPr>
    <w:rPr>
      <w:rFonts w:ascii="Arial Unicode MS" w:eastAsia="Arial Unicode MS" w:hAnsi="Arial Unicode MS" w:cs="Arial Unicode MS"/>
      <w:szCs w:val="24"/>
    </w:rPr>
  </w:style>
  <w:style w:type="paragraph" w:customStyle="1" w:styleId="xl45">
    <w:name w:val="xl45"/>
    <w:basedOn w:val="Normal"/>
    <w:rsid w:val="00862EE1"/>
    <w:pPr>
      <w:pBdr>
        <w:left w:val="single" w:sz="4" w:space="0" w:color="auto"/>
        <w:bottom w:val="single" w:sz="4" w:space="0" w:color="auto"/>
        <w:right w:val="single" w:sz="4" w:space="0" w:color="auto"/>
      </w:pBdr>
      <w:spacing w:before="100" w:beforeAutospacing="1" w:after="100" w:afterAutospacing="1"/>
      <w:ind w:left="0" w:firstLine="0"/>
    </w:pPr>
    <w:rPr>
      <w:rFonts w:eastAsia="Arial Unicode MS"/>
      <w:szCs w:val="24"/>
    </w:rPr>
  </w:style>
  <w:style w:type="paragraph" w:customStyle="1" w:styleId="xl46">
    <w:name w:val="xl46"/>
    <w:basedOn w:val="Normal"/>
    <w:rsid w:val="00862EE1"/>
    <w:pPr>
      <w:pBdr>
        <w:left w:val="single" w:sz="4" w:space="0" w:color="auto"/>
        <w:bottom w:val="single" w:sz="4" w:space="0" w:color="auto"/>
      </w:pBdr>
      <w:spacing w:before="100" w:beforeAutospacing="1" w:after="100" w:afterAutospacing="1"/>
      <w:ind w:left="0" w:firstLine="0"/>
    </w:pPr>
    <w:rPr>
      <w:rFonts w:ascii="Arial Unicode MS" w:eastAsia="Arial Unicode MS" w:hAnsi="Arial Unicode MS" w:cs="Arial Unicode MS"/>
      <w:szCs w:val="24"/>
    </w:rPr>
  </w:style>
  <w:style w:type="paragraph" w:customStyle="1" w:styleId="xl47">
    <w:name w:val="xl47"/>
    <w:basedOn w:val="Normal"/>
    <w:rsid w:val="00862EE1"/>
    <w:pPr>
      <w:pBdr>
        <w:left w:val="single" w:sz="4" w:space="0" w:color="auto"/>
        <w:bottom w:val="single" w:sz="4" w:space="0" w:color="auto"/>
        <w:right w:val="single" w:sz="4" w:space="0" w:color="auto"/>
      </w:pBdr>
      <w:spacing w:before="100" w:beforeAutospacing="1" w:after="100" w:afterAutospacing="1"/>
      <w:ind w:left="0" w:firstLine="0"/>
    </w:pPr>
    <w:rPr>
      <w:rFonts w:ascii="Arial Unicode MS" w:eastAsia="Arial Unicode MS" w:hAnsi="Arial Unicode MS" w:cs="Arial Unicode MS"/>
      <w:szCs w:val="24"/>
    </w:rPr>
  </w:style>
  <w:style w:type="paragraph" w:customStyle="1" w:styleId="xl48">
    <w:name w:val="xl48"/>
    <w:basedOn w:val="Normal"/>
    <w:rsid w:val="00862EE1"/>
    <w:pPr>
      <w:pBdr>
        <w:top w:val="single" w:sz="4" w:space="0" w:color="auto"/>
        <w:bottom w:val="single" w:sz="4" w:space="0" w:color="auto"/>
      </w:pBdr>
      <w:spacing w:before="100" w:beforeAutospacing="1" w:after="100" w:afterAutospacing="1"/>
      <w:ind w:left="0" w:firstLine="0"/>
      <w:jc w:val="center"/>
    </w:pPr>
    <w:rPr>
      <w:rFonts w:eastAsia="Arial Unicode MS"/>
      <w:b/>
      <w:bCs/>
      <w:szCs w:val="24"/>
    </w:rPr>
  </w:style>
  <w:style w:type="paragraph" w:customStyle="1" w:styleId="xl49">
    <w:name w:val="xl49"/>
    <w:basedOn w:val="Normal"/>
    <w:rsid w:val="00862EE1"/>
    <w:pPr>
      <w:pBdr>
        <w:top w:val="single" w:sz="4" w:space="0" w:color="auto"/>
        <w:left w:val="single" w:sz="4" w:space="0" w:color="auto"/>
        <w:bottom w:val="single" w:sz="4" w:space="0" w:color="auto"/>
      </w:pBdr>
      <w:spacing w:before="100" w:beforeAutospacing="1" w:after="100" w:afterAutospacing="1"/>
      <w:ind w:left="0" w:firstLine="0"/>
      <w:jc w:val="center"/>
    </w:pPr>
    <w:rPr>
      <w:rFonts w:eastAsia="Arial Unicode MS"/>
      <w:b/>
      <w:bCs/>
      <w:szCs w:val="24"/>
    </w:rPr>
  </w:style>
  <w:style w:type="paragraph" w:customStyle="1" w:styleId="xl50">
    <w:name w:val="xl50"/>
    <w:basedOn w:val="Normal"/>
    <w:rsid w:val="00862EE1"/>
    <w:pPr>
      <w:pBdr>
        <w:top w:val="single" w:sz="4" w:space="0" w:color="auto"/>
        <w:bottom w:val="single" w:sz="4" w:space="0" w:color="auto"/>
        <w:right w:val="single" w:sz="4" w:space="0" w:color="auto"/>
      </w:pBdr>
      <w:spacing w:before="100" w:beforeAutospacing="1" w:after="100" w:afterAutospacing="1"/>
      <w:ind w:left="0" w:firstLine="0"/>
      <w:jc w:val="center"/>
    </w:pPr>
    <w:rPr>
      <w:rFonts w:eastAsia="Arial Unicode MS"/>
      <w:b/>
      <w:bCs/>
      <w:szCs w:val="24"/>
    </w:rPr>
  </w:style>
  <w:style w:type="paragraph" w:customStyle="1" w:styleId="xl51">
    <w:name w:val="xl51"/>
    <w:basedOn w:val="Normal"/>
    <w:rsid w:val="00862EE1"/>
    <w:pPr>
      <w:pBdr>
        <w:top w:val="single" w:sz="4" w:space="0" w:color="auto"/>
        <w:right w:val="single" w:sz="4" w:space="0" w:color="auto"/>
      </w:pBdr>
      <w:spacing w:before="100" w:beforeAutospacing="1" w:after="100" w:afterAutospacing="1"/>
      <w:ind w:left="0" w:firstLine="0"/>
    </w:pPr>
    <w:rPr>
      <w:rFonts w:eastAsia="Arial Unicode MS"/>
      <w:b/>
      <w:bCs/>
      <w:szCs w:val="24"/>
    </w:rPr>
  </w:style>
  <w:style w:type="paragraph" w:customStyle="1" w:styleId="xl52">
    <w:name w:val="xl52"/>
    <w:basedOn w:val="Normal"/>
    <w:rsid w:val="00862EE1"/>
    <w:pPr>
      <w:pBdr>
        <w:bottom w:val="single" w:sz="4" w:space="0" w:color="auto"/>
        <w:right w:val="single" w:sz="4" w:space="0" w:color="auto"/>
      </w:pBdr>
      <w:spacing w:before="100" w:beforeAutospacing="1" w:after="100" w:afterAutospacing="1"/>
      <w:ind w:left="0" w:firstLine="0"/>
    </w:pPr>
    <w:rPr>
      <w:rFonts w:eastAsia="Arial Unicode MS"/>
      <w:b/>
      <w:bCs/>
      <w:szCs w:val="24"/>
    </w:rPr>
  </w:style>
  <w:style w:type="paragraph" w:customStyle="1" w:styleId="xl53">
    <w:name w:val="xl53"/>
    <w:basedOn w:val="Normal"/>
    <w:rsid w:val="00862EE1"/>
    <w:pPr>
      <w:pBdr>
        <w:bottom w:val="single" w:sz="4" w:space="0" w:color="auto"/>
      </w:pBdr>
      <w:spacing w:before="100" w:beforeAutospacing="1" w:after="100" w:afterAutospacing="1"/>
      <w:ind w:left="0" w:firstLine="0"/>
    </w:pPr>
    <w:rPr>
      <w:rFonts w:eastAsia="Arial Unicode MS"/>
      <w:b/>
      <w:bCs/>
      <w:szCs w:val="24"/>
    </w:rPr>
  </w:style>
  <w:style w:type="paragraph" w:customStyle="1" w:styleId="xl54">
    <w:name w:val="xl54"/>
    <w:basedOn w:val="Normal"/>
    <w:rsid w:val="00862EE1"/>
    <w:pPr>
      <w:pBdr>
        <w:bottom w:val="single" w:sz="4" w:space="0" w:color="auto"/>
      </w:pBdr>
      <w:spacing w:before="100" w:beforeAutospacing="1" w:after="100" w:afterAutospacing="1"/>
      <w:ind w:left="0" w:firstLine="0"/>
      <w:jc w:val="center"/>
    </w:pPr>
    <w:rPr>
      <w:rFonts w:eastAsia="Arial Unicode MS"/>
      <w:b/>
      <w:bCs/>
      <w:szCs w:val="24"/>
    </w:rPr>
  </w:style>
  <w:style w:type="paragraph" w:customStyle="1" w:styleId="xl55">
    <w:name w:val="xl55"/>
    <w:basedOn w:val="Normal"/>
    <w:rsid w:val="00862EE1"/>
    <w:pPr>
      <w:pBdr>
        <w:top w:val="single" w:sz="4" w:space="0" w:color="auto"/>
        <w:left w:val="single" w:sz="4" w:space="0" w:color="auto"/>
      </w:pBdr>
      <w:spacing w:before="100" w:beforeAutospacing="1" w:after="100" w:afterAutospacing="1"/>
      <w:ind w:left="0" w:firstLine="0"/>
      <w:jc w:val="center"/>
    </w:pPr>
    <w:rPr>
      <w:rFonts w:eastAsia="Arial Unicode MS"/>
      <w:b/>
      <w:bCs/>
      <w:szCs w:val="24"/>
    </w:rPr>
  </w:style>
  <w:style w:type="paragraph" w:customStyle="1" w:styleId="xl56">
    <w:name w:val="xl56"/>
    <w:basedOn w:val="Normal"/>
    <w:rsid w:val="00862EE1"/>
    <w:pPr>
      <w:pBdr>
        <w:top w:val="single" w:sz="4" w:space="0" w:color="auto"/>
        <w:right w:val="single" w:sz="4" w:space="0" w:color="auto"/>
      </w:pBdr>
      <w:spacing w:before="100" w:beforeAutospacing="1" w:after="100" w:afterAutospacing="1"/>
      <w:ind w:left="0" w:firstLine="0"/>
      <w:jc w:val="center"/>
    </w:pPr>
    <w:rPr>
      <w:rFonts w:eastAsia="Arial Unicode MS"/>
      <w:b/>
      <w:bCs/>
      <w:szCs w:val="24"/>
    </w:rPr>
  </w:style>
  <w:style w:type="paragraph" w:customStyle="1" w:styleId="xl57">
    <w:name w:val="xl57"/>
    <w:basedOn w:val="Normal"/>
    <w:rsid w:val="00862EE1"/>
    <w:pPr>
      <w:pBdr>
        <w:bottom w:val="single" w:sz="4" w:space="0" w:color="auto"/>
      </w:pBdr>
      <w:spacing w:before="100" w:beforeAutospacing="1" w:after="100" w:afterAutospacing="1"/>
      <w:ind w:left="0" w:firstLine="0"/>
    </w:pPr>
    <w:rPr>
      <w:rFonts w:ascii="Arial Unicode MS" w:eastAsia="Arial Unicode MS" w:hAnsi="Arial Unicode MS" w:cs="Arial Unicode MS"/>
      <w:szCs w:val="24"/>
    </w:rPr>
  </w:style>
  <w:style w:type="paragraph" w:customStyle="1" w:styleId="xl58">
    <w:name w:val="xl58"/>
    <w:basedOn w:val="Normal"/>
    <w:rsid w:val="00862EE1"/>
    <w:pPr>
      <w:pBdr>
        <w:top w:val="single" w:sz="4" w:space="0" w:color="auto"/>
        <w:left w:val="single" w:sz="4" w:space="0" w:color="auto"/>
      </w:pBdr>
      <w:spacing w:before="100" w:beforeAutospacing="1" w:after="100" w:afterAutospacing="1"/>
      <w:ind w:left="0" w:firstLine="0"/>
      <w:jc w:val="center"/>
    </w:pPr>
    <w:rPr>
      <w:rFonts w:eastAsia="Arial Unicode MS"/>
      <w:b/>
      <w:bCs/>
      <w:szCs w:val="24"/>
    </w:rPr>
  </w:style>
  <w:style w:type="paragraph" w:customStyle="1" w:styleId="xl59">
    <w:name w:val="xl59"/>
    <w:basedOn w:val="Normal"/>
    <w:rsid w:val="00862EE1"/>
    <w:pPr>
      <w:pBdr>
        <w:top w:val="single" w:sz="4" w:space="0" w:color="auto"/>
        <w:right w:val="single" w:sz="4" w:space="0" w:color="auto"/>
      </w:pBdr>
      <w:spacing w:before="100" w:beforeAutospacing="1" w:after="100" w:afterAutospacing="1"/>
      <w:ind w:left="0" w:firstLine="0"/>
      <w:jc w:val="center"/>
    </w:pPr>
    <w:rPr>
      <w:rFonts w:eastAsia="Arial Unicode MS"/>
      <w:b/>
      <w:bCs/>
      <w:szCs w:val="24"/>
    </w:rPr>
  </w:style>
  <w:style w:type="character" w:styleId="FollowedHyperlink">
    <w:name w:val="FollowedHyperlink"/>
    <w:basedOn w:val="DefaultParagraphFont"/>
    <w:semiHidden/>
    <w:rsid w:val="00862EE1"/>
    <w:rPr>
      <w:color w:val="800080"/>
      <w:u w:val="single"/>
    </w:rPr>
  </w:style>
  <w:style w:type="paragraph" w:customStyle="1" w:styleId="font5">
    <w:name w:val="font5"/>
    <w:basedOn w:val="Normal"/>
    <w:rsid w:val="00862EE1"/>
    <w:pPr>
      <w:spacing w:before="100" w:beforeAutospacing="1" w:after="100" w:afterAutospacing="1"/>
      <w:ind w:left="0" w:firstLine="0"/>
    </w:pPr>
    <w:rPr>
      <w:rFonts w:ascii="Lucida Console" w:eastAsia="Arial Unicode MS" w:hAnsi="Lucida Console" w:cs="Arial Unicode MS"/>
      <w:sz w:val="22"/>
      <w:szCs w:val="22"/>
      <w:lang w:val="en-US"/>
    </w:rPr>
  </w:style>
  <w:style w:type="paragraph" w:styleId="BodyTextIndent3">
    <w:name w:val="Body Text Indent 3"/>
    <w:basedOn w:val="Normal"/>
    <w:link w:val="BodyTextIndent3Char"/>
    <w:semiHidden/>
    <w:rsid w:val="00862EE1"/>
    <w:pPr>
      <w:tabs>
        <w:tab w:val="left" w:pos="720"/>
        <w:tab w:val="left" w:pos="1440"/>
      </w:tabs>
      <w:spacing w:after="0"/>
      <w:ind w:left="1440" w:hanging="1440"/>
      <w:jc w:val="center"/>
    </w:pPr>
    <w:rPr>
      <w:szCs w:val="24"/>
      <w:lang w:val="pt-PT"/>
    </w:rPr>
  </w:style>
  <w:style w:type="character" w:customStyle="1" w:styleId="BodyTextIndent3Char">
    <w:name w:val="Body Text Indent 3 Char"/>
    <w:basedOn w:val="DefaultParagraphFont"/>
    <w:link w:val="BodyTextIndent3"/>
    <w:semiHidden/>
    <w:rsid w:val="00862EE1"/>
    <w:rPr>
      <w:rFonts w:ascii="Times New Roman" w:eastAsia="Times New Roman" w:hAnsi="Times New Roman" w:cs="Times New Roman"/>
      <w:sz w:val="24"/>
      <w:szCs w:val="24"/>
    </w:rPr>
  </w:style>
  <w:style w:type="paragraph" w:customStyle="1" w:styleId="Chapterhe01">
    <w:name w:val="Chapter he01"/>
    <w:rsid w:val="00862EE1"/>
    <w:rPr>
      <w:rFonts w:ascii="ZapfHumnst BT" w:eastAsia="Times New Roman" w:hAnsi="ZapfHumnst BT"/>
      <w:b/>
      <w:snapToGrid w:val="0"/>
      <w:sz w:val="32"/>
      <w:lang w:eastAsia="en-US"/>
    </w:rPr>
  </w:style>
  <w:style w:type="paragraph" w:styleId="PlainText">
    <w:name w:val="Plain Text"/>
    <w:basedOn w:val="Normal"/>
    <w:link w:val="PlainTextChar"/>
    <w:semiHidden/>
    <w:rsid w:val="00862EE1"/>
    <w:pPr>
      <w:spacing w:after="0"/>
      <w:ind w:left="0" w:firstLine="0"/>
    </w:pPr>
    <w:rPr>
      <w:rFonts w:ascii="Courier New" w:hAnsi="Courier New" w:cs="Courier New"/>
      <w:sz w:val="20"/>
      <w:lang w:val="en-US"/>
    </w:rPr>
  </w:style>
  <w:style w:type="character" w:customStyle="1" w:styleId="PlainTextChar">
    <w:name w:val="Plain Text Char"/>
    <w:basedOn w:val="DefaultParagraphFont"/>
    <w:link w:val="PlainText"/>
    <w:semiHidden/>
    <w:rsid w:val="00862EE1"/>
    <w:rPr>
      <w:rFonts w:ascii="Courier New" w:eastAsia="Times New Roman" w:hAnsi="Courier New" w:cs="Courier New"/>
      <w:sz w:val="20"/>
      <w:szCs w:val="20"/>
      <w:lang w:val="en-US"/>
    </w:rPr>
  </w:style>
  <w:style w:type="paragraph" w:styleId="Revision">
    <w:name w:val="Revision"/>
    <w:hidden/>
    <w:uiPriority w:val="99"/>
    <w:semiHidden/>
    <w:rsid w:val="00862EE1"/>
    <w:rPr>
      <w:rFonts w:ascii="Times New Roman" w:eastAsia="Times New Roman" w:hAnsi="Times New Roman"/>
      <w:sz w:val="24"/>
      <w:szCs w:val="24"/>
      <w:lang w:val="pt-PT" w:eastAsia="en-US"/>
    </w:rPr>
  </w:style>
  <w:style w:type="paragraph" w:styleId="TOCHeading">
    <w:name w:val="TOC Heading"/>
    <w:basedOn w:val="Heading1"/>
    <w:next w:val="Normal"/>
    <w:uiPriority w:val="39"/>
    <w:semiHidden/>
    <w:unhideWhenUsed/>
    <w:qFormat/>
    <w:rsid w:val="00862EE1"/>
    <w:pPr>
      <w:widowControl/>
      <w:spacing w:before="240" w:after="60"/>
      <w:ind w:firstLine="0"/>
      <w:jc w:val="left"/>
      <w:outlineLvl w:val="9"/>
    </w:pPr>
    <w:rPr>
      <w:rFonts w:ascii="Cambria" w:hAnsi="Cambria"/>
      <w:bCs/>
      <w:kern w:val="32"/>
      <w:sz w:val="32"/>
      <w:szCs w:val="32"/>
    </w:rPr>
  </w:style>
  <w:style w:type="table" w:styleId="TableGrid">
    <w:name w:val="Table Grid"/>
    <w:basedOn w:val="TableNormal"/>
    <w:uiPriority w:val="59"/>
    <w:rsid w:val="00862EE1"/>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EF6668"/>
    <w:pPr>
      <w:ind w:left="720"/>
      <w:contextualSpacing/>
    </w:pPr>
  </w:style>
</w:styles>
</file>

<file path=word/webSettings.xml><?xml version="1.0" encoding="utf-8"?>
<w:webSettings xmlns:r="http://schemas.openxmlformats.org/officeDocument/2006/relationships" xmlns:w="http://schemas.openxmlformats.org/wordprocessingml/2006/main">
  <w:divs>
    <w:div w:id="17395592">
      <w:bodyDiv w:val="1"/>
      <w:marLeft w:val="0"/>
      <w:marRight w:val="0"/>
      <w:marTop w:val="0"/>
      <w:marBottom w:val="0"/>
      <w:divBdr>
        <w:top w:val="none" w:sz="0" w:space="0" w:color="auto"/>
        <w:left w:val="none" w:sz="0" w:space="0" w:color="auto"/>
        <w:bottom w:val="none" w:sz="0" w:space="0" w:color="auto"/>
        <w:right w:val="none" w:sz="0" w:space="0" w:color="auto"/>
      </w:divBdr>
    </w:div>
    <w:div w:id="135999701">
      <w:bodyDiv w:val="1"/>
      <w:marLeft w:val="0"/>
      <w:marRight w:val="0"/>
      <w:marTop w:val="0"/>
      <w:marBottom w:val="0"/>
      <w:divBdr>
        <w:top w:val="none" w:sz="0" w:space="0" w:color="auto"/>
        <w:left w:val="none" w:sz="0" w:space="0" w:color="auto"/>
        <w:bottom w:val="none" w:sz="0" w:space="0" w:color="auto"/>
        <w:right w:val="none" w:sz="0" w:space="0" w:color="auto"/>
      </w:divBdr>
    </w:div>
    <w:div w:id="404911886">
      <w:bodyDiv w:val="1"/>
      <w:marLeft w:val="0"/>
      <w:marRight w:val="0"/>
      <w:marTop w:val="0"/>
      <w:marBottom w:val="0"/>
      <w:divBdr>
        <w:top w:val="none" w:sz="0" w:space="0" w:color="auto"/>
        <w:left w:val="none" w:sz="0" w:space="0" w:color="auto"/>
        <w:bottom w:val="none" w:sz="0" w:space="0" w:color="auto"/>
        <w:right w:val="none" w:sz="0" w:space="0" w:color="auto"/>
      </w:divBdr>
    </w:div>
    <w:div w:id="406651657">
      <w:bodyDiv w:val="1"/>
      <w:marLeft w:val="0"/>
      <w:marRight w:val="0"/>
      <w:marTop w:val="0"/>
      <w:marBottom w:val="0"/>
      <w:divBdr>
        <w:top w:val="none" w:sz="0" w:space="0" w:color="auto"/>
        <w:left w:val="none" w:sz="0" w:space="0" w:color="auto"/>
        <w:bottom w:val="none" w:sz="0" w:space="0" w:color="auto"/>
        <w:right w:val="none" w:sz="0" w:space="0" w:color="auto"/>
      </w:divBdr>
    </w:div>
    <w:div w:id="665480217">
      <w:bodyDiv w:val="1"/>
      <w:marLeft w:val="0"/>
      <w:marRight w:val="0"/>
      <w:marTop w:val="0"/>
      <w:marBottom w:val="0"/>
      <w:divBdr>
        <w:top w:val="none" w:sz="0" w:space="0" w:color="auto"/>
        <w:left w:val="none" w:sz="0" w:space="0" w:color="auto"/>
        <w:bottom w:val="none" w:sz="0" w:space="0" w:color="auto"/>
        <w:right w:val="none" w:sz="0" w:space="0" w:color="auto"/>
      </w:divBdr>
    </w:div>
    <w:div w:id="666320583">
      <w:bodyDiv w:val="1"/>
      <w:marLeft w:val="0"/>
      <w:marRight w:val="0"/>
      <w:marTop w:val="0"/>
      <w:marBottom w:val="0"/>
      <w:divBdr>
        <w:top w:val="none" w:sz="0" w:space="0" w:color="auto"/>
        <w:left w:val="none" w:sz="0" w:space="0" w:color="auto"/>
        <w:bottom w:val="none" w:sz="0" w:space="0" w:color="auto"/>
        <w:right w:val="none" w:sz="0" w:space="0" w:color="auto"/>
      </w:divBdr>
    </w:div>
    <w:div w:id="946234868">
      <w:bodyDiv w:val="1"/>
      <w:marLeft w:val="0"/>
      <w:marRight w:val="0"/>
      <w:marTop w:val="0"/>
      <w:marBottom w:val="0"/>
      <w:divBdr>
        <w:top w:val="none" w:sz="0" w:space="0" w:color="auto"/>
        <w:left w:val="none" w:sz="0" w:space="0" w:color="auto"/>
        <w:bottom w:val="none" w:sz="0" w:space="0" w:color="auto"/>
        <w:right w:val="none" w:sz="0" w:space="0" w:color="auto"/>
      </w:divBdr>
    </w:div>
    <w:div w:id="1023559581">
      <w:bodyDiv w:val="1"/>
      <w:marLeft w:val="0"/>
      <w:marRight w:val="0"/>
      <w:marTop w:val="0"/>
      <w:marBottom w:val="0"/>
      <w:divBdr>
        <w:top w:val="none" w:sz="0" w:space="0" w:color="auto"/>
        <w:left w:val="none" w:sz="0" w:space="0" w:color="auto"/>
        <w:bottom w:val="none" w:sz="0" w:space="0" w:color="auto"/>
        <w:right w:val="none" w:sz="0" w:space="0" w:color="auto"/>
      </w:divBdr>
    </w:div>
    <w:div w:id="1070421210">
      <w:bodyDiv w:val="1"/>
      <w:marLeft w:val="0"/>
      <w:marRight w:val="0"/>
      <w:marTop w:val="0"/>
      <w:marBottom w:val="0"/>
      <w:divBdr>
        <w:top w:val="none" w:sz="0" w:space="0" w:color="auto"/>
        <w:left w:val="none" w:sz="0" w:space="0" w:color="auto"/>
        <w:bottom w:val="none" w:sz="0" w:space="0" w:color="auto"/>
        <w:right w:val="none" w:sz="0" w:space="0" w:color="auto"/>
      </w:divBdr>
    </w:div>
    <w:div w:id="1103264388">
      <w:bodyDiv w:val="1"/>
      <w:marLeft w:val="0"/>
      <w:marRight w:val="0"/>
      <w:marTop w:val="0"/>
      <w:marBottom w:val="0"/>
      <w:divBdr>
        <w:top w:val="none" w:sz="0" w:space="0" w:color="auto"/>
        <w:left w:val="none" w:sz="0" w:space="0" w:color="auto"/>
        <w:bottom w:val="none" w:sz="0" w:space="0" w:color="auto"/>
        <w:right w:val="none" w:sz="0" w:space="0" w:color="auto"/>
      </w:divBdr>
    </w:div>
    <w:div w:id="1132943464">
      <w:bodyDiv w:val="1"/>
      <w:marLeft w:val="0"/>
      <w:marRight w:val="0"/>
      <w:marTop w:val="0"/>
      <w:marBottom w:val="0"/>
      <w:divBdr>
        <w:top w:val="none" w:sz="0" w:space="0" w:color="auto"/>
        <w:left w:val="none" w:sz="0" w:space="0" w:color="auto"/>
        <w:bottom w:val="none" w:sz="0" w:space="0" w:color="auto"/>
        <w:right w:val="none" w:sz="0" w:space="0" w:color="auto"/>
      </w:divBdr>
    </w:div>
    <w:div w:id="1141650228">
      <w:bodyDiv w:val="1"/>
      <w:marLeft w:val="0"/>
      <w:marRight w:val="0"/>
      <w:marTop w:val="0"/>
      <w:marBottom w:val="0"/>
      <w:divBdr>
        <w:top w:val="none" w:sz="0" w:space="0" w:color="auto"/>
        <w:left w:val="none" w:sz="0" w:space="0" w:color="auto"/>
        <w:bottom w:val="none" w:sz="0" w:space="0" w:color="auto"/>
        <w:right w:val="none" w:sz="0" w:space="0" w:color="auto"/>
      </w:divBdr>
    </w:div>
    <w:div w:id="1358695021">
      <w:bodyDiv w:val="1"/>
      <w:marLeft w:val="0"/>
      <w:marRight w:val="0"/>
      <w:marTop w:val="0"/>
      <w:marBottom w:val="0"/>
      <w:divBdr>
        <w:top w:val="none" w:sz="0" w:space="0" w:color="auto"/>
        <w:left w:val="none" w:sz="0" w:space="0" w:color="auto"/>
        <w:bottom w:val="none" w:sz="0" w:space="0" w:color="auto"/>
        <w:right w:val="none" w:sz="0" w:space="0" w:color="auto"/>
      </w:divBdr>
    </w:div>
    <w:div w:id="1540126115">
      <w:bodyDiv w:val="1"/>
      <w:marLeft w:val="0"/>
      <w:marRight w:val="0"/>
      <w:marTop w:val="0"/>
      <w:marBottom w:val="0"/>
      <w:divBdr>
        <w:top w:val="none" w:sz="0" w:space="0" w:color="auto"/>
        <w:left w:val="none" w:sz="0" w:space="0" w:color="auto"/>
        <w:bottom w:val="none" w:sz="0" w:space="0" w:color="auto"/>
        <w:right w:val="none" w:sz="0" w:space="0" w:color="auto"/>
      </w:divBdr>
    </w:div>
    <w:div w:id="1759669273">
      <w:bodyDiv w:val="1"/>
      <w:marLeft w:val="0"/>
      <w:marRight w:val="0"/>
      <w:marTop w:val="0"/>
      <w:marBottom w:val="0"/>
      <w:divBdr>
        <w:top w:val="none" w:sz="0" w:space="0" w:color="auto"/>
        <w:left w:val="none" w:sz="0" w:space="0" w:color="auto"/>
        <w:bottom w:val="none" w:sz="0" w:space="0" w:color="auto"/>
        <w:right w:val="none" w:sz="0" w:space="0" w:color="auto"/>
      </w:divBdr>
    </w:div>
    <w:div w:id="2053966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ine.gov.mz" TargetMode="External"/><Relationship Id="rId18" Type="http://schemas.openxmlformats.org/officeDocument/2006/relationships/image" Target="media/image5.wmf"/><Relationship Id="rId26" Type="http://schemas.openxmlformats.org/officeDocument/2006/relationships/image" Target="media/image9.wmf"/><Relationship Id="rId39" Type="http://schemas.openxmlformats.org/officeDocument/2006/relationships/chart" Target="charts/chart2.xml"/><Relationship Id="rId3" Type="http://schemas.openxmlformats.org/officeDocument/2006/relationships/styles" Target="styles.xml"/><Relationship Id="rId21" Type="http://schemas.openxmlformats.org/officeDocument/2006/relationships/oleObject" Target="embeddings/oleObject4.bin"/><Relationship Id="rId34" Type="http://schemas.openxmlformats.org/officeDocument/2006/relationships/image" Target="media/image13.wmf"/><Relationship Id="rId42" Type="http://schemas.openxmlformats.org/officeDocument/2006/relationships/chart" Target="charts/chart5.xml"/><Relationship Id="rId47" Type="http://schemas.openxmlformats.org/officeDocument/2006/relationships/chart" Target="charts/chart10.xml"/><Relationship Id="rId50"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info@ine.gov.mz" TargetMode="External"/><Relationship Id="rId17" Type="http://schemas.openxmlformats.org/officeDocument/2006/relationships/oleObject" Target="embeddings/oleObject2.bin"/><Relationship Id="rId25" Type="http://schemas.openxmlformats.org/officeDocument/2006/relationships/oleObject" Target="embeddings/oleObject6.bin"/><Relationship Id="rId33" Type="http://schemas.openxmlformats.org/officeDocument/2006/relationships/oleObject" Target="embeddings/oleObject10.bin"/><Relationship Id="rId38" Type="http://schemas.openxmlformats.org/officeDocument/2006/relationships/chart" Target="charts/chart1.xml"/><Relationship Id="rId46" Type="http://schemas.openxmlformats.org/officeDocument/2006/relationships/chart" Target="charts/chart9.xml"/><Relationship Id="rId2" Type="http://schemas.openxmlformats.org/officeDocument/2006/relationships/numbering" Target="numbering.xml"/><Relationship Id="rId16" Type="http://schemas.openxmlformats.org/officeDocument/2006/relationships/image" Target="media/image4.wmf"/><Relationship Id="rId20" Type="http://schemas.openxmlformats.org/officeDocument/2006/relationships/image" Target="media/image6.wmf"/><Relationship Id="rId29" Type="http://schemas.openxmlformats.org/officeDocument/2006/relationships/oleObject" Target="embeddings/oleObject8.bin"/><Relationship Id="rId41" Type="http://schemas.openxmlformats.org/officeDocument/2006/relationships/chart" Target="charts/chart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image" Target="media/image8.wmf"/><Relationship Id="rId32" Type="http://schemas.openxmlformats.org/officeDocument/2006/relationships/image" Target="media/image12.wmf"/><Relationship Id="rId37" Type="http://schemas.openxmlformats.org/officeDocument/2006/relationships/oleObject" Target="embeddings/oleObject12.bin"/><Relationship Id="rId40" Type="http://schemas.openxmlformats.org/officeDocument/2006/relationships/chart" Target="charts/chart3.xml"/><Relationship Id="rId45" Type="http://schemas.openxmlformats.org/officeDocument/2006/relationships/chart" Target="charts/chart8.xml"/><Relationship Id="rId5" Type="http://schemas.openxmlformats.org/officeDocument/2006/relationships/webSettings" Target="webSettings.xml"/><Relationship Id="rId15" Type="http://schemas.openxmlformats.org/officeDocument/2006/relationships/oleObject" Target="embeddings/oleObject1.bin"/><Relationship Id="rId23" Type="http://schemas.openxmlformats.org/officeDocument/2006/relationships/oleObject" Target="embeddings/oleObject5.bin"/><Relationship Id="rId28" Type="http://schemas.openxmlformats.org/officeDocument/2006/relationships/image" Target="media/image10.wmf"/><Relationship Id="rId36" Type="http://schemas.openxmlformats.org/officeDocument/2006/relationships/image" Target="media/image14.wmf"/><Relationship Id="rId49" Type="http://schemas.openxmlformats.org/officeDocument/2006/relationships/footer" Target="footer4.xml"/><Relationship Id="rId10" Type="http://schemas.openxmlformats.org/officeDocument/2006/relationships/footer" Target="footer1.xml"/><Relationship Id="rId19" Type="http://schemas.openxmlformats.org/officeDocument/2006/relationships/oleObject" Target="embeddings/oleObject3.bin"/><Relationship Id="rId31" Type="http://schemas.openxmlformats.org/officeDocument/2006/relationships/oleObject" Target="embeddings/oleObject9.bin"/><Relationship Id="rId44" Type="http://schemas.openxmlformats.org/officeDocument/2006/relationships/chart" Target="charts/chart7.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3.wmf"/><Relationship Id="rId22" Type="http://schemas.openxmlformats.org/officeDocument/2006/relationships/image" Target="media/image7.wmf"/><Relationship Id="rId27" Type="http://schemas.openxmlformats.org/officeDocument/2006/relationships/oleObject" Target="embeddings/oleObject7.bin"/><Relationship Id="rId30" Type="http://schemas.openxmlformats.org/officeDocument/2006/relationships/image" Target="media/image11.wmf"/><Relationship Id="rId35" Type="http://schemas.openxmlformats.org/officeDocument/2006/relationships/oleObject" Target="embeddings/oleObject11.bin"/><Relationship Id="rId43" Type="http://schemas.openxmlformats.org/officeDocument/2006/relationships/chart" Target="charts/chart6.xml"/><Relationship Id="rId48" Type="http://schemas.openxmlformats.org/officeDocument/2006/relationships/footer" Target="footer3.xml"/><Relationship Id="rId8" Type="http://schemas.openxmlformats.org/officeDocument/2006/relationships/image" Target="media/image1.emf"/><Relationship Id="rId51"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file:///F:\Quadros%20INCAFdefinitivos.xls"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file:///G:\Relatorio%20do%20INCAF\Copy%20of%20Turismo%20Dom&#233;stico%20I%20Trimestre%202012_Quadros_Final_1.xls"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F:\Quadros%20INCAFdefinitivos.xls"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xadreque\Desktop\Quadros%20INCAFdefinitivos.xls"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F:\relatorio%20do%20INCAF\Quadros%20INCAFdefinitivos.xls"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G:\Relatorio%20do%20INCAF\Copy%20of%20Turismo%20Dom&#233;stico%20I%20Trimestre%202012_Quadros_Final_1.xls"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Firmino\Desktop\Relatorio%20do%20INCAF\Copy%20of%20Turismo%20Dom&#233;stico%20I%20Trimestre%202012_Quadros_Final_1.xls"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C:\Users\Firmino\Desktop\Relatorio%20do%20INCAF\Copy%20of%20Turismo%20Dom&#233;stico%20I%20Trimestre%202012_Quadros_Final_1.xls"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G:\Relatorio%20do%20INCAF\Copy%20of%20Turismo%20Dom&#233;stico%20I%20Trimestre%202012_Quadros_Final_1.xls"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C:\Users\firmino.INE1\Desktop\Relatorio%20do%20INCAF\Copy%20of%20Turismo%20Dom&#233;stico%20I%20Trimestre%202012_Quadros_Final_1.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ZA"/>
  <c:chart>
    <c:autoTitleDeleted val="1"/>
    <c:plotArea>
      <c:layout>
        <c:manualLayout>
          <c:layoutTarget val="inner"/>
          <c:xMode val="edge"/>
          <c:yMode val="edge"/>
          <c:x val="0.24546656337561329"/>
          <c:y val="3.6400071350304618E-2"/>
          <c:w val="0.62262521149614702"/>
          <c:h val="0.82331605636674043"/>
        </c:manualLayout>
      </c:layout>
      <c:pieChart>
        <c:varyColors val="1"/>
        <c:ser>
          <c:idx val="0"/>
          <c:order val="0"/>
          <c:tx>
            <c:strRef>
              <c:f>ramosQ3.3.2.4!$O$2</c:f>
              <c:strCache>
                <c:ptCount val="1"/>
                <c:pt idx="0">
                  <c:v>%</c:v>
                </c:pt>
              </c:strCache>
            </c:strRef>
          </c:tx>
          <c:dPt>
            <c:idx val="0"/>
            <c:spPr>
              <a:solidFill>
                <a:schemeClr val="accent3">
                  <a:lumMod val="20000"/>
                  <a:lumOff val="80000"/>
                </a:schemeClr>
              </a:solidFill>
            </c:spPr>
          </c:dPt>
          <c:dLbls>
            <c:dLbl>
              <c:idx val="0"/>
              <c:layout>
                <c:manualLayout>
                  <c:x val="-0.16861324052555124"/>
                  <c:y val="-0.21031399230436107"/>
                </c:manualLayout>
              </c:layout>
              <c:tx>
                <c:rich>
                  <a:bodyPr/>
                  <a:lstStyle/>
                  <a:p>
                    <a:r>
                      <a:rPr lang="en-US" sz="1300" baseline="0"/>
                      <a:t>72.6</a:t>
                    </a:r>
                  </a:p>
                </c:rich>
              </c:tx>
              <c:dLblPos val="bestFit"/>
            </c:dLbl>
            <c:dLbl>
              <c:idx val="2"/>
              <c:layout>
                <c:manualLayout>
                  <c:x val="8.1129726625581502E-2"/>
                  <c:y val="7.2002650154168353E-4"/>
                </c:manualLayout>
              </c:layout>
              <c:showVal val="1"/>
            </c:dLbl>
            <c:dLbl>
              <c:idx val="6"/>
              <c:layout>
                <c:manualLayout>
                  <c:x val="9.8295466370669951E-2"/>
                  <c:y val="7.4390846775221134E-2"/>
                </c:manualLayout>
              </c:layout>
              <c:showVal val="1"/>
            </c:dLbl>
            <c:dLbl>
              <c:idx val="8"/>
              <c:layout>
                <c:manualLayout>
                  <c:x val="4.8431170773256857E-2"/>
                  <c:y val="0.13155813775705241"/>
                </c:manualLayout>
              </c:layout>
              <c:showVal val="1"/>
            </c:dLbl>
            <c:txPr>
              <a:bodyPr/>
              <a:lstStyle/>
              <a:p>
                <a:pPr>
                  <a:defRPr lang="en-ZA" sz="1300" baseline="0"/>
                </a:pPr>
                <a:endParaRPr lang="en-US"/>
              </a:p>
            </c:txPr>
            <c:showVal val="1"/>
            <c:showLeaderLines val="1"/>
          </c:dLbls>
          <c:cat>
            <c:strRef>
              <c:f>ramosQ3.3.2.4!$M$3:$N$11</c:f>
              <c:strCache>
                <c:ptCount val="9"/>
                <c:pt idx="0">
                  <c:v>Agricultura, silv. e pescas</c:v>
                </c:pt>
                <c:pt idx="1">
                  <c:v>Indústria extractiva e minas</c:v>
                </c:pt>
                <c:pt idx="2">
                  <c:v>Indústria manufactureira</c:v>
                </c:pt>
                <c:pt idx="3">
                  <c:v>Energia</c:v>
                </c:pt>
                <c:pt idx="4">
                  <c:v>Construção</c:v>
                </c:pt>
                <c:pt idx="5">
                  <c:v>Transporte e comunicações</c:v>
                </c:pt>
                <c:pt idx="6">
                  <c:v>Comércio e finanças</c:v>
                </c:pt>
                <c:pt idx="7">
                  <c:v>Serviços administração</c:v>
                </c:pt>
                <c:pt idx="8">
                  <c:v>Outros serviços </c:v>
                </c:pt>
              </c:strCache>
            </c:strRef>
          </c:cat>
          <c:val>
            <c:numRef>
              <c:f>ramosQ3.3.2.4!$O$3:$O$11</c:f>
              <c:numCache>
                <c:formatCode>0.0</c:formatCode>
                <c:ptCount val="9"/>
                <c:pt idx="0">
                  <c:v>72.62467057991519</c:v>
                </c:pt>
                <c:pt idx="1">
                  <c:v>0.54884869433899131</c:v>
                </c:pt>
                <c:pt idx="2">
                  <c:v>3.9168735318324597</c:v>
                </c:pt>
                <c:pt idx="3">
                  <c:v>4.1631309754554403E-2</c:v>
                </c:pt>
                <c:pt idx="4">
                  <c:v>0.11832949200235048</c:v>
                </c:pt>
                <c:pt idx="5">
                  <c:v>0.95285035741421564</c:v>
                </c:pt>
                <c:pt idx="6">
                  <c:v>10.190305527564206</c:v>
                </c:pt>
                <c:pt idx="7">
                  <c:v>1.6302554219354022</c:v>
                </c:pt>
                <c:pt idx="8">
                  <c:v>9.976235085240722</c:v>
                </c:pt>
              </c:numCache>
            </c:numRef>
          </c:val>
        </c:ser>
        <c:firstSliceAng val="0"/>
      </c:pieChart>
    </c:plotArea>
    <c:legend>
      <c:legendPos val="b"/>
      <c:layout>
        <c:manualLayout>
          <c:xMode val="edge"/>
          <c:yMode val="edge"/>
          <c:x val="4.9875328083989505E-3"/>
          <c:y val="0.87293224269296432"/>
          <c:w val="0.98724715660542461"/>
          <c:h val="0.12000183472211606"/>
        </c:manualLayout>
      </c:layout>
      <c:txPr>
        <a:bodyPr/>
        <a:lstStyle/>
        <a:p>
          <a:pPr>
            <a:defRPr lang="en-ZA"/>
          </a:pPr>
          <a:endParaRPr lang="en-US"/>
        </a:p>
      </c:txPr>
    </c:legend>
    <c:plotVisOnly val="1"/>
    <c:dispBlanksAs val="zero"/>
  </c:chart>
  <c:txPr>
    <a:bodyPr/>
    <a:lstStyle/>
    <a:p>
      <a:pPr>
        <a:defRPr sz="1200">
          <a:latin typeface="Times New Roman" pitchFamily="18" charset="0"/>
          <a:cs typeface="Times New Roman" pitchFamily="18" charset="0"/>
        </a:defRPr>
      </a:pPr>
      <a:endParaRPr lang="en-US"/>
    </a:p>
  </c:txPr>
  <c:externalData r:id="rId1"/>
</c:chartSpace>
</file>

<file path=word/charts/chart10.xml><?xml version="1.0" encoding="utf-8"?>
<c:chartSpace xmlns:c="http://schemas.openxmlformats.org/drawingml/2006/chart" xmlns:a="http://schemas.openxmlformats.org/drawingml/2006/main" xmlns:r="http://schemas.openxmlformats.org/officeDocument/2006/relationships">
  <c:date1904 val="1"/>
  <c:lang val="en-ZA"/>
  <c:chart>
    <c:autoTitleDeleted val="1"/>
    <c:plotArea>
      <c:layout>
        <c:manualLayout>
          <c:layoutTarget val="inner"/>
          <c:xMode val="edge"/>
          <c:yMode val="edge"/>
          <c:x val="8.7988116068824659E-2"/>
          <c:y val="4.7446665320681133E-2"/>
          <c:w val="0.87034521726452929"/>
          <c:h val="0.73111106237069401"/>
        </c:manualLayout>
      </c:layout>
      <c:barChart>
        <c:barDir val="col"/>
        <c:grouping val="clustered"/>
        <c:ser>
          <c:idx val="0"/>
          <c:order val="0"/>
          <c:tx>
            <c:strRef>
              <c:f>Quadros_Graficos!$D$163</c:f>
              <c:strCache>
                <c:ptCount val="1"/>
                <c:pt idx="0">
                  <c:v>ESTRUTURA</c:v>
                </c:pt>
              </c:strCache>
            </c:strRef>
          </c:tx>
          <c:cat>
            <c:strRef>
              <c:f>Quadros_Graficos!$B$164:$B$174</c:f>
              <c:strCache>
                <c:ptCount val="11"/>
                <c:pt idx="0">
                  <c:v>Niassa</c:v>
                </c:pt>
                <c:pt idx="1">
                  <c:v>Cabo Delgado</c:v>
                </c:pt>
                <c:pt idx="2">
                  <c:v>Nampula</c:v>
                </c:pt>
                <c:pt idx="3">
                  <c:v>Zambézia</c:v>
                </c:pt>
                <c:pt idx="4">
                  <c:v>Tete</c:v>
                </c:pt>
                <c:pt idx="5">
                  <c:v>Manica</c:v>
                </c:pt>
                <c:pt idx="6">
                  <c:v>Sofala</c:v>
                </c:pt>
                <c:pt idx="7">
                  <c:v>Inhambane</c:v>
                </c:pt>
                <c:pt idx="8">
                  <c:v>Gaza</c:v>
                </c:pt>
                <c:pt idx="9">
                  <c:v>Maputo Província</c:v>
                </c:pt>
                <c:pt idx="10">
                  <c:v>Maputo Cidade</c:v>
                </c:pt>
              </c:strCache>
            </c:strRef>
          </c:cat>
          <c:val>
            <c:numRef>
              <c:f>Quadros_Graficos!$D$164:$D$174</c:f>
              <c:numCache>
                <c:formatCode>0.0</c:formatCode>
                <c:ptCount val="11"/>
                <c:pt idx="0">
                  <c:v>2.8127518614339433</c:v>
                </c:pt>
                <c:pt idx="1">
                  <c:v>8.5250687523126985</c:v>
                </c:pt>
                <c:pt idx="2">
                  <c:v>34.586338790121779</c:v>
                </c:pt>
                <c:pt idx="3">
                  <c:v>6.0032070192326534</c:v>
                </c:pt>
                <c:pt idx="4">
                  <c:v>9.5741647877281029</c:v>
                </c:pt>
                <c:pt idx="5">
                  <c:v>3.4740818968615192</c:v>
                </c:pt>
                <c:pt idx="6">
                  <c:v>6.6656936541764855</c:v>
                </c:pt>
                <c:pt idx="7">
                  <c:v>9.5440137728099987</c:v>
                </c:pt>
                <c:pt idx="8">
                  <c:v>3.9323271443276941</c:v>
                </c:pt>
                <c:pt idx="9">
                  <c:v>8.1552693185807268</c:v>
                </c:pt>
                <c:pt idx="10">
                  <c:v>6.7270830024150765</c:v>
                </c:pt>
              </c:numCache>
            </c:numRef>
          </c:val>
        </c:ser>
        <c:axId val="201947008"/>
        <c:axId val="201948544"/>
      </c:barChart>
      <c:catAx>
        <c:axId val="201947008"/>
        <c:scaling>
          <c:orientation val="minMax"/>
        </c:scaling>
        <c:axPos val="b"/>
        <c:numFmt formatCode="#,##0" sourceLinked="1"/>
        <c:majorTickMark val="none"/>
        <c:tickLblPos val="nextTo"/>
        <c:txPr>
          <a:bodyPr rot="-5400000" vert="horz"/>
          <a:lstStyle/>
          <a:p>
            <a:pPr>
              <a:defRPr lang="en-US" sz="800" b="0" i="0" u="none" strike="noStrike" baseline="0">
                <a:solidFill>
                  <a:srgbClr val="000000"/>
                </a:solidFill>
                <a:latin typeface="Calibri"/>
                <a:ea typeface="Calibri"/>
                <a:cs typeface="Calibri"/>
              </a:defRPr>
            </a:pPr>
            <a:endParaRPr lang="en-US"/>
          </a:p>
        </c:txPr>
        <c:crossAx val="201948544"/>
        <c:crosses val="autoZero"/>
        <c:auto val="1"/>
        <c:lblAlgn val="ctr"/>
        <c:lblOffset val="100"/>
      </c:catAx>
      <c:valAx>
        <c:axId val="201948544"/>
        <c:scaling>
          <c:orientation val="minMax"/>
        </c:scaling>
        <c:axPos val="l"/>
        <c:majorGridlines/>
        <c:numFmt formatCode="0.0" sourceLinked="1"/>
        <c:majorTickMark val="none"/>
        <c:tickLblPos val="nextTo"/>
        <c:txPr>
          <a:bodyPr rot="0" vert="horz"/>
          <a:lstStyle/>
          <a:p>
            <a:pPr>
              <a:defRPr lang="en-US" sz="800" b="0" i="0" u="none" strike="noStrike" baseline="0">
                <a:solidFill>
                  <a:srgbClr val="000000"/>
                </a:solidFill>
                <a:latin typeface="Calibri"/>
                <a:ea typeface="Calibri"/>
                <a:cs typeface="Calibri"/>
              </a:defRPr>
            </a:pPr>
            <a:endParaRPr lang="en-US"/>
          </a:p>
        </c:txPr>
        <c:crossAx val="201947008"/>
        <c:crosses val="autoZero"/>
        <c:crossBetween val="between"/>
      </c:valAx>
    </c:plotArea>
    <c:plotVisOnly val="1"/>
    <c:dispBlanksAs val="gap"/>
  </c:chart>
  <c:txPr>
    <a:bodyPr/>
    <a:lstStyle/>
    <a:p>
      <a:pPr>
        <a:defRPr sz="1000" b="0" i="0" u="none" strike="noStrike" baseline="0">
          <a:solidFill>
            <a:srgbClr val="000000"/>
          </a:solidFill>
          <a:latin typeface="Calibri"/>
          <a:ea typeface="Calibri"/>
          <a:cs typeface="Calibri"/>
        </a:defRPr>
      </a:pPr>
      <a:endParaRPr lang="en-US"/>
    </a:p>
  </c:tx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ZA"/>
  <c:style val="25"/>
  <c:chart>
    <c:plotArea>
      <c:layout>
        <c:manualLayout>
          <c:layoutTarget val="inner"/>
          <c:xMode val="edge"/>
          <c:yMode val="edge"/>
          <c:x val="0.22435710797778186"/>
          <c:y val="1.7400880445499881E-2"/>
          <c:w val="0.54758041872672858"/>
          <c:h val="0.96847128042156672"/>
        </c:manualLayout>
      </c:layout>
      <c:pieChart>
        <c:varyColors val="1"/>
        <c:ser>
          <c:idx val="0"/>
          <c:order val="0"/>
          <c:spPr>
            <a:solidFill>
              <a:sysClr val="window" lastClr="FFFFFF">
                <a:lumMod val="75000"/>
              </a:sysClr>
            </a:solidFill>
            <a:ln w="12700">
              <a:solidFill>
                <a:schemeClr val="tx2">
                  <a:lumMod val="20000"/>
                  <a:lumOff val="80000"/>
                </a:schemeClr>
              </a:solidFill>
            </a:ln>
            <a:effectLst>
              <a:outerShdw blurRad="40000" dist="23000" dir="5400000" rotWithShape="0">
                <a:schemeClr val="tx1">
                  <a:alpha val="35000"/>
                </a:schemeClr>
              </a:outerShdw>
            </a:effectLst>
          </c:spPr>
          <c:dPt>
            <c:idx val="0"/>
            <c:spPr>
              <a:solidFill>
                <a:schemeClr val="accent1">
                  <a:lumMod val="20000"/>
                  <a:lumOff val="80000"/>
                </a:schemeClr>
              </a:solidFill>
              <a:ln>
                <a:solidFill>
                  <a:schemeClr val="tx2">
                    <a:lumMod val="20000"/>
                    <a:lumOff val="80000"/>
                  </a:schemeClr>
                </a:solidFill>
              </a:ln>
              <a:effectLst>
                <a:outerShdw blurRad="40000" dist="23000" dir="5400000" rotWithShape="0">
                  <a:schemeClr val="tx1">
                    <a:alpha val="35000"/>
                  </a:schemeClr>
                </a:outerShdw>
              </a:effectLst>
            </c:spPr>
          </c:dPt>
          <c:dPt>
            <c:idx val="2"/>
            <c:spPr>
              <a:solidFill>
                <a:schemeClr val="bg2">
                  <a:lumMod val="90000"/>
                </a:schemeClr>
              </a:solidFill>
              <a:ln w="12700">
                <a:solidFill>
                  <a:schemeClr val="tx2">
                    <a:lumMod val="20000"/>
                    <a:lumOff val="80000"/>
                  </a:schemeClr>
                </a:solidFill>
              </a:ln>
              <a:effectLst>
                <a:outerShdw blurRad="40000" dist="23000" dir="5400000" rotWithShape="0">
                  <a:schemeClr val="tx1">
                    <a:alpha val="35000"/>
                  </a:schemeClr>
                </a:outerShdw>
              </a:effectLst>
            </c:spPr>
          </c:dPt>
          <c:dLbls>
            <c:dLbl>
              <c:idx val="0"/>
              <c:tx>
                <c:rich>
                  <a:bodyPr/>
                  <a:lstStyle/>
                  <a:p>
                    <a:r>
                      <a:rPr lang="en-US" sz="1320" baseline="0"/>
                      <a:t>Assalariado
15%</a:t>
                    </a:r>
                  </a:p>
                </c:rich>
              </c:tx>
              <c:showCatName val="1"/>
              <c:showPercent val="1"/>
            </c:dLbl>
            <c:dLbl>
              <c:idx val="1"/>
              <c:layout>
                <c:manualLayout>
                  <c:x val="-5.4771253048409824E-2"/>
                  <c:y val="-0.29050879383690892"/>
                </c:manualLayout>
              </c:layout>
              <c:tx>
                <c:rich>
                  <a:bodyPr/>
                  <a:lstStyle/>
                  <a:p>
                    <a:r>
                      <a:rPr lang="en-US" sz="1400" baseline="0"/>
                      <a:t>Conta própria
67%</a:t>
                    </a:r>
                  </a:p>
                </c:rich>
              </c:tx>
              <c:dLblPos val="bestFit"/>
              <c:showCatName val="1"/>
              <c:showPercent val="1"/>
            </c:dLbl>
            <c:dLbl>
              <c:idx val="2"/>
              <c:tx>
                <c:rich>
                  <a:bodyPr/>
                  <a:lstStyle/>
                  <a:p>
                    <a:r>
                      <a:rPr lang="en-US" sz="1340" baseline="0"/>
                      <a:t>Trabalhador familiar sem Remuneração
18%</a:t>
                    </a:r>
                  </a:p>
                </c:rich>
              </c:tx>
              <c:showCatName val="1"/>
              <c:showPercent val="1"/>
            </c:dLbl>
            <c:txPr>
              <a:bodyPr/>
              <a:lstStyle/>
              <a:p>
                <a:pPr>
                  <a:defRPr lang="en-ZA" sz="1300" baseline="0"/>
                </a:pPr>
                <a:endParaRPr lang="en-US"/>
              </a:p>
            </c:txPr>
            <c:showCatName val="1"/>
            <c:showPercent val="1"/>
            <c:showLeaderLines val="1"/>
          </c:dLbls>
          <c:cat>
            <c:strRef>
              <c:f>assalariadoQ3.2.2.5!$J$4:$J$6</c:f>
              <c:strCache>
                <c:ptCount val="3"/>
                <c:pt idx="0">
                  <c:v>Assalariado</c:v>
                </c:pt>
                <c:pt idx="1">
                  <c:v>Conta propria</c:v>
                </c:pt>
                <c:pt idx="2">
                  <c:v>Trabalhador familiar sem Remuneração</c:v>
                </c:pt>
              </c:strCache>
            </c:strRef>
          </c:cat>
          <c:val>
            <c:numRef>
              <c:f>assalariadoQ3.2.2.5!$K$4:$K$6</c:f>
              <c:numCache>
                <c:formatCode>_(* #,##0.0_);_(* \(#,##0.0\);_(* "-"??_);_(@_)</c:formatCode>
                <c:ptCount val="3"/>
                <c:pt idx="0">
                  <c:v>14.926091168498367</c:v>
                </c:pt>
                <c:pt idx="1">
                  <c:v>66.814534615483808</c:v>
                </c:pt>
                <c:pt idx="2">
                  <c:v>18.259374216016603</c:v>
                </c:pt>
              </c:numCache>
            </c:numRef>
          </c:val>
        </c:ser>
        <c:dLbls>
          <c:showCatName val="1"/>
          <c:showPercent val="1"/>
        </c:dLbls>
        <c:firstSliceAng val="0"/>
      </c:pieChart>
    </c:plotArea>
    <c:plotVisOnly val="1"/>
    <c:dispBlanksAs val="zero"/>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en-ZA"/>
  <c:chart>
    <c:plotArea>
      <c:layout>
        <c:manualLayout>
          <c:layoutTarget val="inner"/>
          <c:xMode val="edge"/>
          <c:yMode val="edge"/>
          <c:x val="0.1183837571577004"/>
          <c:y val="2.2231395025631623E-2"/>
          <c:w val="0.88161624284229956"/>
          <c:h val="0.75349260545512864"/>
        </c:manualLayout>
      </c:layout>
      <c:barChart>
        <c:barDir val="col"/>
        <c:grouping val="clustered"/>
        <c:ser>
          <c:idx val="0"/>
          <c:order val="0"/>
          <c:tx>
            <c:strRef>
              <c:f>'desemprego ABCNacionalQ3.3.3.1'!$Z$5</c:f>
              <c:strCache>
                <c:ptCount val="1"/>
                <c:pt idx="0">
                  <c:v>Desemprego segundo OIT</c:v>
                </c:pt>
              </c:strCache>
            </c:strRef>
          </c:tx>
          <c:dLbls>
            <c:showVal val="1"/>
          </c:dLbls>
          <c:cat>
            <c:strRef>
              <c:f>'desemprego ABCNacionalQ3.3.3.1'!$AA$4:$AC$4</c:f>
              <c:strCache>
                <c:ptCount val="3"/>
                <c:pt idx="0">
                  <c:v>Total</c:v>
                </c:pt>
                <c:pt idx="1">
                  <c:v>Urbana</c:v>
                </c:pt>
                <c:pt idx="2">
                  <c:v>Rural</c:v>
                </c:pt>
              </c:strCache>
            </c:strRef>
          </c:cat>
          <c:val>
            <c:numRef>
              <c:f>'desemprego ABCNacionalQ3.3.3.1'!$AA$5:$AC$5</c:f>
              <c:numCache>
                <c:formatCode>#,##0.0</c:formatCode>
                <c:ptCount val="3"/>
                <c:pt idx="0" formatCode="0.0">
                  <c:v>8.1</c:v>
                </c:pt>
                <c:pt idx="1">
                  <c:v>21.4</c:v>
                </c:pt>
                <c:pt idx="2" formatCode="General">
                  <c:v>2.4</c:v>
                </c:pt>
              </c:numCache>
            </c:numRef>
          </c:val>
        </c:ser>
        <c:ser>
          <c:idx val="1"/>
          <c:order val="1"/>
          <c:tx>
            <c:strRef>
              <c:f>'desemprego ABCNacionalQ3.3.3.1'!$Z$6</c:f>
              <c:strCache>
                <c:ptCount val="1"/>
                <c:pt idx="0">
                  <c:v>Desemprego segundo definição alternativa</c:v>
                </c:pt>
              </c:strCache>
            </c:strRef>
          </c:tx>
          <c:dLbls>
            <c:showVal val="1"/>
          </c:dLbls>
          <c:cat>
            <c:strRef>
              <c:f>'desemprego ABCNacionalQ3.3.3.1'!$AA$4:$AC$4</c:f>
              <c:strCache>
                <c:ptCount val="3"/>
                <c:pt idx="0">
                  <c:v>Total</c:v>
                </c:pt>
                <c:pt idx="1">
                  <c:v>Urbana</c:v>
                </c:pt>
                <c:pt idx="2">
                  <c:v>Rural</c:v>
                </c:pt>
              </c:strCache>
            </c:strRef>
          </c:cat>
          <c:val>
            <c:numRef>
              <c:f>'desemprego ABCNacionalQ3.3.3.1'!$AA$6:$AC$6</c:f>
              <c:numCache>
                <c:formatCode>#,##0.0</c:formatCode>
                <c:ptCount val="3"/>
                <c:pt idx="0" formatCode="0.0">
                  <c:v>22.5</c:v>
                </c:pt>
                <c:pt idx="1">
                  <c:v>34.9</c:v>
                </c:pt>
                <c:pt idx="2" formatCode="General">
                  <c:v>17.2</c:v>
                </c:pt>
              </c:numCache>
            </c:numRef>
          </c:val>
        </c:ser>
        <c:axId val="181228288"/>
        <c:axId val="181229824"/>
      </c:barChart>
      <c:catAx>
        <c:axId val="181228288"/>
        <c:scaling>
          <c:orientation val="minMax"/>
        </c:scaling>
        <c:axPos val="b"/>
        <c:numFmt formatCode="General" sourceLinked="1"/>
        <c:tickLblPos val="nextTo"/>
        <c:crossAx val="181229824"/>
        <c:crosses val="autoZero"/>
        <c:auto val="1"/>
        <c:lblAlgn val="ctr"/>
        <c:lblOffset val="100"/>
      </c:catAx>
      <c:valAx>
        <c:axId val="181229824"/>
        <c:scaling>
          <c:orientation val="minMax"/>
        </c:scaling>
        <c:axPos val="l"/>
        <c:majorGridlines/>
        <c:numFmt formatCode="0.0" sourceLinked="1"/>
        <c:tickLblPos val="nextTo"/>
        <c:crossAx val="181228288"/>
        <c:crosses val="autoZero"/>
        <c:crossBetween val="between"/>
      </c:valAx>
    </c:plotArea>
    <c:legend>
      <c:legendPos val="b"/>
    </c:legend>
    <c:plotVisOnly val="1"/>
    <c:dispBlanksAs val="gap"/>
  </c:chart>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en-ZA"/>
  <c:chart>
    <c:autoTitleDeleted val="1"/>
    <c:plotArea>
      <c:layout/>
      <c:barChart>
        <c:barDir val="bar"/>
        <c:grouping val="clustered"/>
        <c:ser>
          <c:idx val="0"/>
          <c:order val="0"/>
          <c:tx>
            <c:strRef>
              <c:f>'desemprego e carcseleccionadas'!$I$3</c:f>
              <c:strCache>
                <c:ptCount val="1"/>
                <c:pt idx="0">
                  <c:v>Desemprego</c:v>
                </c:pt>
              </c:strCache>
            </c:strRef>
          </c:tx>
          <c:dLbls>
            <c:txPr>
              <a:bodyPr/>
              <a:lstStyle/>
              <a:p>
                <a:pPr>
                  <a:defRPr lang="af-ZA"/>
                </a:pPr>
                <a:endParaRPr lang="en-US"/>
              </a:p>
            </c:txPr>
            <c:showVal val="1"/>
          </c:dLbls>
          <c:cat>
            <c:strRef>
              <c:f>'desemprego e carcseleccionadas'!$H$4:$H$14</c:f>
              <c:strCache>
                <c:ptCount val="11"/>
                <c:pt idx="0">
                  <c:v>Niassa</c:v>
                </c:pt>
                <c:pt idx="1">
                  <c:v>Cabo Delgado</c:v>
                </c:pt>
                <c:pt idx="2">
                  <c:v>Nampula</c:v>
                </c:pt>
                <c:pt idx="3">
                  <c:v>Zambézia</c:v>
                </c:pt>
                <c:pt idx="4">
                  <c:v>Tete</c:v>
                </c:pt>
                <c:pt idx="5">
                  <c:v>Manica</c:v>
                </c:pt>
                <c:pt idx="6">
                  <c:v>Sofala</c:v>
                </c:pt>
                <c:pt idx="7">
                  <c:v>Inhambane</c:v>
                </c:pt>
                <c:pt idx="8">
                  <c:v>Gaza</c:v>
                </c:pt>
                <c:pt idx="9">
                  <c:v>Maputo Província</c:v>
                </c:pt>
                <c:pt idx="10">
                  <c:v>Maputo Cidade</c:v>
                </c:pt>
              </c:strCache>
            </c:strRef>
          </c:cat>
          <c:val>
            <c:numRef>
              <c:f>'desemprego e carcseleccionadas'!$I$4:$I$14</c:f>
              <c:numCache>
                <c:formatCode>#,##0.0</c:formatCode>
                <c:ptCount val="11"/>
                <c:pt idx="0">
                  <c:v>29.207362166505927</c:v>
                </c:pt>
                <c:pt idx="1">
                  <c:v>17.37387303953291</c:v>
                </c:pt>
                <c:pt idx="2">
                  <c:v>25.534851782873634</c:v>
                </c:pt>
                <c:pt idx="3">
                  <c:v>9.959215222370565</c:v>
                </c:pt>
                <c:pt idx="4">
                  <c:v>25.959283588659087</c:v>
                </c:pt>
                <c:pt idx="5">
                  <c:v>34.988786326831963</c:v>
                </c:pt>
                <c:pt idx="6">
                  <c:v>21.657454198745995</c:v>
                </c:pt>
                <c:pt idx="7">
                  <c:v>16.396176304498535</c:v>
                </c:pt>
                <c:pt idx="8">
                  <c:v>21.869757803104029</c:v>
                </c:pt>
                <c:pt idx="9">
                  <c:v>29.152936811263789</c:v>
                </c:pt>
                <c:pt idx="10">
                  <c:v>35.687166551873894</c:v>
                </c:pt>
              </c:numCache>
            </c:numRef>
          </c:val>
        </c:ser>
        <c:axId val="181251072"/>
        <c:axId val="181261056"/>
      </c:barChart>
      <c:catAx>
        <c:axId val="181251072"/>
        <c:scaling>
          <c:orientation val="minMax"/>
        </c:scaling>
        <c:axPos val="l"/>
        <c:tickLblPos val="nextTo"/>
        <c:txPr>
          <a:bodyPr/>
          <a:lstStyle/>
          <a:p>
            <a:pPr>
              <a:defRPr lang="af-ZA"/>
            </a:pPr>
            <a:endParaRPr lang="en-US"/>
          </a:p>
        </c:txPr>
        <c:crossAx val="181261056"/>
        <c:crosses val="autoZero"/>
        <c:auto val="1"/>
        <c:lblAlgn val="ctr"/>
        <c:lblOffset val="100"/>
      </c:catAx>
      <c:valAx>
        <c:axId val="181261056"/>
        <c:scaling>
          <c:orientation val="minMax"/>
        </c:scaling>
        <c:axPos val="b"/>
        <c:majorGridlines/>
        <c:numFmt formatCode="#,##0.0" sourceLinked="1"/>
        <c:tickLblPos val="nextTo"/>
        <c:txPr>
          <a:bodyPr/>
          <a:lstStyle/>
          <a:p>
            <a:pPr>
              <a:defRPr lang="af-ZA"/>
            </a:pPr>
            <a:endParaRPr lang="en-US"/>
          </a:p>
        </c:txPr>
        <c:crossAx val="181251072"/>
        <c:crosses val="autoZero"/>
        <c:crossBetween val="between"/>
      </c:valAx>
    </c:plotArea>
    <c:plotVisOnly val="1"/>
  </c:chart>
  <c:externalData r:id="rId1"/>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en-ZA"/>
  <c:chart>
    <c:autoTitleDeleted val="1"/>
    <c:plotArea>
      <c:layout>
        <c:manualLayout>
          <c:layoutTarget val="inner"/>
          <c:xMode val="edge"/>
          <c:yMode val="edge"/>
          <c:x val="7.8063210848645606E-2"/>
          <c:y val="4.2267050912584064E-2"/>
          <c:w val="0.89184419655877356"/>
          <c:h val="0.72863282579591049"/>
        </c:manualLayout>
      </c:layout>
      <c:barChart>
        <c:barDir val="col"/>
        <c:grouping val="clustered"/>
        <c:ser>
          <c:idx val="0"/>
          <c:order val="0"/>
          <c:tx>
            <c:strRef>
              <c:f>Quadros_Graficos!$C$28</c:f>
              <c:strCache>
                <c:ptCount val="1"/>
                <c:pt idx="0">
                  <c:v>ESTRUTURA</c:v>
                </c:pt>
              </c:strCache>
            </c:strRef>
          </c:tx>
          <c:cat>
            <c:strRef>
              <c:f>Quadros_Graficos!$B$31:$B$41</c:f>
              <c:strCache>
                <c:ptCount val="11"/>
                <c:pt idx="0">
                  <c:v>Niassa</c:v>
                </c:pt>
                <c:pt idx="1">
                  <c:v>Cabo Delgado</c:v>
                </c:pt>
                <c:pt idx="2">
                  <c:v>Nampula</c:v>
                </c:pt>
                <c:pt idx="3">
                  <c:v>Zambézia</c:v>
                </c:pt>
                <c:pt idx="4">
                  <c:v>Tete</c:v>
                </c:pt>
                <c:pt idx="5">
                  <c:v>Manica</c:v>
                </c:pt>
                <c:pt idx="6">
                  <c:v>Sofala</c:v>
                </c:pt>
                <c:pt idx="7">
                  <c:v>Inhambane</c:v>
                </c:pt>
                <c:pt idx="8">
                  <c:v>Gaza</c:v>
                </c:pt>
                <c:pt idx="9">
                  <c:v>Maputo Província</c:v>
                </c:pt>
                <c:pt idx="10">
                  <c:v>Maputo Cidade</c:v>
                </c:pt>
              </c:strCache>
            </c:strRef>
          </c:cat>
          <c:val>
            <c:numRef>
              <c:f>Quadros_Graficos!$C$31:$C$41</c:f>
              <c:numCache>
                <c:formatCode>0.0</c:formatCode>
                <c:ptCount val="11"/>
                <c:pt idx="0">
                  <c:v>4.0668630252919824</c:v>
                </c:pt>
                <c:pt idx="1">
                  <c:v>10.412183027515272</c:v>
                </c:pt>
                <c:pt idx="2">
                  <c:v>11.999375382959681</c:v>
                </c:pt>
                <c:pt idx="3">
                  <c:v>15.445018094213021</c:v>
                </c:pt>
                <c:pt idx="4">
                  <c:v>6.4624307809338823</c:v>
                </c:pt>
                <c:pt idx="5">
                  <c:v>5.6451693517154755</c:v>
                </c:pt>
                <c:pt idx="6">
                  <c:v>10.85100010202402</c:v>
                </c:pt>
                <c:pt idx="7">
                  <c:v>11.200713207338989</c:v>
                </c:pt>
                <c:pt idx="8">
                  <c:v>8.5125944775377267</c:v>
                </c:pt>
                <c:pt idx="9">
                  <c:v>10.275109937707395</c:v>
                </c:pt>
                <c:pt idx="10">
                  <c:v>5.1295426127628083</c:v>
                </c:pt>
              </c:numCache>
            </c:numRef>
          </c:val>
        </c:ser>
        <c:axId val="181271936"/>
        <c:axId val="183776384"/>
      </c:barChart>
      <c:catAx>
        <c:axId val="181271936"/>
        <c:scaling>
          <c:orientation val="minMax"/>
        </c:scaling>
        <c:axPos val="b"/>
        <c:numFmt formatCode="#,##0" sourceLinked="1"/>
        <c:tickLblPos val="nextTo"/>
        <c:txPr>
          <a:bodyPr rot="-5400000" vert="horz"/>
          <a:lstStyle/>
          <a:p>
            <a:pPr>
              <a:defRPr lang="en-US" sz="800" b="0" i="0" u="none" strike="noStrike" baseline="0">
                <a:solidFill>
                  <a:srgbClr val="000000"/>
                </a:solidFill>
                <a:latin typeface="Calibri"/>
                <a:ea typeface="Calibri"/>
                <a:cs typeface="Calibri"/>
              </a:defRPr>
            </a:pPr>
            <a:endParaRPr lang="en-US"/>
          </a:p>
        </c:txPr>
        <c:crossAx val="183776384"/>
        <c:crosses val="autoZero"/>
        <c:auto val="1"/>
        <c:lblAlgn val="ctr"/>
        <c:lblOffset val="100"/>
      </c:catAx>
      <c:valAx>
        <c:axId val="183776384"/>
        <c:scaling>
          <c:orientation val="minMax"/>
          <c:max val="16"/>
        </c:scaling>
        <c:axPos val="l"/>
        <c:majorGridlines/>
        <c:numFmt formatCode="0.0" sourceLinked="1"/>
        <c:tickLblPos val="nextTo"/>
        <c:txPr>
          <a:bodyPr rot="0" vert="horz"/>
          <a:lstStyle/>
          <a:p>
            <a:pPr>
              <a:defRPr lang="en-US" sz="800" b="0" i="0" u="none" strike="noStrike" baseline="0">
                <a:solidFill>
                  <a:srgbClr val="000000"/>
                </a:solidFill>
                <a:latin typeface="Calibri"/>
                <a:ea typeface="Calibri"/>
                <a:cs typeface="Calibri"/>
              </a:defRPr>
            </a:pPr>
            <a:endParaRPr lang="en-US"/>
          </a:p>
        </c:txPr>
        <c:crossAx val="181271936"/>
        <c:crosses val="autoZero"/>
        <c:crossBetween val="between"/>
      </c:valAx>
    </c:plotArea>
    <c:plotVisOnly val="1"/>
    <c:dispBlanksAs val="gap"/>
  </c:chart>
  <c:txPr>
    <a:bodyPr/>
    <a:lstStyle/>
    <a:p>
      <a:pPr>
        <a:defRPr sz="1000" b="0" i="0" u="none" strike="noStrike" baseline="0">
          <a:solidFill>
            <a:srgbClr val="000000"/>
          </a:solidFill>
          <a:latin typeface="Calibri"/>
          <a:ea typeface="Calibri"/>
          <a:cs typeface="Calibri"/>
        </a:defRPr>
      </a:pPr>
      <a:endParaRPr lang="en-US"/>
    </a:p>
  </c:txPr>
  <c:externalData r:id="rId1"/>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en-ZA"/>
  <c:chart>
    <c:autoTitleDeleted val="1"/>
    <c:plotArea>
      <c:layout>
        <c:manualLayout>
          <c:layoutTarget val="inner"/>
          <c:xMode val="edge"/>
          <c:yMode val="edge"/>
          <c:x val="0.12420499101360297"/>
          <c:y val="4.8855972211394372E-2"/>
          <c:w val="0.81380568234575734"/>
          <c:h val="0.63754119492460004"/>
        </c:manualLayout>
      </c:layout>
      <c:barChart>
        <c:barDir val="col"/>
        <c:grouping val="clustered"/>
        <c:ser>
          <c:idx val="0"/>
          <c:order val="0"/>
          <c:tx>
            <c:strRef>
              <c:f>Quadros!$C$47</c:f>
              <c:strCache>
                <c:ptCount val="1"/>
                <c:pt idx="0">
                  <c:v>1ª Viagem</c:v>
                </c:pt>
              </c:strCache>
            </c:strRef>
          </c:tx>
          <c:cat>
            <c:strRef>
              <c:f>Quadros!$B$48:$B$55</c:f>
              <c:strCache>
                <c:ptCount val="8"/>
                <c:pt idx="0">
                  <c:v>Negocios</c:v>
                </c:pt>
                <c:pt idx="1">
                  <c:v>Lazer/Recreacao</c:v>
                </c:pt>
                <c:pt idx="2">
                  <c:v>Visita a Familiares/Amigos</c:v>
                </c:pt>
                <c:pt idx="3">
                  <c:v>Saude</c:v>
                </c:pt>
                <c:pt idx="4">
                  <c:v>Religiao</c:v>
                </c:pt>
                <c:pt idx="5">
                  <c:v>Funeral</c:v>
                </c:pt>
                <c:pt idx="6">
                  <c:v>Trabalho</c:v>
                </c:pt>
                <c:pt idx="7">
                  <c:v>Outros</c:v>
                </c:pt>
              </c:strCache>
            </c:strRef>
          </c:cat>
          <c:val>
            <c:numRef>
              <c:f>Quadros!$C$48:$C$55</c:f>
              <c:numCache>
                <c:formatCode>#,##0</c:formatCode>
                <c:ptCount val="8"/>
                <c:pt idx="0">
                  <c:v>114757.37806075942</c:v>
                </c:pt>
                <c:pt idx="1">
                  <c:v>127620.16965381092</c:v>
                </c:pt>
                <c:pt idx="2">
                  <c:v>651617.32804896822</c:v>
                </c:pt>
                <c:pt idx="3">
                  <c:v>76183.415038627398</c:v>
                </c:pt>
                <c:pt idx="4">
                  <c:v>79647.953351538541</c:v>
                </c:pt>
                <c:pt idx="5">
                  <c:v>186445.58132645878</c:v>
                </c:pt>
                <c:pt idx="6">
                  <c:v>263115.64446580969</c:v>
                </c:pt>
                <c:pt idx="7">
                  <c:v>153795.76055438581</c:v>
                </c:pt>
              </c:numCache>
            </c:numRef>
          </c:val>
        </c:ser>
        <c:ser>
          <c:idx val="1"/>
          <c:order val="1"/>
          <c:tx>
            <c:strRef>
              <c:f>Quadros!$D$47</c:f>
              <c:strCache>
                <c:ptCount val="1"/>
                <c:pt idx="0">
                  <c:v>2ª Viagem</c:v>
                </c:pt>
              </c:strCache>
            </c:strRef>
          </c:tx>
          <c:cat>
            <c:strRef>
              <c:f>Quadros!$B$48:$B$55</c:f>
              <c:strCache>
                <c:ptCount val="8"/>
                <c:pt idx="0">
                  <c:v>Negocios</c:v>
                </c:pt>
                <c:pt idx="1">
                  <c:v>Lazer/Recreacao</c:v>
                </c:pt>
                <c:pt idx="2">
                  <c:v>Visita a Familiares/Amigos</c:v>
                </c:pt>
                <c:pt idx="3">
                  <c:v>Saude</c:v>
                </c:pt>
                <c:pt idx="4">
                  <c:v>Religiao</c:v>
                </c:pt>
                <c:pt idx="5">
                  <c:v>Funeral</c:v>
                </c:pt>
                <c:pt idx="6">
                  <c:v>Trabalho</c:v>
                </c:pt>
                <c:pt idx="7">
                  <c:v>Outros</c:v>
                </c:pt>
              </c:strCache>
            </c:strRef>
          </c:cat>
          <c:val>
            <c:numRef>
              <c:f>Quadros!$D$48:$D$55</c:f>
              <c:numCache>
                <c:formatCode>#,##0</c:formatCode>
                <c:ptCount val="8"/>
                <c:pt idx="0">
                  <c:v>74427.608160634787</c:v>
                </c:pt>
                <c:pt idx="1">
                  <c:v>30838.423914993265</c:v>
                </c:pt>
                <c:pt idx="2">
                  <c:v>122432.05318604257</c:v>
                </c:pt>
                <c:pt idx="3">
                  <c:v>12187.544141464699</c:v>
                </c:pt>
                <c:pt idx="4">
                  <c:v>60757.967119043838</c:v>
                </c:pt>
                <c:pt idx="5">
                  <c:v>15064.067730635785</c:v>
                </c:pt>
                <c:pt idx="6">
                  <c:v>58222.047944497797</c:v>
                </c:pt>
                <c:pt idx="7">
                  <c:v>51981.489737209689</c:v>
                </c:pt>
              </c:numCache>
            </c:numRef>
          </c:val>
        </c:ser>
        <c:ser>
          <c:idx val="2"/>
          <c:order val="2"/>
          <c:tx>
            <c:strRef>
              <c:f>Quadros!$E$47</c:f>
              <c:strCache>
                <c:ptCount val="1"/>
                <c:pt idx="0">
                  <c:v>3ª Viagem</c:v>
                </c:pt>
              </c:strCache>
            </c:strRef>
          </c:tx>
          <c:cat>
            <c:strRef>
              <c:f>Quadros!$B$48:$B$55</c:f>
              <c:strCache>
                <c:ptCount val="8"/>
                <c:pt idx="0">
                  <c:v>Negocios</c:v>
                </c:pt>
                <c:pt idx="1">
                  <c:v>Lazer/Recreacao</c:v>
                </c:pt>
                <c:pt idx="2">
                  <c:v>Visita a Familiares/Amigos</c:v>
                </c:pt>
                <c:pt idx="3">
                  <c:v>Saude</c:v>
                </c:pt>
                <c:pt idx="4">
                  <c:v>Religiao</c:v>
                </c:pt>
                <c:pt idx="5">
                  <c:v>Funeral</c:v>
                </c:pt>
                <c:pt idx="6">
                  <c:v>Trabalho</c:v>
                </c:pt>
                <c:pt idx="7">
                  <c:v>Outros</c:v>
                </c:pt>
              </c:strCache>
            </c:strRef>
          </c:cat>
          <c:val>
            <c:numRef>
              <c:f>Quadros!$E$48:$E$55</c:f>
              <c:numCache>
                <c:formatCode>#,##0</c:formatCode>
                <c:ptCount val="8"/>
                <c:pt idx="0">
                  <c:v>30360.096910108794</c:v>
                </c:pt>
                <c:pt idx="1">
                  <c:v>16933.056539747446</c:v>
                </c:pt>
                <c:pt idx="2">
                  <c:v>40719.892954195013</c:v>
                </c:pt>
                <c:pt idx="3">
                  <c:v>2231.0309041948803</c:v>
                </c:pt>
                <c:pt idx="4">
                  <c:v>45543.124587074446</c:v>
                </c:pt>
                <c:pt idx="5">
                  <c:v>8915.3251392428283</c:v>
                </c:pt>
                <c:pt idx="6">
                  <c:v>18848.650616554212</c:v>
                </c:pt>
                <c:pt idx="7">
                  <c:v>12618.149391007017</c:v>
                </c:pt>
              </c:numCache>
            </c:numRef>
          </c:val>
        </c:ser>
        <c:axId val="183797248"/>
        <c:axId val="183798784"/>
      </c:barChart>
      <c:catAx>
        <c:axId val="183797248"/>
        <c:scaling>
          <c:orientation val="minMax"/>
        </c:scaling>
        <c:axPos val="b"/>
        <c:numFmt formatCode="#,##0" sourceLinked="1"/>
        <c:majorTickMark val="none"/>
        <c:tickLblPos val="nextTo"/>
        <c:txPr>
          <a:bodyPr rot="-5400000" vert="horz"/>
          <a:lstStyle/>
          <a:p>
            <a:pPr>
              <a:defRPr lang="en-US" sz="800" b="0" i="0" u="none" strike="noStrike" baseline="0">
                <a:solidFill>
                  <a:srgbClr val="000000"/>
                </a:solidFill>
                <a:latin typeface="Calibri"/>
                <a:ea typeface="Calibri"/>
                <a:cs typeface="Calibri"/>
              </a:defRPr>
            </a:pPr>
            <a:endParaRPr lang="en-US"/>
          </a:p>
        </c:txPr>
        <c:crossAx val="183798784"/>
        <c:crosses val="autoZero"/>
        <c:auto val="1"/>
        <c:lblAlgn val="ctr"/>
        <c:lblOffset val="100"/>
      </c:catAx>
      <c:valAx>
        <c:axId val="183798784"/>
        <c:scaling>
          <c:orientation val="minMax"/>
        </c:scaling>
        <c:axPos val="l"/>
        <c:majorGridlines/>
        <c:numFmt formatCode="#,##0" sourceLinked="1"/>
        <c:majorTickMark val="none"/>
        <c:tickLblPos val="nextTo"/>
        <c:txPr>
          <a:bodyPr rot="0" vert="horz"/>
          <a:lstStyle/>
          <a:p>
            <a:pPr>
              <a:defRPr lang="en-US" sz="800" b="0" i="0" u="none" strike="noStrike" baseline="0">
                <a:solidFill>
                  <a:srgbClr val="000000"/>
                </a:solidFill>
                <a:latin typeface="Calibri"/>
                <a:ea typeface="Calibri"/>
                <a:cs typeface="Calibri"/>
              </a:defRPr>
            </a:pPr>
            <a:endParaRPr lang="en-US"/>
          </a:p>
        </c:txPr>
        <c:crossAx val="183797248"/>
        <c:crosses val="autoZero"/>
        <c:crossBetween val="between"/>
      </c:valAx>
    </c:plotArea>
    <c:legend>
      <c:legendPos val="r"/>
      <c:layout>
        <c:manualLayout>
          <c:xMode val="edge"/>
          <c:yMode val="edge"/>
          <c:x val="0.79557050990342459"/>
          <c:y val="5.6979808217041975E-2"/>
          <c:w val="0.12737169675156618"/>
          <c:h val="0.2259743769652556"/>
        </c:manualLayout>
      </c:layout>
      <c:txPr>
        <a:bodyPr/>
        <a:lstStyle/>
        <a:p>
          <a:pPr>
            <a:defRPr lang="en-US" sz="800" b="0" i="0" u="none" strike="noStrike" baseline="0">
              <a:solidFill>
                <a:srgbClr val="000000"/>
              </a:solidFill>
              <a:latin typeface="Calibri"/>
              <a:ea typeface="Calibri"/>
              <a:cs typeface="Calibri"/>
            </a:defRPr>
          </a:pPr>
          <a:endParaRPr lang="en-US"/>
        </a:p>
      </c:txPr>
    </c:legend>
    <c:plotVisOnly val="1"/>
    <c:dispBlanksAs val="gap"/>
  </c:chart>
  <c:txPr>
    <a:bodyPr/>
    <a:lstStyle/>
    <a:p>
      <a:pPr>
        <a:defRPr sz="1000" b="0" i="0" u="none" strike="noStrike" baseline="0">
          <a:solidFill>
            <a:srgbClr val="000000"/>
          </a:solidFill>
          <a:latin typeface="Calibri"/>
          <a:ea typeface="Calibri"/>
          <a:cs typeface="Calibri"/>
        </a:defRPr>
      </a:pPr>
      <a:endParaRPr lang="en-US"/>
    </a:p>
  </c:txPr>
  <c:externalData r:id="rId1"/>
</c:chartSpace>
</file>

<file path=word/charts/chart7.xml><?xml version="1.0" encoding="utf-8"?>
<c:chartSpace xmlns:c="http://schemas.openxmlformats.org/drawingml/2006/chart" xmlns:a="http://schemas.openxmlformats.org/drawingml/2006/main" xmlns:r="http://schemas.openxmlformats.org/officeDocument/2006/relationships">
  <c:date1904 val="1"/>
  <c:lang val="en-ZA"/>
  <c:chart>
    <c:autoTitleDeleted val="1"/>
    <c:plotArea>
      <c:layout>
        <c:manualLayout>
          <c:layoutTarget val="inner"/>
          <c:xMode val="edge"/>
          <c:yMode val="edge"/>
          <c:x val="0.11751739012249784"/>
          <c:y val="6.0652963834067014E-2"/>
          <c:w val="0.80585894505122346"/>
          <c:h val="0.68453025190033057"/>
        </c:manualLayout>
      </c:layout>
      <c:barChart>
        <c:barDir val="col"/>
        <c:grouping val="clustered"/>
        <c:ser>
          <c:idx val="0"/>
          <c:order val="0"/>
          <c:tx>
            <c:strRef>
              <c:f>Quadros!$C$63</c:f>
              <c:strCache>
                <c:ptCount val="1"/>
                <c:pt idx="0">
                  <c:v>1ª VIAGEM</c:v>
                </c:pt>
              </c:strCache>
            </c:strRef>
          </c:tx>
          <c:cat>
            <c:strRef>
              <c:f>Quadros!$B$64:$B$69</c:f>
              <c:strCache>
                <c:ptCount val="6"/>
                <c:pt idx="0">
                  <c:v>Carro Pessoal/Alugado</c:v>
                </c:pt>
                <c:pt idx="1">
                  <c:v>Avião</c:v>
                </c:pt>
                <c:pt idx="2">
                  <c:v>Autocarro</c:v>
                </c:pt>
                <c:pt idx="3">
                  <c:v>Taxi</c:v>
                </c:pt>
                <c:pt idx="4">
                  <c:v>Barco</c:v>
                </c:pt>
                <c:pt idx="5">
                  <c:v>Comboio</c:v>
                </c:pt>
              </c:strCache>
            </c:strRef>
          </c:cat>
          <c:val>
            <c:numRef>
              <c:f>Quadros!$C$64:$C$69</c:f>
              <c:numCache>
                <c:formatCode>#,##0</c:formatCode>
                <c:ptCount val="6"/>
                <c:pt idx="0">
                  <c:v>196548.92364610048</c:v>
                </c:pt>
                <c:pt idx="1">
                  <c:v>8499.9607149467811</c:v>
                </c:pt>
                <c:pt idx="2">
                  <c:v>1250668.0472378801</c:v>
                </c:pt>
                <c:pt idx="3">
                  <c:v>33350.218506718345</c:v>
                </c:pt>
                <c:pt idx="4">
                  <c:v>63287.888940180012</c:v>
                </c:pt>
                <c:pt idx="5">
                  <c:v>100828.19145453605</c:v>
                </c:pt>
              </c:numCache>
            </c:numRef>
          </c:val>
        </c:ser>
        <c:ser>
          <c:idx val="1"/>
          <c:order val="1"/>
          <c:tx>
            <c:strRef>
              <c:f>Quadros!$D$63</c:f>
              <c:strCache>
                <c:ptCount val="1"/>
                <c:pt idx="0">
                  <c:v>2ª VIAGEM</c:v>
                </c:pt>
              </c:strCache>
            </c:strRef>
          </c:tx>
          <c:cat>
            <c:strRef>
              <c:f>Quadros!$B$64:$B$69</c:f>
              <c:strCache>
                <c:ptCount val="6"/>
                <c:pt idx="0">
                  <c:v>Carro Pessoal/Alugado</c:v>
                </c:pt>
                <c:pt idx="1">
                  <c:v>Avião</c:v>
                </c:pt>
                <c:pt idx="2">
                  <c:v>Autocarro</c:v>
                </c:pt>
                <c:pt idx="3">
                  <c:v>Taxi</c:v>
                </c:pt>
                <c:pt idx="4">
                  <c:v>Barco</c:v>
                </c:pt>
                <c:pt idx="5">
                  <c:v>Comboio</c:v>
                </c:pt>
              </c:strCache>
            </c:strRef>
          </c:cat>
          <c:val>
            <c:numRef>
              <c:f>Quadros!$D$64:$D$69</c:f>
              <c:numCache>
                <c:formatCode>#,##0</c:formatCode>
                <c:ptCount val="6"/>
                <c:pt idx="0">
                  <c:v>62964.595719383724</c:v>
                </c:pt>
                <c:pt idx="1">
                  <c:v>2955.259451792384</c:v>
                </c:pt>
                <c:pt idx="2">
                  <c:v>303696.65759827994</c:v>
                </c:pt>
                <c:pt idx="3">
                  <c:v>2992.6375678858822</c:v>
                </c:pt>
                <c:pt idx="4">
                  <c:v>7254.6600925419643</c:v>
                </c:pt>
                <c:pt idx="5">
                  <c:v>46047.391504633924</c:v>
                </c:pt>
              </c:numCache>
            </c:numRef>
          </c:val>
        </c:ser>
        <c:ser>
          <c:idx val="2"/>
          <c:order val="2"/>
          <c:tx>
            <c:strRef>
              <c:f>Quadros!$E$63</c:f>
              <c:strCache>
                <c:ptCount val="1"/>
                <c:pt idx="0">
                  <c:v>3ª VIAGEM</c:v>
                </c:pt>
              </c:strCache>
            </c:strRef>
          </c:tx>
          <c:cat>
            <c:strRef>
              <c:f>Quadros!$B$64:$B$69</c:f>
              <c:strCache>
                <c:ptCount val="6"/>
                <c:pt idx="0">
                  <c:v>Carro Pessoal/Alugado</c:v>
                </c:pt>
                <c:pt idx="1">
                  <c:v>Avião</c:v>
                </c:pt>
                <c:pt idx="2">
                  <c:v>Autocarro</c:v>
                </c:pt>
                <c:pt idx="3">
                  <c:v>Taxi</c:v>
                </c:pt>
                <c:pt idx="4">
                  <c:v>Barco</c:v>
                </c:pt>
                <c:pt idx="5">
                  <c:v>Comboio</c:v>
                </c:pt>
              </c:strCache>
            </c:strRef>
          </c:cat>
          <c:val>
            <c:numRef>
              <c:f>Quadros!$E$64:$E$69</c:f>
              <c:numCache>
                <c:formatCode>#,##0</c:formatCode>
                <c:ptCount val="6"/>
                <c:pt idx="0">
                  <c:v>13554.651843968923</c:v>
                </c:pt>
                <c:pt idx="1">
                  <c:v>65.649296115410678</c:v>
                </c:pt>
                <c:pt idx="2">
                  <c:v>118291.99089832194</c:v>
                </c:pt>
                <c:pt idx="3">
                  <c:v>2735.8261130744763</c:v>
                </c:pt>
                <c:pt idx="4">
                  <c:v>4263.9159859928368</c:v>
                </c:pt>
                <c:pt idx="5">
                  <c:v>37257.292904650974</c:v>
                </c:pt>
              </c:numCache>
            </c:numRef>
          </c:val>
        </c:ser>
        <c:axId val="201793536"/>
        <c:axId val="201795072"/>
      </c:barChart>
      <c:catAx>
        <c:axId val="201793536"/>
        <c:scaling>
          <c:orientation val="minMax"/>
        </c:scaling>
        <c:axPos val="b"/>
        <c:numFmt formatCode="#,##0" sourceLinked="1"/>
        <c:majorTickMark val="none"/>
        <c:tickLblPos val="nextTo"/>
        <c:txPr>
          <a:bodyPr rot="-5400000" vert="horz"/>
          <a:lstStyle/>
          <a:p>
            <a:pPr>
              <a:defRPr lang="en-US" sz="800" b="0" i="0" u="none" strike="noStrike" baseline="0">
                <a:solidFill>
                  <a:srgbClr val="000000"/>
                </a:solidFill>
                <a:latin typeface="Calibri"/>
                <a:ea typeface="Calibri"/>
                <a:cs typeface="Calibri"/>
              </a:defRPr>
            </a:pPr>
            <a:endParaRPr lang="en-US"/>
          </a:p>
        </c:txPr>
        <c:crossAx val="201795072"/>
        <c:crosses val="autoZero"/>
        <c:auto val="1"/>
        <c:lblAlgn val="ctr"/>
        <c:lblOffset val="100"/>
      </c:catAx>
      <c:valAx>
        <c:axId val="201795072"/>
        <c:scaling>
          <c:orientation val="minMax"/>
        </c:scaling>
        <c:axPos val="l"/>
        <c:majorGridlines/>
        <c:numFmt formatCode="#,##0" sourceLinked="1"/>
        <c:majorTickMark val="none"/>
        <c:tickLblPos val="nextTo"/>
        <c:txPr>
          <a:bodyPr rot="0" vert="horz"/>
          <a:lstStyle/>
          <a:p>
            <a:pPr>
              <a:defRPr lang="en-US" sz="800" b="0" i="0" u="none" strike="noStrike" baseline="0">
                <a:solidFill>
                  <a:srgbClr val="000000"/>
                </a:solidFill>
                <a:latin typeface="Calibri"/>
                <a:ea typeface="Calibri"/>
                <a:cs typeface="Calibri"/>
              </a:defRPr>
            </a:pPr>
            <a:endParaRPr lang="en-US"/>
          </a:p>
        </c:txPr>
        <c:crossAx val="201793536"/>
        <c:crosses val="autoZero"/>
        <c:crossBetween val="between"/>
      </c:valAx>
    </c:plotArea>
    <c:legend>
      <c:legendPos val="r"/>
      <c:layout>
        <c:manualLayout>
          <c:xMode val="edge"/>
          <c:yMode val="edge"/>
          <c:x val="0.79722257128723706"/>
          <c:y val="6.4989058185908583E-2"/>
          <c:w val="0.13033826629056766"/>
          <c:h val="0.22303008540870506"/>
        </c:manualLayout>
      </c:layout>
      <c:txPr>
        <a:bodyPr/>
        <a:lstStyle/>
        <a:p>
          <a:pPr>
            <a:defRPr lang="en-US" sz="800" b="0" i="0" u="none" strike="noStrike" baseline="0">
              <a:solidFill>
                <a:srgbClr val="000000"/>
              </a:solidFill>
              <a:latin typeface="Calibri"/>
              <a:ea typeface="Calibri"/>
              <a:cs typeface="Calibri"/>
            </a:defRPr>
          </a:pPr>
          <a:endParaRPr lang="en-US"/>
        </a:p>
      </c:txPr>
    </c:legend>
    <c:plotVisOnly val="1"/>
    <c:dispBlanksAs val="gap"/>
  </c:chart>
  <c:txPr>
    <a:bodyPr/>
    <a:lstStyle/>
    <a:p>
      <a:pPr>
        <a:defRPr sz="1000" b="0" i="0" u="none" strike="noStrike" baseline="0">
          <a:solidFill>
            <a:srgbClr val="000000"/>
          </a:solidFill>
          <a:latin typeface="Calibri"/>
          <a:ea typeface="Calibri"/>
          <a:cs typeface="Calibri"/>
        </a:defRPr>
      </a:pPr>
      <a:endParaRPr lang="en-US"/>
    </a:p>
  </c:txPr>
  <c:externalData r:id="rId1"/>
</c:chartSpace>
</file>

<file path=word/charts/chart8.xml><?xml version="1.0" encoding="utf-8"?>
<c:chartSpace xmlns:c="http://schemas.openxmlformats.org/drawingml/2006/chart" xmlns:a="http://schemas.openxmlformats.org/drawingml/2006/main" xmlns:r="http://schemas.openxmlformats.org/officeDocument/2006/relationships">
  <c:date1904 val="1"/>
  <c:lang val="en-ZA"/>
  <c:chart>
    <c:plotArea>
      <c:layout>
        <c:manualLayout>
          <c:layoutTarget val="inner"/>
          <c:xMode val="edge"/>
          <c:yMode val="edge"/>
          <c:x val="7.4950597045677123E-2"/>
          <c:y val="4.0226520597968725E-2"/>
          <c:w val="0.89091971012155902"/>
          <c:h val="0.70024135570010271"/>
        </c:manualLayout>
      </c:layout>
      <c:barChart>
        <c:barDir val="col"/>
        <c:grouping val="clustered"/>
        <c:ser>
          <c:idx val="0"/>
          <c:order val="0"/>
          <c:cat>
            <c:strRef>
              <c:f>Quadros_Graficos!$B$123:$B$133</c:f>
              <c:strCache>
                <c:ptCount val="11"/>
                <c:pt idx="0">
                  <c:v>Niassa</c:v>
                </c:pt>
                <c:pt idx="1">
                  <c:v>Cabo Delgado</c:v>
                </c:pt>
                <c:pt idx="2">
                  <c:v>Nampula</c:v>
                </c:pt>
                <c:pt idx="3">
                  <c:v>Zambézia</c:v>
                </c:pt>
                <c:pt idx="4">
                  <c:v>Tete</c:v>
                </c:pt>
                <c:pt idx="5">
                  <c:v>Manica</c:v>
                </c:pt>
                <c:pt idx="6">
                  <c:v>Sofala</c:v>
                </c:pt>
                <c:pt idx="7">
                  <c:v>Inhambane</c:v>
                </c:pt>
                <c:pt idx="8">
                  <c:v>Gaza</c:v>
                </c:pt>
                <c:pt idx="9">
                  <c:v>Maputo Província</c:v>
                </c:pt>
                <c:pt idx="10">
                  <c:v>Maputo Cidade</c:v>
                </c:pt>
              </c:strCache>
            </c:strRef>
          </c:cat>
          <c:val>
            <c:numRef>
              <c:f>Quadros_Graficos!$C$123:$C$133</c:f>
              <c:numCache>
                <c:formatCode>#,##0.0</c:formatCode>
                <c:ptCount val="11"/>
                <c:pt idx="0">
                  <c:v>3.7876970873152103</c:v>
                </c:pt>
                <c:pt idx="1">
                  <c:v>3.6524437883448178</c:v>
                </c:pt>
                <c:pt idx="2">
                  <c:v>4.0955130422978661</c:v>
                </c:pt>
                <c:pt idx="3">
                  <c:v>3.5057829779415486</c:v>
                </c:pt>
                <c:pt idx="4">
                  <c:v>3.5204600496746865</c:v>
                </c:pt>
                <c:pt idx="5">
                  <c:v>3.3903943168346813</c:v>
                </c:pt>
                <c:pt idx="6">
                  <c:v>3.5775214570262412</c:v>
                </c:pt>
                <c:pt idx="7">
                  <c:v>3.7059725306492113</c:v>
                </c:pt>
                <c:pt idx="8">
                  <c:v>3.3301575871500639</c:v>
                </c:pt>
                <c:pt idx="9">
                  <c:v>2.9120883580735577</c:v>
                </c:pt>
                <c:pt idx="10">
                  <c:v>3.1236263828130482</c:v>
                </c:pt>
              </c:numCache>
            </c:numRef>
          </c:val>
        </c:ser>
        <c:axId val="201814784"/>
        <c:axId val="201816320"/>
      </c:barChart>
      <c:catAx>
        <c:axId val="201814784"/>
        <c:scaling>
          <c:orientation val="minMax"/>
        </c:scaling>
        <c:axPos val="b"/>
        <c:numFmt formatCode="#,##0" sourceLinked="1"/>
        <c:majorTickMark val="none"/>
        <c:tickLblPos val="nextTo"/>
        <c:txPr>
          <a:bodyPr rot="-5400000" vert="horz"/>
          <a:lstStyle/>
          <a:p>
            <a:pPr>
              <a:defRPr lang="en-US" sz="800" b="0" i="0" u="none" strike="noStrike" baseline="0">
                <a:solidFill>
                  <a:srgbClr val="000000"/>
                </a:solidFill>
                <a:latin typeface="Calibri"/>
                <a:ea typeface="Calibri"/>
                <a:cs typeface="Calibri"/>
              </a:defRPr>
            </a:pPr>
            <a:endParaRPr lang="en-US"/>
          </a:p>
        </c:txPr>
        <c:crossAx val="201816320"/>
        <c:crosses val="autoZero"/>
        <c:auto val="1"/>
        <c:lblAlgn val="ctr"/>
        <c:lblOffset val="100"/>
      </c:catAx>
      <c:valAx>
        <c:axId val="201816320"/>
        <c:scaling>
          <c:orientation val="minMax"/>
        </c:scaling>
        <c:axPos val="l"/>
        <c:majorGridlines/>
        <c:numFmt formatCode="#,##0.0" sourceLinked="1"/>
        <c:majorTickMark val="none"/>
        <c:tickLblPos val="nextTo"/>
        <c:txPr>
          <a:bodyPr rot="0" vert="horz"/>
          <a:lstStyle/>
          <a:p>
            <a:pPr>
              <a:defRPr lang="en-US" sz="800" b="0" i="0" u="none" strike="noStrike" baseline="0">
                <a:solidFill>
                  <a:srgbClr val="000000"/>
                </a:solidFill>
                <a:latin typeface="Calibri"/>
                <a:ea typeface="Calibri"/>
                <a:cs typeface="Calibri"/>
              </a:defRPr>
            </a:pPr>
            <a:endParaRPr lang="en-US"/>
          </a:p>
        </c:txPr>
        <c:crossAx val="201814784"/>
        <c:crosses val="autoZero"/>
        <c:crossBetween val="between"/>
      </c:valAx>
    </c:plotArea>
    <c:plotVisOnly val="1"/>
    <c:dispBlanksAs val="gap"/>
  </c:chart>
  <c:txPr>
    <a:bodyPr/>
    <a:lstStyle/>
    <a:p>
      <a:pPr>
        <a:defRPr sz="1000" b="0" i="0" u="none" strike="noStrike" baseline="0">
          <a:solidFill>
            <a:srgbClr val="000000"/>
          </a:solidFill>
          <a:latin typeface="Calibri"/>
          <a:ea typeface="Calibri"/>
          <a:cs typeface="Calibri"/>
        </a:defRPr>
      </a:pPr>
      <a:endParaRPr lang="en-US"/>
    </a:p>
  </c:txPr>
  <c:externalData r:id="rId1"/>
</c:chartSpace>
</file>

<file path=word/charts/chart9.xml><?xml version="1.0" encoding="utf-8"?>
<c:chartSpace xmlns:c="http://schemas.openxmlformats.org/drawingml/2006/chart" xmlns:a="http://schemas.openxmlformats.org/drawingml/2006/main" xmlns:r="http://schemas.openxmlformats.org/officeDocument/2006/relationships">
  <c:lang val="en-ZA"/>
  <c:chart>
    <c:autoTitleDeleted val="1"/>
    <c:plotArea>
      <c:layout>
        <c:manualLayout>
          <c:layoutTarget val="inner"/>
          <c:xMode val="edge"/>
          <c:yMode val="edge"/>
          <c:x val="7.8063210848644052E-2"/>
          <c:y val="4.2267050912584064E-2"/>
          <c:w val="0.89184419655876424"/>
          <c:h val="0.72863282579591049"/>
        </c:manualLayout>
      </c:layout>
      <c:barChart>
        <c:barDir val="col"/>
        <c:grouping val="clustered"/>
        <c:ser>
          <c:idx val="0"/>
          <c:order val="0"/>
          <c:tx>
            <c:strRef>
              <c:f>Quadros_Graficos!$C$28</c:f>
              <c:strCache>
                <c:ptCount val="1"/>
                <c:pt idx="0">
                  <c:v>ESTRUTURA</c:v>
                </c:pt>
              </c:strCache>
            </c:strRef>
          </c:tx>
          <c:dLbls>
            <c:showVal val="1"/>
          </c:dLbls>
          <c:cat>
            <c:strRef>
              <c:f>Quadros_Graficos!$B$31:$B$41</c:f>
              <c:strCache>
                <c:ptCount val="11"/>
                <c:pt idx="0">
                  <c:v>Niassa</c:v>
                </c:pt>
                <c:pt idx="1">
                  <c:v>Cabo Delgado</c:v>
                </c:pt>
                <c:pt idx="2">
                  <c:v>Nampula</c:v>
                </c:pt>
                <c:pt idx="3">
                  <c:v>Zambézia</c:v>
                </c:pt>
                <c:pt idx="4">
                  <c:v>Tete</c:v>
                </c:pt>
                <c:pt idx="5">
                  <c:v>Manica</c:v>
                </c:pt>
                <c:pt idx="6">
                  <c:v>Sofala</c:v>
                </c:pt>
                <c:pt idx="7">
                  <c:v>Inhambane</c:v>
                </c:pt>
                <c:pt idx="8">
                  <c:v>Gaza</c:v>
                </c:pt>
                <c:pt idx="9">
                  <c:v>Maputo Província</c:v>
                </c:pt>
                <c:pt idx="10">
                  <c:v>Maputo Cidade</c:v>
                </c:pt>
              </c:strCache>
            </c:strRef>
          </c:cat>
          <c:val>
            <c:numRef>
              <c:f>Quadros_Graficos!$C$31:$C$41</c:f>
              <c:numCache>
                <c:formatCode>0.0</c:formatCode>
                <c:ptCount val="11"/>
                <c:pt idx="0">
                  <c:v>4.0668630252919806</c:v>
                </c:pt>
                <c:pt idx="1">
                  <c:v>10.412183027515265</c:v>
                </c:pt>
                <c:pt idx="2">
                  <c:v>11.999375382959681</c:v>
                </c:pt>
                <c:pt idx="3">
                  <c:v>15.445018094213021</c:v>
                </c:pt>
                <c:pt idx="4">
                  <c:v>6.4624307809338646</c:v>
                </c:pt>
                <c:pt idx="5">
                  <c:v>5.6451693517154897</c:v>
                </c:pt>
                <c:pt idx="6">
                  <c:v>10.85100010202402</c:v>
                </c:pt>
                <c:pt idx="7">
                  <c:v>11.200713207338989</c:v>
                </c:pt>
                <c:pt idx="8">
                  <c:v>8.5125944775376858</c:v>
                </c:pt>
                <c:pt idx="9">
                  <c:v>10.275109937707221</c:v>
                </c:pt>
                <c:pt idx="10">
                  <c:v>5.1295426127628083</c:v>
                </c:pt>
              </c:numCache>
            </c:numRef>
          </c:val>
        </c:ser>
        <c:axId val="201848320"/>
        <c:axId val="201849856"/>
      </c:barChart>
      <c:catAx>
        <c:axId val="201848320"/>
        <c:scaling>
          <c:orientation val="minMax"/>
        </c:scaling>
        <c:axPos val="b"/>
        <c:numFmt formatCode="#,##0" sourceLinked="1"/>
        <c:tickLblPos val="nextTo"/>
        <c:txPr>
          <a:bodyPr rot="-5400000" vert="horz"/>
          <a:lstStyle/>
          <a:p>
            <a:pPr>
              <a:defRPr sz="800" b="0" i="0" u="none" strike="noStrike" baseline="0">
                <a:solidFill>
                  <a:srgbClr val="000000"/>
                </a:solidFill>
                <a:latin typeface="Calibri"/>
                <a:ea typeface="Calibri"/>
                <a:cs typeface="Calibri"/>
              </a:defRPr>
            </a:pPr>
            <a:endParaRPr lang="en-US"/>
          </a:p>
        </c:txPr>
        <c:crossAx val="201849856"/>
        <c:crosses val="autoZero"/>
        <c:auto val="1"/>
        <c:lblAlgn val="ctr"/>
        <c:lblOffset val="100"/>
      </c:catAx>
      <c:valAx>
        <c:axId val="201849856"/>
        <c:scaling>
          <c:orientation val="minMax"/>
          <c:max val="16"/>
        </c:scaling>
        <c:axPos val="l"/>
        <c:majorGridlines/>
        <c:numFmt formatCode="0.0" sourceLinked="1"/>
        <c:tickLblPos val="nextTo"/>
        <c:txPr>
          <a:bodyPr rot="0" vert="horz"/>
          <a:lstStyle/>
          <a:p>
            <a:pPr>
              <a:defRPr sz="800" b="0" i="0" u="none" strike="noStrike" baseline="0">
                <a:solidFill>
                  <a:srgbClr val="000000"/>
                </a:solidFill>
                <a:latin typeface="Calibri"/>
                <a:ea typeface="Calibri"/>
                <a:cs typeface="Calibri"/>
              </a:defRPr>
            </a:pPr>
            <a:endParaRPr lang="en-US"/>
          </a:p>
        </c:txPr>
        <c:crossAx val="201848320"/>
        <c:crosses val="autoZero"/>
        <c:crossBetween val="between"/>
      </c:valAx>
    </c:plotArea>
    <c:plotVisOnly val="1"/>
    <c:dispBlanksAs val="gap"/>
  </c:chart>
  <c:txPr>
    <a:bodyPr/>
    <a:lstStyle/>
    <a:p>
      <a:pPr>
        <a:defRPr sz="1000" b="0" i="0" u="none" strike="noStrike" baseline="0">
          <a:solidFill>
            <a:srgbClr val="000000"/>
          </a:solidFill>
          <a:latin typeface="Calibri"/>
          <a:ea typeface="Calibri"/>
          <a:cs typeface="Calibri"/>
        </a:defRPr>
      </a:pPr>
      <a:endParaRPr lang="en-US"/>
    </a:p>
  </c:tx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FC981E-08FD-4217-A041-E42D70CE3C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164</TotalTime>
  <Pages>1</Pages>
  <Words>10152</Words>
  <Characters>57867</Characters>
  <Application>Microsoft Office Word</Application>
  <DocSecurity>0</DocSecurity>
  <Lines>482</Lines>
  <Paragraphs>135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67884</CharactersWithSpaces>
  <SharedDoc>false</SharedDoc>
  <HLinks>
    <vt:vector size="12" baseType="variant">
      <vt:variant>
        <vt:i4>7602219</vt:i4>
      </vt:variant>
      <vt:variant>
        <vt:i4>3</vt:i4>
      </vt:variant>
      <vt:variant>
        <vt:i4>0</vt:i4>
      </vt:variant>
      <vt:variant>
        <vt:i4>5</vt:i4>
      </vt:variant>
      <vt:variant>
        <vt:lpwstr>http://www.ine.gov.mz/</vt:lpwstr>
      </vt:variant>
      <vt:variant>
        <vt:lpwstr/>
      </vt:variant>
      <vt:variant>
        <vt:i4>5636155</vt:i4>
      </vt:variant>
      <vt:variant>
        <vt:i4>0</vt:i4>
      </vt:variant>
      <vt:variant>
        <vt:i4>0</vt:i4>
      </vt:variant>
      <vt:variant>
        <vt:i4>5</vt:i4>
      </vt:variant>
      <vt:variant>
        <vt:lpwstr>mailto:info@ine.gov.mz</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abalate</dc:creator>
  <cp:lastModifiedBy>firmino</cp:lastModifiedBy>
  <cp:revision>7</cp:revision>
  <cp:lastPrinted>2013-03-07T07:57:00Z</cp:lastPrinted>
  <dcterms:created xsi:type="dcterms:W3CDTF">2013-03-06T11:58:00Z</dcterms:created>
  <dcterms:modified xsi:type="dcterms:W3CDTF">2013-03-07T08:16:00Z</dcterms:modified>
</cp:coreProperties>
</file>